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Theme="minorEastAsia" w:hAnsiTheme="minorEastAsia" w:eastAsiaTheme="minorEastAsia" w:cstheme="minorEastAsia"/>
          <w:b/>
          <w:sz w:val="72"/>
          <w:szCs w:val="72"/>
        </w:rPr>
      </w:pPr>
      <w:bookmarkStart w:id="0" w:name="_Toc288738823"/>
      <w:bookmarkStart w:id="1" w:name="_Toc288738390"/>
    </w:p>
    <w:p>
      <w:pPr>
        <w:snapToGrid w:val="0"/>
        <w:spacing w:line="360" w:lineRule="auto"/>
        <w:jc w:val="center"/>
        <w:rPr>
          <w:rFonts w:asciiTheme="minorEastAsia" w:hAnsiTheme="minorEastAsia" w:eastAsiaTheme="minorEastAsia" w:cstheme="minorEastAsia"/>
          <w:b/>
          <w:sz w:val="56"/>
          <w:szCs w:val="56"/>
        </w:rPr>
      </w:pPr>
      <w:r>
        <w:rPr>
          <w:rFonts w:hint="eastAsia" w:asciiTheme="minorEastAsia" w:hAnsiTheme="minorEastAsia" w:eastAsiaTheme="minorEastAsia" w:cstheme="minorEastAsia"/>
          <w:b/>
          <w:sz w:val="56"/>
          <w:szCs w:val="56"/>
        </w:rPr>
        <w:t>常州市天宁区“梦想小屋”建设</w:t>
      </w:r>
    </w:p>
    <w:p>
      <w:pPr>
        <w:snapToGrid w:val="0"/>
        <w:spacing w:line="360" w:lineRule="auto"/>
        <w:jc w:val="center"/>
        <w:rPr>
          <w:rFonts w:asciiTheme="minorEastAsia" w:hAnsiTheme="minorEastAsia" w:eastAsiaTheme="minorEastAsia" w:cstheme="minorEastAsia"/>
          <w:b/>
          <w:sz w:val="40"/>
          <w:szCs w:val="40"/>
        </w:rPr>
      </w:pPr>
    </w:p>
    <w:p>
      <w:pPr>
        <w:snapToGrid w:val="0"/>
        <w:spacing w:line="360" w:lineRule="auto"/>
        <w:jc w:val="center"/>
        <w:rPr>
          <w:rFonts w:ascii="宋体" w:hAnsi="宋体" w:cs="黑体"/>
          <w:b/>
          <w:spacing w:val="170"/>
          <w:kern w:val="0"/>
          <w:sz w:val="56"/>
          <w:szCs w:val="56"/>
        </w:rPr>
      </w:pPr>
    </w:p>
    <w:p>
      <w:pPr>
        <w:snapToGrid w:val="0"/>
        <w:spacing w:line="360" w:lineRule="auto"/>
        <w:jc w:val="center"/>
        <w:rPr>
          <w:rFonts w:ascii="宋体" w:hAnsi="宋体" w:cs="黑体"/>
          <w:b/>
          <w:spacing w:val="170"/>
          <w:kern w:val="0"/>
          <w:sz w:val="56"/>
          <w:szCs w:val="56"/>
        </w:rPr>
      </w:pPr>
      <w:r>
        <w:rPr>
          <w:rFonts w:hint="eastAsia" w:ascii="宋体" w:hAnsi="宋体" w:cs="黑体"/>
          <w:b/>
          <w:spacing w:val="170"/>
          <w:kern w:val="0"/>
          <w:sz w:val="44"/>
          <w:szCs w:val="44"/>
        </w:rPr>
        <w:t>竞争性谈判文件</w:t>
      </w:r>
    </w:p>
    <w:p>
      <w:pPr>
        <w:snapToGrid w:val="0"/>
        <w:spacing w:line="360" w:lineRule="auto"/>
        <w:jc w:val="center"/>
        <w:rPr>
          <w:rFonts w:ascii="宋体" w:hAnsi="宋体" w:cs="Arial"/>
          <w:b/>
          <w:sz w:val="22"/>
          <w:szCs w:val="22"/>
        </w:rPr>
      </w:pPr>
    </w:p>
    <w:p>
      <w:pPr>
        <w:snapToGrid w:val="0"/>
        <w:spacing w:line="360" w:lineRule="auto"/>
        <w:rPr>
          <w:rFonts w:ascii="宋体" w:hAnsi="宋体" w:cs="Arial"/>
          <w:b/>
          <w:sz w:val="24"/>
        </w:rPr>
      </w:pPr>
    </w:p>
    <w:p>
      <w:pPr>
        <w:snapToGrid w:val="0"/>
        <w:spacing w:line="360" w:lineRule="auto"/>
        <w:rPr>
          <w:rFonts w:ascii="宋体" w:hAnsi="宋体" w:cs="Arial"/>
          <w:b/>
          <w:sz w:val="24"/>
        </w:rPr>
      </w:pPr>
    </w:p>
    <w:p>
      <w:pPr>
        <w:snapToGrid w:val="0"/>
        <w:spacing w:line="360" w:lineRule="auto"/>
        <w:rPr>
          <w:rFonts w:ascii="宋体" w:hAnsi="宋体" w:cs="Arial"/>
          <w:b/>
          <w:sz w:val="24"/>
        </w:rPr>
      </w:pPr>
    </w:p>
    <w:p>
      <w:pPr>
        <w:snapToGrid w:val="0"/>
        <w:spacing w:line="360" w:lineRule="auto"/>
        <w:rPr>
          <w:rFonts w:ascii="宋体" w:hAnsi="宋体" w:cs="Arial"/>
          <w:b/>
          <w:sz w:val="24"/>
        </w:rPr>
      </w:pPr>
    </w:p>
    <w:p>
      <w:pPr>
        <w:snapToGrid w:val="0"/>
        <w:spacing w:line="360" w:lineRule="auto"/>
        <w:rPr>
          <w:rFonts w:ascii="宋体" w:hAnsi="宋体" w:cs="Arial"/>
          <w:b/>
          <w:sz w:val="24"/>
        </w:rPr>
      </w:pPr>
    </w:p>
    <w:p>
      <w:pPr>
        <w:adjustRightInd w:val="0"/>
        <w:snapToGrid w:val="0"/>
        <w:spacing w:line="360" w:lineRule="auto"/>
        <w:jc w:val="left"/>
        <w:rPr>
          <w:rFonts w:ascii="宋体" w:hAnsi="宋体" w:cs="Arial"/>
          <w:b/>
          <w:sz w:val="24"/>
        </w:rPr>
      </w:pPr>
    </w:p>
    <w:p>
      <w:pPr>
        <w:adjustRightInd w:val="0"/>
        <w:snapToGrid w:val="0"/>
        <w:spacing w:line="360" w:lineRule="auto"/>
        <w:ind w:firstLine="1405" w:firstLineChars="500"/>
        <w:jc w:val="left"/>
        <w:rPr>
          <w:rFonts w:ascii="宋体" w:hAnsi="宋体"/>
          <w:b/>
          <w:sz w:val="28"/>
          <w:szCs w:val="28"/>
        </w:rPr>
      </w:pPr>
    </w:p>
    <w:p>
      <w:pPr>
        <w:adjustRightInd w:val="0"/>
        <w:snapToGrid w:val="0"/>
        <w:spacing w:line="360" w:lineRule="auto"/>
        <w:ind w:firstLine="1405" w:firstLineChars="500"/>
        <w:jc w:val="left"/>
        <w:rPr>
          <w:rFonts w:ascii="宋体" w:hAnsi="宋体"/>
          <w:b/>
          <w:sz w:val="28"/>
          <w:szCs w:val="28"/>
        </w:rPr>
      </w:pPr>
    </w:p>
    <w:p>
      <w:pPr>
        <w:adjustRightInd w:val="0"/>
        <w:snapToGrid w:val="0"/>
        <w:spacing w:line="360" w:lineRule="auto"/>
        <w:ind w:firstLine="1405" w:firstLineChars="500"/>
        <w:jc w:val="left"/>
        <w:rPr>
          <w:rFonts w:ascii="宋体" w:hAnsi="宋体"/>
          <w:b/>
          <w:color w:val="FF0000"/>
          <w:sz w:val="28"/>
          <w:szCs w:val="28"/>
        </w:rPr>
      </w:pPr>
      <w:r>
        <w:rPr>
          <w:rFonts w:hint="eastAsia" w:ascii="宋体" w:hAnsi="宋体"/>
          <w:b/>
          <w:sz w:val="28"/>
          <w:szCs w:val="28"/>
        </w:rPr>
        <w:t>采购项目编号：</w:t>
      </w:r>
      <w:r>
        <w:rPr>
          <w:rFonts w:hint="eastAsia" w:ascii="宋体" w:hAnsi="宋体"/>
          <w:bCs/>
          <w:sz w:val="28"/>
          <w:szCs w:val="28"/>
        </w:rPr>
        <w:t>CYJZ-2021（009）号</w:t>
      </w:r>
    </w:p>
    <w:p>
      <w:pPr>
        <w:adjustRightInd w:val="0"/>
        <w:snapToGrid w:val="0"/>
        <w:spacing w:line="360" w:lineRule="auto"/>
        <w:ind w:firstLine="1407" w:firstLineChars="300"/>
        <w:jc w:val="left"/>
        <w:rPr>
          <w:rFonts w:ascii="宋体" w:hAnsi="宋体"/>
          <w:b/>
          <w:sz w:val="28"/>
          <w:szCs w:val="28"/>
        </w:rPr>
      </w:pPr>
      <w:r>
        <w:rPr>
          <w:rFonts w:hint="eastAsia" w:ascii="宋体" w:hAnsi="宋体"/>
          <w:b/>
          <w:spacing w:val="94"/>
          <w:kern w:val="0"/>
          <w:sz w:val="28"/>
          <w:szCs w:val="28"/>
          <w:fitText w:val="1686" w:id="38154431"/>
        </w:rPr>
        <w:t>采购方</w:t>
      </w:r>
      <w:r>
        <w:rPr>
          <w:rFonts w:hint="eastAsia" w:ascii="宋体" w:hAnsi="宋体"/>
          <w:b/>
          <w:spacing w:val="1"/>
          <w:kern w:val="0"/>
          <w:sz w:val="28"/>
          <w:szCs w:val="28"/>
          <w:fitText w:val="1686" w:id="38154431"/>
        </w:rPr>
        <w:t>式</w:t>
      </w:r>
      <w:r>
        <w:rPr>
          <w:rFonts w:hint="eastAsia" w:ascii="宋体" w:hAnsi="宋体"/>
          <w:b/>
          <w:sz w:val="28"/>
          <w:szCs w:val="28"/>
        </w:rPr>
        <w:t>：</w:t>
      </w:r>
      <w:r>
        <w:rPr>
          <w:rFonts w:hint="eastAsia" w:ascii="宋体" w:hAnsi="宋体"/>
          <w:bCs/>
          <w:sz w:val="28"/>
          <w:szCs w:val="28"/>
        </w:rPr>
        <w:t>竞争性谈判</w:t>
      </w:r>
    </w:p>
    <w:p>
      <w:pPr>
        <w:adjustRightInd w:val="0"/>
        <w:snapToGrid w:val="0"/>
        <w:spacing w:line="360" w:lineRule="auto"/>
        <w:ind w:firstLine="1405" w:firstLineChars="500"/>
        <w:jc w:val="left"/>
        <w:rPr>
          <w:rFonts w:ascii="宋体" w:hAnsi="宋体"/>
          <w:bCs/>
          <w:sz w:val="28"/>
          <w:szCs w:val="28"/>
        </w:rPr>
      </w:pPr>
      <w:r>
        <w:rPr>
          <w:rFonts w:hint="eastAsia" w:ascii="宋体" w:hAnsi="宋体"/>
          <w:b/>
          <w:sz w:val="28"/>
          <w:szCs w:val="28"/>
        </w:rPr>
        <w:t>采购项目名称：</w:t>
      </w:r>
      <w:r>
        <w:rPr>
          <w:rFonts w:hint="eastAsia" w:ascii="宋体" w:hAnsi="宋体"/>
          <w:bCs/>
          <w:sz w:val="28"/>
          <w:szCs w:val="28"/>
        </w:rPr>
        <w:t>常州市天宁区梦想小屋建设</w:t>
      </w:r>
    </w:p>
    <w:p>
      <w:pPr>
        <w:adjustRightInd w:val="0"/>
        <w:snapToGrid w:val="0"/>
        <w:spacing w:line="360" w:lineRule="auto"/>
        <w:ind w:firstLine="1406" w:firstLineChars="200"/>
        <w:jc w:val="left"/>
        <w:rPr>
          <w:rFonts w:hint="eastAsia" w:ascii="宋体" w:hAnsi="宋体" w:eastAsia="宋体"/>
          <w:bCs/>
          <w:sz w:val="24"/>
          <w:lang w:eastAsia="zh-CN"/>
        </w:rPr>
      </w:pPr>
      <w:r>
        <w:rPr>
          <w:rFonts w:hint="eastAsia" w:ascii="宋体" w:hAnsi="宋体"/>
          <w:b/>
          <w:spacing w:val="211"/>
          <w:kern w:val="0"/>
          <w:sz w:val="28"/>
          <w:szCs w:val="28"/>
          <w:fitText w:val="1686" w:id="1"/>
        </w:rPr>
        <w:t>采购</w:t>
      </w:r>
      <w:r>
        <w:rPr>
          <w:rFonts w:hint="eastAsia" w:ascii="宋体" w:hAnsi="宋体"/>
          <w:b/>
          <w:spacing w:val="1"/>
          <w:kern w:val="0"/>
          <w:sz w:val="28"/>
          <w:szCs w:val="28"/>
          <w:fitText w:val="1686" w:id="1"/>
        </w:rPr>
        <w:t>人</w:t>
      </w:r>
      <w:r>
        <w:rPr>
          <w:rFonts w:hint="eastAsia" w:ascii="宋体" w:hAnsi="宋体"/>
          <w:b/>
          <w:sz w:val="28"/>
          <w:szCs w:val="28"/>
        </w:rPr>
        <w:t>：</w:t>
      </w:r>
      <w:r>
        <w:rPr>
          <w:rFonts w:hint="eastAsia" w:ascii="宋体" w:hAnsi="宋体"/>
          <w:bCs/>
          <w:color w:val="000000"/>
          <w:sz w:val="28"/>
          <w:szCs w:val="28"/>
          <w:lang w:eastAsia="zh-CN"/>
        </w:rPr>
        <w:t>共青团常州市天宁区委员会</w:t>
      </w:r>
    </w:p>
    <w:p>
      <w:pPr>
        <w:adjustRightInd w:val="0"/>
        <w:snapToGrid w:val="0"/>
        <w:spacing w:line="360" w:lineRule="auto"/>
        <w:ind w:firstLine="1405" w:firstLineChars="500"/>
        <w:jc w:val="left"/>
        <w:rPr>
          <w:rFonts w:ascii="宋体" w:hAnsi="宋体"/>
          <w:b/>
          <w:sz w:val="28"/>
          <w:szCs w:val="28"/>
        </w:rPr>
      </w:pPr>
      <w:r>
        <w:rPr>
          <w:rFonts w:hint="eastAsia" w:ascii="宋体" w:hAnsi="宋体"/>
          <w:b/>
          <w:sz w:val="28"/>
          <w:szCs w:val="28"/>
        </w:rPr>
        <w:t>采购代理机构：</w:t>
      </w:r>
      <w:r>
        <w:rPr>
          <w:rFonts w:hint="eastAsia" w:ascii="宋体" w:hAnsi="宋体"/>
          <w:bCs/>
          <w:sz w:val="28"/>
          <w:szCs w:val="28"/>
        </w:rPr>
        <w:t>江苏畅誉项目管理有限公司</w:t>
      </w:r>
    </w:p>
    <w:p>
      <w:pPr>
        <w:adjustRightInd w:val="0"/>
        <w:snapToGrid w:val="0"/>
        <w:spacing w:line="360" w:lineRule="auto"/>
        <w:jc w:val="center"/>
        <w:rPr>
          <w:rFonts w:ascii="宋体" w:hAnsi="宋体"/>
          <w:bCs/>
          <w:sz w:val="24"/>
        </w:rPr>
      </w:pPr>
      <w:r>
        <w:rPr>
          <w:rFonts w:hint="eastAsia" w:ascii="宋体" w:hAnsi="宋体"/>
          <w:bCs/>
          <w:sz w:val="24"/>
        </w:rPr>
        <w:t xml:space="preserve"> </w:t>
      </w:r>
    </w:p>
    <w:p>
      <w:pPr>
        <w:snapToGrid w:val="0"/>
        <w:spacing w:line="360" w:lineRule="auto"/>
        <w:rPr>
          <w:rFonts w:ascii="宋体" w:hAnsi="宋体"/>
          <w:bCs/>
          <w:sz w:val="28"/>
          <w:szCs w:val="28"/>
        </w:rPr>
      </w:pPr>
    </w:p>
    <w:p>
      <w:pPr>
        <w:snapToGrid w:val="0"/>
        <w:spacing w:line="360" w:lineRule="auto"/>
        <w:jc w:val="center"/>
        <w:rPr>
          <w:rFonts w:ascii="宋体" w:hAnsi="宋体" w:cs="宋体"/>
          <w:b/>
          <w:sz w:val="28"/>
          <w:szCs w:val="28"/>
        </w:rPr>
      </w:pPr>
    </w:p>
    <w:p>
      <w:pPr>
        <w:snapToGrid w:val="0"/>
        <w:spacing w:line="360" w:lineRule="auto"/>
        <w:jc w:val="center"/>
        <w:rPr>
          <w:rFonts w:ascii="宋体" w:hAnsi="宋体" w:cs="宋体"/>
          <w:b/>
          <w:sz w:val="28"/>
          <w:szCs w:val="28"/>
        </w:rPr>
      </w:pPr>
      <w:r>
        <w:rPr>
          <w:rFonts w:hint="eastAsia" w:ascii="宋体" w:hAnsi="宋体" w:cs="宋体"/>
          <w:b/>
          <w:sz w:val="28"/>
          <w:szCs w:val="28"/>
        </w:rPr>
        <w:t>供应商须知</w:t>
      </w:r>
    </w:p>
    <w:tbl>
      <w:tblPr>
        <w:tblStyle w:val="43"/>
        <w:tblW w:w="95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758"/>
        <w:gridCol w:w="88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74" w:hRule="exact"/>
          <w:jc w:val="center"/>
        </w:trPr>
        <w:tc>
          <w:tcPr>
            <w:tcW w:w="758" w:type="dxa"/>
            <w:tcBorders>
              <w:top w:val="single" w:color="auto" w:sz="4" w:space="0"/>
              <w:bottom w:val="single" w:color="auto" w:sz="4" w:space="0"/>
              <w:right w:val="single" w:color="auto" w:sz="4" w:space="0"/>
            </w:tcBorders>
          </w:tcPr>
          <w:p>
            <w:pPr>
              <w:adjustRightInd w:val="0"/>
              <w:snapToGrid w:val="0"/>
              <w:jc w:val="center"/>
              <w:rPr>
                <w:rFonts w:ascii="宋体" w:hAnsi="宋体"/>
                <w:spacing w:val="2"/>
                <w:sz w:val="24"/>
              </w:rPr>
            </w:pPr>
            <w:r>
              <w:rPr>
                <w:rFonts w:hint="eastAsia" w:ascii="宋体" w:hAnsi="宋体" w:cs="仿宋_GB2312"/>
                <w:spacing w:val="2"/>
                <w:sz w:val="24"/>
                <w:lang w:val="zh-CN"/>
              </w:rPr>
              <w:t>项号</w:t>
            </w:r>
          </w:p>
        </w:tc>
        <w:tc>
          <w:tcPr>
            <w:tcW w:w="8834" w:type="dxa"/>
            <w:tcBorders>
              <w:top w:val="single" w:color="auto" w:sz="4" w:space="0"/>
              <w:left w:val="single" w:color="auto" w:sz="4" w:space="0"/>
              <w:bottom w:val="single" w:color="auto" w:sz="4" w:space="0"/>
            </w:tcBorders>
          </w:tcPr>
          <w:p>
            <w:pPr>
              <w:adjustRightInd w:val="0"/>
              <w:snapToGrid w:val="0"/>
              <w:jc w:val="center"/>
              <w:rPr>
                <w:rFonts w:ascii="宋体" w:hAnsi="宋体"/>
                <w:spacing w:val="2"/>
                <w:sz w:val="24"/>
              </w:rPr>
            </w:pPr>
            <w:r>
              <w:rPr>
                <w:rFonts w:hint="eastAsia" w:ascii="宋体" w:hAnsi="宋体" w:cs="仿宋_GB2312"/>
                <w:spacing w:val="2"/>
                <w:sz w:val="24"/>
                <w:lang w:val="zh-CN"/>
              </w:rPr>
              <w:t>内容规格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8" w:hRule="atLeast"/>
          <w:jc w:val="center"/>
        </w:trPr>
        <w:tc>
          <w:tcPr>
            <w:tcW w:w="758" w:type="dxa"/>
            <w:tcBorders>
              <w:top w:val="single" w:color="auto" w:sz="4" w:space="0"/>
              <w:bottom w:val="single" w:color="auto" w:sz="4" w:space="0"/>
              <w:right w:val="single" w:color="auto" w:sz="4" w:space="0"/>
            </w:tcBorders>
            <w:vAlign w:val="center"/>
          </w:tcPr>
          <w:p>
            <w:pPr>
              <w:adjustRightInd w:val="0"/>
              <w:snapToGrid w:val="0"/>
              <w:jc w:val="center"/>
              <w:rPr>
                <w:rFonts w:ascii="宋体" w:hAnsi="宋体" w:cs="仿宋_GB2312"/>
                <w:spacing w:val="2"/>
                <w:sz w:val="24"/>
                <w:lang w:val="zh-CN"/>
              </w:rPr>
            </w:pPr>
            <w:r>
              <w:rPr>
                <w:rFonts w:hint="eastAsia" w:ascii="宋体" w:hAnsi="宋体" w:cs="仿宋_GB2312"/>
                <w:spacing w:val="2"/>
                <w:sz w:val="24"/>
                <w:lang w:val="zh-CN"/>
              </w:rPr>
              <w:t>1</w:t>
            </w:r>
          </w:p>
        </w:tc>
        <w:tc>
          <w:tcPr>
            <w:tcW w:w="8834" w:type="dxa"/>
            <w:tcBorders>
              <w:top w:val="single" w:color="auto" w:sz="4" w:space="0"/>
              <w:left w:val="single" w:color="auto" w:sz="4" w:space="0"/>
              <w:bottom w:val="single" w:color="auto" w:sz="4" w:space="0"/>
            </w:tcBorders>
            <w:vAlign w:val="center"/>
          </w:tcPr>
          <w:p>
            <w:pPr>
              <w:adjustRightInd w:val="0"/>
              <w:snapToGrid w:val="0"/>
              <w:ind w:left="1200" w:hanging="1200" w:hangingChars="500"/>
              <w:rPr>
                <w:rFonts w:ascii="宋体" w:hAnsi="宋体"/>
                <w:sz w:val="24"/>
              </w:rPr>
            </w:pPr>
            <w:r>
              <w:rPr>
                <w:rFonts w:hint="eastAsia" w:ascii="宋体" w:hAnsi="宋体"/>
                <w:sz w:val="24"/>
              </w:rPr>
              <w:t>项目名称：</w:t>
            </w:r>
            <w:r>
              <w:rPr>
                <w:rFonts w:hint="eastAsia" w:ascii="宋体" w:hAnsi="宋体"/>
                <w:sz w:val="28"/>
                <w:szCs w:val="28"/>
              </w:rPr>
              <w:t>常州市天宁区</w:t>
            </w:r>
            <w:r>
              <w:rPr>
                <w:rFonts w:hint="eastAsia" w:ascii="宋体" w:hAnsi="宋体"/>
                <w:bCs/>
                <w:sz w:val="28"/>
                <w:szCs w:val="28"/>
              </w:rPr>
              <w:t>梦想小屋建设</w:t>
            </w:r>
          </w:p>
          <w:p>
            <w:pPr>
              <w:adjustRightInd w:val="0"/>
              <w:snapToGrid w:val="0"/>
              <w:ind w:left="1200" w:hanging="1200" w:hangingChars="500"/>
              <w:rPr>
                <w:rFonts w:ascii="宋体" w:hAnsi="宋体"/>
                <w:sz w:val="24"/>
              </w:rPr>
            </w:pPr>
            <w:r>
              <w:rPr>
                <w:rFonts w:hint="eastAsia" w:ascii="宋体" w:hAnsi="宋体"/>
                <w:sz w:val="24"/>
              </w:rPr>
              <w:t>项目编号：</w:t>
            </w:r>
            <w:r>
              <w:rPr>
                <w:rFonts w:hint="eastAsia" w:ascii="宋体" w:hAnsi="宋体"/>
                <w:bCs/>
                <w:sz w:val="28"/>
                <w:szCs w:val="28"/>
              </w:rPr>
              <w:t>CYJZ-2021（009）号</w:t>
            </w:r>
          </w:p>
          <w:p>
            <w:pPr>
              <w:adjustRightInd w:val="0"/>
              <w:snapToGrid w:val="0"/>
              <w:ind w:left="1200" w:hanging="1200" w:hangingChars="500"/>
              <w:rPr>
                <w:rFonts w:ascii="宋体" w:hAnsi="宋体"/>
                <w:sz w:val="24"/>
              </w:rPr>
            </w:pPr>
            <w:r>
              <w:rPr>
                <w:rFonts w:hint="eastAsia" w:ascii="宋体" w:hAnsi="宋体"/>
                <w:sz w:val="24"/>
              </w:rPr>
              <w:t>工期：</w:t>
            </w:r>
            <w:r>
              <w:rPr>
                <w:rFonts w:hint="eastAsia" w:ascii="宋体" w:hAnsi="宋体" w:cs="宋体"/>
                <w:sz w:val="24"/>
              </w:rPr>
              <w:t>/。</w:t>
            </w:r>
            <w:r>
              <w:rPr>
                <w:rFonts w:hint="eastAsia" w:ascii="宋体" w:hAnsi="宋体"/>
                <w:sz w:val="24"/>
              </w:rPr>
              <w:t xml:space="preserve"> </w:t>
            </w:r>
          </w:p>
          <w:p>
            <w:pPr>
              <w:adjustRightInd w:val="0"/>
              <w:snapToGrid w:val="0"/>
              <w:ind w:left="1200" w:hanging="1200" w:hangingChars="500"/>
              <w:rPr>
                <w:rFonts w:ascii="宋体" w:hAnsi="宋体"/>
                <w:sz w:val="24"/>
              </w:rPr>
            </w:pPr>
            <w:r>
              <w:rPr>
                <w:rFonts w:hint="eastAsia" w:ascii="宋体" w:hAnsi="宋体"/>
                <w:sz w:val="24"/>
              </w:rPr>
              <w:t>质量要求：合格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46" w:hRule="atLeast"/>
          <w:jc w:val="center"/>
        </w:trPr>
        <w:tc>
          <w:tcPr>
            <w:tcW w:w="758" w:type="dxa"/>
            <w:tcBorders>
              <w:top w:val="single" w:color="auto" w:sz="4" w:space="0"/>
              <w:bottom w:val="single" w:color="auto" w:sz="4" w:space="0"/>
              <w:right w:val="single" w:color="auto" w:sz="4" w:space="0"/>
            </w:tcBorders>
            <w:vAlign w:val="center"/>
          </w:tcPr>
          <w:p>
            <w:pPr>
              <w:adjustRightInd w:val="0"/>
              <w:snapToGrid w:val="0"/>
              <w:jc w:val="center"/>
              <w:rPr>
                <w:rFonts w:ascii="宋体" w:hAnsi="宋体" w:cs="仿宋_GB2312"/>
                <w:spacing w:val="2"/>
                <w:sz w:val="24"/>
                <w:lang w:val="zh-CN"/>
              </w:rPr>
            </w:pPr>
            <w:r>
              <w:rPr>
                <w:rFonts w:ascii="宋体" w:hAnsi="宋体" w:cs="仿宋_GB2312"/>
                <w:spacing w:val="2"/>
                <w:sz w:val="24"/>
                <w:lang w:val="zh-CN"/>
              </w:rPr>
              <w:t>2</w:t>
            </w:r>
          </w:p>
        </w:tc>
        <w:tc>
          <w:tcPr>
            <w:tcW w:w="8834" w:type="dxa"/>
            <w:tcBorders>
              <w:top w:val="single" w:color="auto" w:sz="4" w:space="0"/>
              <w:left w:val="single" w:color="auto" w:sz="4" w:space="0"/>
              <w:bottom w:val="single" w:color="auto" w:sz="4" w:space="0"/>
            </w:tcBorders>
            <w:vAlign w:val="center"/>
          </w:tcPr>
          <w:p>
            <w:pPr>
              <w:adjustRightInd w:val="0"/>
              <w:snapToGrid w:val="0"/>
              <w:rPr>
                <w:rFonts w:ascii="宋体" w:hAnsi="宋体" w:cs="仿宋_GB2312"/>
                <w:spacing w:val="2"/>
                <w:sz w:val="24"/>
                <w:lang w:val="zh-CN"/>
              </w:rPr>
            </w:pPr>
            <w:r>
              <w:rPr>
                <w:rFonts w:hint="eastAsia" w:ascii="宋体" w:hAnsi="宋体" w:cs="仿宋_GB2312"/>
                <w:spacing w:val="2"/>
                <w:sz w:val="24"/>
                <w:lang w:val="zh-CN"/>
              </w:rPr>
              <w:t>答疑会：无（本项目不召开答疑会）</w:t>
            </w:r>
          </w:p>
          <w:p>
            <w:pPr>
              <w:adjustRightInd w:val="0"/>
              <w:snapToGrid w:val="0"/>
              <w:rPr>
                <w:rFonts w:ascii="宋体" w:hAnsi="宋体" w:cs="仿宋_GB2312"/>
                <w:spacing w:val="2"/>
                <w:sz w:val="24"/>
                <w:lang w:val="zh-CN"/>
              </w:rPr>
            </w:pPr>
            <w:r>
              <w:rPr>
                <w:rFonts w:hint="eastAsia" w:ascii="宋体" w:hAnsi="宋体" w:cs="仿宋_GB2312"/>
                <w:spacing w:val="2"/>
                <w:sz w:val="24"/>
                <w:lang w:val="zh-CN"/>
              </w:rPr>
              <w:t>采购人:</w:t>
            </w:r>
            <w:r>
              <w:rPr>
                <w:rFonts w:hint="eastAsia" w:ascii="宋体" w:hAnsi="宋体"/>
                <w:sz w:val="24"/>
              </w:rPr>
              <w:t xml:space="preserve"> </w:t>
            </w:r>
            <w:r>
              <w:rPr>
                <w:rFonts w:hint="eastAsia" w:ascii="宋体" w:hAnsi="宋体"/>
                <w:bCs/>
                <w:color w:val="000000"/>
                <w:sz w:val="24"/>
              </w:rPr>
              <w:t>陈晓珏</w:t>
            </w:r>
            <w:r>
              <w:rPr>
                <w:rFonts w:hint="eastAsia" w:ascii="宋体" w:hAnsi="宋体"/>
                <w:sz w:val="24"/>
              </w:rPr>
              <w:t xml:space="preserve"> </w:t>
            </w:r>
            <w:r>
              <w:rPr>
                <w:rFonts w:ascii="宋体" w:hAnsi="宋体" w:cs="仿宋_GB2312"/>
                <w:spacing w:val="2"/>
                <w:sz w:val="24"/>
                <w:lang w:val="zh-CN"/>
              </w:rPr>
              <w:t xml:space="preserve"> </w:t>
            </w:r>
          </w:p>
          <w:p>
            <w:pPr>
              <w:adjustRightInd w:val="0"/>
              <w:snapToGrid w:val="0"/>
              <w:rPr>
                <w:rFonts w:ascii="宋体" w:hAnsi="宋体" w:cs="仿宋_GB2312"/>
                <w:spacing w:val="2"/>
                <w:sz w:val="24"/>
                <w:lang w:val="zh-CN"/>
              </w:rPr>
            </w:pPr>
            <w:r>
              <w:rPr>
                <w:rFonts w:hint="eastAsia" w:ascii="宋体" w:hAnsi="宋体" w:cs="仿宋_GB2312"/>
                <w:spacing w:val="2"/>
                <w:sz w:val="24"/>
                <w:lang w:val="zh-CN"/>
              </w:rPr>
              <w:t>联系方式：</w:t>
            </w:r>
            <w:r>
              <w:rPr>
                <w:rFonts w:hint="eastAsia" w:ascii="宋体" w:hAnsi="宋体" w:cs="仿宋_GB2312"/>
                <w:spacing w:val="2"/>
                <w:sz w:val="24"/>
              </w:rPr>
              <w:t>15961143561</w:t>
            </w:r>
            <w:r>
              <w:rPr>
                <w:rFonts w:ascii="宋体" w:hAnsi="宋体" w:cs="仿宋_GB2312"/>
                <w:color w:val="FF0000"/>
                <w:spacing w:val="2"/>
                <w:sz w:val="24"/>
                <w:lang w:val="zh-CN"/>
              </w:rPr>
              <w:t xml:space="preserve"> </w:t>
            </w:r>
            <w:r>
              <w:rPr>
                <w:rFonts w:ascii="宋体" w:hAnsi="宋体" w:cs="仿宋_GB2312"/>
                <w:spacing w:val="2"/>
                <w:sz w:val="24"/>
                <w:lang w:val="zh-CN"/>
              </w:rPr>
              <w:t xml:space="preserve"> </w:t>
            </w:r>
            <w:r>
              <w:rPr>
                <w:rFonts w:hint="eastAsia" w:ascii="宋体" w:hAnsi="宋体" w:cs="仿宋_GB2312"/>
                <w:spacing w:val="2"/>
                <w:sz w:val="24"/>
                <w:lang w:val="zh-CN"/>
              </w:rPr>
              <w:t xml:space="preserve"> </w:t>
            </w:r>
          </w:p>
          <w:p>
            <w:pPr>
              <w:adjustRightInd w:val="0"/>
              <w:snapToGrid w:val="0"/>
              <w:spacing w:line="360" w:lineRule="auto"/>
              <w:rPr>
                <w:rFonts w:ascii="宋体" w:hAnsi="宋体" w:cs="仿宋_GB2312"/>
                <w:spacing w:val="2"/>
                <w:sz w:val="24"/>
                <w:lang w:val="zh-CN"/>
              </w:rPr>
            </w:pPr>
            <w:r>
              <w:rPr>
                <w:rFonts w:hint="eastAsia" w:ascii="宋体" w:hAnsi="宋体" w:cs="仿宋_GB2312"/>
                <w:spacing w:val="2"/>
                <w:sz w:val="24"/>
                <w:lang w:val="zh-CN"/>
              </w:rPr>
              <w:t>现场踏勘：根据项目情况，投标人可自行勘查现场。投标人如对采购文件有疑问，须在</w:t>
            </w:r>
            <w:r>
              <w:rPr>
                <w:rFonts w:hint="eastAsia" w:ascii="宋体" w:hAnsi="宋体" w:cs="仿宋_GB2312"/>
                <w:color w:val="FF0000"/>
                <w:spacing w:val="2"/>
                <w:sz w:val="24"/>
                <w:u w:val="single"/>
                <w:lang w:val="zh-CN"/>
              </w:rPr>
              <w:t>202</w:t>
            </w:r>
            <w:r>
              <w:rPr>
                <w:rFonts w:hint="eastAsia" w:ascii="宋体" w:hAnsi="宋体" w:cs="仿宋_GB2312"/>
                <w:color w:val="FF0000"/>
                <w:spacing w:val="2"/>
                <w:sz w:val="24"/>
                <w:u w:val="single"/>
              </w:rPr>
              <w:t>1</w:t>
            </w:r>
            <w:r>
              <w:rPr>
                <w:rFonts w:hint="eastAsia" w:ascii="宋体" w:hAnsi="宋体" w:cs="仿宋_GB2312"/>
                <w:color w:val="FF0000"/>
                <w:spacing w:val="2"/>
                <w:sz w:val="24"/>
                <w:u w:val="single"/>
                <w:lang w:val="zh-CN"/>
              </w:rPr>
              <w:t xml:space="preserve">年 </w:t>
            </w:r>
            <w:r>
              <w:rPr>
                <w:rFonts w:hint="eastAsia" w:ascii="宋体" w:hAnsi="宋体" w:cs="仿宋_GB2312"/>
                <w:color w:val="FF0000"/>
                <w:spacing w:val="2"/>
                <w:sz w:val="24"/>
                <w:u w:val="single"/>
              </w:rPr>
              <w:t>5</w:t>
            </w:r>
            <w:r>
              <w:rPr>
                <w:rFonts w:hint="eastAsia" w:ascii="宋体" w:hAnsi="宋体" w:cs="仿宋_GB2312"/>
                <w:color w:val="FF0000"/>
                <w:spacing w:val="2"/>
                <w:sz w:val="24"/>
                <w:u w:val="single"/>
                <w:lang w:val="zh-CN"/>
              </w:rPr>
              <w:t>月</w:t>
            </w:r>
            <w:r>
              <w:rPr>
                <w:rFonts w:ascii="宋体" w:hAnsi="宋体" w:cs="仿宋_GB2312"/>
                <w:color w:val="FF0000"/>
                <w:spacing w:val="2"/>
                <w:sz w:val="24"/>
                <w:u w:val="single"/>
                <w:lang w:val="zh-CN"/>
              </w:rPr>
              <w:t xml:space="preserve"> </w:t>
            </w:r>
            <w:r>
              <w:rPr>
                <w:rFonts w:hint="eastAsia" w:ascii="宋体" w:hAnsi="宋体" w:cs="仿宋_GB2312"/>
                <w:color w:val="FF0000"/>
                <w:spacing w:val="2"/>
                <w:sz w:val="24"/>
                <w:u w:val="single"/>
              </w:rPr>
              <w:t>14</w:t>
            </w:r>
            <w:r>
              <w:rPr>
                <w:rFonts w:hint="eastAsia" w:ascii="宋体" w:hAnsi="宋体" w:cs="仿宋_GB2312"/>
                <w:color w:val="FF0000"/>
                <w:spacing w:val="2"/>
                <w:sz w:val="24"/>
                <w:u w:val="single"/>
                <w:lang w:val="zh-CN"/>
              </w:rPr>
              <w:t>日1</w:t>
            </w:r>
            <w:r>
              <w:rPr>
                <w:rFonts w:hint="eastAsia" w:ascii="宋体" w:hAnsi="宋体" w:cs="仿宋_GB2312"/>
                <w:color w:val="FF0000"/>
                <w:spacing w:val="2"/>
                <w:sz w:val="24"/>
                <w:u w:val="single"/>
              </w:rPr>
              <w:t>7</w:t>
            </w:r>
            <w:r>
              <w:rPr>
                <w:rFonts w:hint="eastAsia" w:ascii="宋体" w:hAnsi="宋体" w:cs="仿宋_GB2312"/>
                <w:color w:val="FF0000"/>
                <w:spacing w:val="2"/>
                <w:sz w:val="24"/>
                <w:u w:val="single"/>
                <w:lang w:val="zh-CN"/>
              </w:rPr>
              <w:t>点</w:t>
            </w:r>
            <w:r>
              <w:rPr>
                <w:rFonts w:hint="eastAsia" w:ascii="宋体" w:hAnsi="宋体" w:cs="仿宋_GB2312"/>
                <w:color w:val="FF0000"/>
                <w:spacing w:val="2"/>
                <w:sz w:val="24"/>
                <w:u w:val="single"/>
              </w:rPr>
              <w:t>30</w:t>
            </w:r>
            <w:r>
              <w:rPr>
                <w:rFonts w:hint="eastAsia" w:ascii="宋体" w:hAnsi="宋体" w:cs="仿宋_GB2312"/>
                <w:color w:val="FF0000"/>
                <w:spacing w:val="2"/>
                <w:sz w:val="24"/>
                <w:u w:val="single"/>
                <w:lang w:val="zh-CN"/>
              </w:rPr>
              <w:t>分</w:t>
            </w:r>
            <w:r>
              <w:rPr>
                <w:rFonts w:hint="eastAsia" w:ascii="宋体" w:hAnsi="宋体" w:cs="仿宋_GB2312"/>
                <w:spacing w:val="2"/>
                <w:sz w:val="24"/>
                <w:lang w:val="zh-CN"/>
              </w:rPr>
              <w:t>（北京时间）前将书面文件，同时提交采购人和采购代理机构联系人处。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60" w:hRule="atLeast"/>
          <w:jc w:val="center"/>
        </w:trPr>
        <w:tc>
          <w:tcPr>
            <w:tcW w:w="758" w:type="dxa"/>
            <w:tcBorders>
              <w:top w:val="single" w:color="auto" w:sz="4" w:space="0"/>
              <w:bottom w:val="single" w:color="auto" w:sz="4" w:space="0"/>
              <w:right w:val="single" w:color="auto" w:sz="4" w:space="0"/>
            </w:tcBorders>
            <w:vAlign w:val="center"/>
          </w:tcPr>
          <w:p>
            <w:pPr>
              <w:adjustRightInd w:val="0"/>
              <w:snapToGrid w:val="0"/>
              <w:jc w:val="center"/>
              <w:rPr>
                <w:rFonts w:ascii="宋体" w:hAnsi="宋体" w:cs="仿宋_GB2312"/>
                <w:spacing w:val="2"/>
                <w:sz w:val="24"/>
                <w:lang w:val="zh-CN"/>
              </w:rPr>
            </w:pPr>
            <w:r>
              <w:rPr>
                <w:rFonts w:ascii="宋体" w:hAnsi="宋体" w:cs="仿宋_GB2312"/>
                <w:spacing w:val="2"/>
                <w:sz w:val="24"/>
                <w:lang w:val="zh-CN"/>
              </w:rPr>
              <w:t>3</w:t>
            </w:r>
          </w:p>
        </w:tc>
        <w:tc>
          <w:tcPr>
            <w:tcW w:w="8834" w:type="dxa"/>
            <w:tcBorders>
              <w:top w:val="single" w:color="auto" w:sz="4" w:space="0"/>
              <w:left w:val="single" w:color="auto" w:sz="4" w:space="0"/>
              <w:bottom w:val="single" w:color="auto" w:sz="4" w:space="0"/>
            </w:tcBorders>
            <w:vAlign w:val="center"/>
          </w:tcPr>
          <w:p>
            <w:pPr>
              <w:adjustRightInd w:val="0"/>
              <w:snapToGrid w:val="0"/>
              <w:rPr>
                <w:rFonts w:ascii="宋体" w:hAnsi="宋体" w:cs="仿宋_GB2312"/>
                <w:color w:val="000000"/>
                <w:spacing w:val="2"/>
                <w:sz w:val="24"/>
                <w:lang w:val="zh-CN"/>
              </w:rPr>
            </w:pPr>
            <w:r>
              <w:rPr>
                <w:rFonts w:hint="eastAsia" w:ascii="宋体" w:hAnsi="宋体" w:cs="仿宋_GB2312"/>
                <w:color w:val="000000"/>
                <w:spacing w:val="2"/>
                <w:sz w:val="24"/>
                <w:lang w:val="zh-CN"/>
              </w:rPr>
              <w:t>响应文件份数：正本1份、副本2份。</w:t>
            </w:r>
          </w:p>
          <w:p>
            <w:pPr>
              <w:adjustRightInd w:val="0"/>
              <w:snapToGrid w:val="0"/>
              <w:rPr>
                <w:rFonts w:ascii="宋体" w:hAnsi="宋体" w:cs="仿宋_GB2312"/>
                <w:color w:val="000000"/>
                <w:spacing w:val="2"/>
                <w:sz w:val="24"/>
                <w:lang w:val="zh-CN"/>
              </w:rPr>
            </w:pPr>
            <w:r>
              <w:rPr>
                <w:rFonts w:hint="eastAsia" w:ascii="宋体" w:hAnsi="宋体" w:cs="仿宋_GB2312"/>
                <w:color w:val="000000"/>
                <w:spacing w:val="2"/>
                <w:sz w:val="24"/>
                <w:lang w:val="zh-CN"/>
              </w:rPr>
              <w:t>响应文件的密封、签署、盖章要求:见第三章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28" w:hRule="atLeast"/>
          <w:jc w:val="center"/>
        </w:trPr>
        <w:tc>
          <w:tcPr>
            <w:tcW w:w="758" w:type="dxa"/>
            <w:tcBorders>
              <w:top w:val="single" w:color="auto" w:sz="4" w:space="0"/>
              <w:bottom w:val="single" w:color="auto" w:sz="4" w:space="0"/>
              <w:right w:val="single" w:color="auto" w:sz="4" w:space="0"/>
            </w:tcBorders>
            <w:vAlign w:val="center"/>
          </w:tcPr>
          <w:p>
            <w:pPr>
              <w:adjustRightInd w:val="0"/>
              <w:snapToGrid w:val="0"/>
              <w:jc w:val="center"/>
              <w:rPr>
                <w:rFonts w:ascii="宋体" w:hAnsi="宋体" w:cs="仿宋_GB2312"/>
                <w:spacing w:val="2"/>
                <w:sz w:val="24"/>
                <w:lang w:val="zh-CN"/>
              </w:rPr>
            </w:pPr>
            <w:r>
              <w:rPr>
                <w:rFonts w:ascii="宋体" w:hAnsi="宋体" w:cs="仿宋_GB2312"/>
                <w:spacing w:val="2"/>
                <w:sz w:val="24"/>
                <w:lang w:val="zh-CN"/>
              </w:rPr>
              <w:t>4</w:t>
            </w:r>
          </w:p>
        </w:tc>
        <w:tc>
          <w:tcPr>
            <w:tcW w:w="8834" w:type="dxa"/>
            <w:tcBorders>
              <w:top w:val="single" w:color="auto" w:sz="4" w:space="0"/>
              <w:left w:val="single" w:color="auto" w:sz="4" w:space="0"/>
              <w:bottom w:val="single" w:color="auto" w:sz="4" w:space="0"/>
            </w:tcBorders>
            <w:vAlign w:val="center"/>
          </w:tcPr>
          <w:p>
            <w:pPr>
              <w:adjustRightInd w:val="0"/>
              <w:snapToGrid w:val="0"/>
              <w:rPr>
                <w:rFonts w:ascii="宋体" w:hAnsi="宋体" w:cs="宋体"/>
                <w:color w:val="000000" w:themeColor="text1"/>
                <w:sz w:val="24"/>
                <w14:textFill>
                  <w14:solidFill>
                    <w14:schemeClr w14:val="tx1"/>
                  </w14:solidFill>
                </w14:textFill>
              </w:rPr>
            </w:pPr>
            <w:r>
              <w:rPr>
                <w:rFonts w:hint="eastAsia" w:ascii="宋体" w:hAnsi="宋体" w:cs="仿宋_GB2312"/>
                <w:color w:val="000000" w:themeColor="text1"/>
                <w:spacing w:val="2"/>
                <w:sz w:val="24"/>
                <w:lang w:val="zh-CN"/>
                <w14:textFill>
                  <w14:solidFill>
                    <w14:schemeClr w14:val="tx1"/>
                  </w14:solidFill>
                </w14:textFill>
              </w:rPr>
              <w:t>响应文件接收时间：</w:t>
            </w:r>
            <w:r>
              <w:rPr>
                <w:rFonts w:ascii="宋体" w:hAnsi="宋体"/>
                <w:color w:val="FF0000"/>
                <w:sz w:val="24"/>
                <w:u w:val="single"/>
              </w:rPr>
              <w:t>202</w:t>
            </w:r>
            <w:r>
              <w:rPr>
                <w:rFonts w:hint="eastAsia" w:ascii="宋体" w:hAnsi="宋体"/>
                <w:color w:val="FF0000"/>
                <w:sz w:val="24"/>
                <w:u w:val="single"/>
              </w:rPr>
              <w:t>1</w:t>
            </w:r>
            <w:r>
              <w:rPr>
                <w:rFonts w:hint="eastAsia" w:ascii="宋体" w:hAnsi="宋体"/>
                <w:bCs/>
                <w:color w:val="FF0000"/>
                <w:sz w:val="24"/>
                <w:u w:val="single"/>
              </w:rPr>
              <w:t>年5</w:t>
            </w:r>
            <w:r>
              <w:rPr>
                <w:rFonts w:hint="eastAsia" w:ascii="宋体" w:hAnsi="宋体" w:cs="仿宋_GB2312"/>
                <w:color w:val="FF0000"/>
                <w:spacing w:val="2"/>
                <w:sz w:val="24"/>
                <w:u w:val="single"/>
                <w:lang w:val="zh-CN"/>
              </w:rPr>
              <w:t>月</w:t>
            </w:r>
            <w:r>
              <w:rPr>
                <w:rFonts w:hint="eastAsia" w:ascii="宋体" w:hAnsi="宋体" w:cs="仿宋_GB2312"/>
                <w:color w:val="FF0000"/>
                <w:spacing w:val="2"/>
                <w:sz w:val="24"/>
                <w:u w:val="single"/>
              </w:rPr>
              <w:t>17</w:t>
            </w:r>
            <w:r>
              <w:rPr>
                <w:rFonts w:hint="eastAsia" w:ascii="宋体" w:hAnsi="宋体" w:cs="仿宋_GB2312"/>
                <w:color w:val="FF0000"/>
                <w:spacing w:val="2"/>
                <w:sz w:val="24"/>
                <w:u w:val="single"/>
                <w:lang w:val="zh-CN"/>
              </w:rPr>
              <w:t>日</w:t>
            </w:r>
            <w:r>
              <w:rPr>
                <w:rFonts w:hint="eastAsia" w:ascii="宋体" w:hAnsi="宋体" w:cs="仿宋_GB2312"/>
                <w:color w:val="FF0000"/>
                <w:spacing w:val="2"/>
                <w:sz w:val="24"/>
                <w:u w:val="single"/>
              </w:rPr>
              <w:t>14</w:t>
            </w:r>
            <w:r>
              <w:rPr>
                <w:rFonts w:hint="eastAsia" w:ascii="宋体" w:hAnsi="宋体"/>
                <w:bCs/>
                <w:color w:val="FF0000"/>
                <w:sz w:val="24"/>
                <w:u w:val="single"/>
              </w:rPr>
              <w:t>：</w:t>
            </w:r>
            <w:r>
              <w:rPr>
                <w:rFonts w:ascii="宋体" w:hAnsi="宋体"/>
                <w:bCs/>
                <w:color w:val="FF0000"/>
                <w:sz w:val="24"/>
                <w:u w:val="single"/>
              </w:rPr>
              <w:t>30</w:t>
            </w:r>
            <w:r>
              <w:rPr>
                <w:rFonts w:hint="eastAsia" w:ascii="宋体" w:hAnsi="宋体"/>
                <w:bCs/>
                <w:color w:val="FF0000"/>
                <w:sz w:val="24"/>
                <w:u w:val="single"/>
              </w:rPr>
              <w:t>分-</w:t>
            </w:r>
            <w:r>
              <w:rPr>
                <w:rFonts w:ascii="宋体" w:hAnsi="宋体"/>
                <w:bCs/>
                <w:color w:val="FF0000"/>
                <w:sz w:val="24"/>
                <w:u w:val="single"/>
              </w:rPr>
              <w:t>1</w:t>
            </w:r>
            <w:r>
              <w:rPr>
                <w:rFonts w:hint="eastAsia" w:ascii="宋体" w:hAnsi="宋体"/>
                <w:bCs/>
                <w:color w:val="FF0000"/>
                <w:sz w:val="24"/>
                <w:u w:val="single"/>
              </w:rPr>
              <w:t>5：</w:t>
            </w:r>
            <w:r>
              <w:rPr>
                <w:rFonts w:ascii="宋体" w:hAnsi="宋体"/>
                <w:bCs/>
                <w:color w:val="FF0000"/>
                <w:sz w:val="24"/>
                <w:u w:val="single"/>
              </w:rPr>
              <w:t>00</w:t>
            </w:r>
            <w:r>
              <w:rPr>
                <w:rFonts w:hint="eastAsia" w:ascii="宋体" w:hAnsi="宋体"/>
                <w:bCs/>
                <w:color w:val="FF0000"/>
                <w:sz w:val="24"/>
                <w:u w:val="single"/>
              </w:rPr>
              <w:t>分</w:t>
            </w:r>
            <w:r>
              <w:rPr>
                <w:rFonts w:hint="eastAsia" w:ascii="宋体" w:hAnsi="宋体"/>
                <w:bCs/>
                <w:color w:val="000000" w:themeColor="text1"/>
                <w:sz w:val="24"/>
                <w14:textFill>
                  <w14:solidFill>
                    <w14:schemeClr w14:val="tx1"/>
                  </w14:solidFill>
                </w14:textFill>
              </w:rPr>
              <w:t>（北京时间）</w:t>
            </w:r>
          </w:p>
          <w:p>
            <w:pPr>
              <w:adjustRightInd w:val="0"/>
              <w:snapToGrid w:val="0"/>
              <w:rPr>
                <w:rFonts w:ascii="宋体" w:hAnsi="宋体"/>
                <w:bCs/>
                <w:color w:val="000000" w:themeColor="text1"/>
                <w:sz w:val="24"/>
                <w14:textFill>
                  <w14:solidFill>
                    <w14:schemeClr w14:val="tx1"/>
                  </w14:solidFill>
                </w14:textFill>
              </w:rPr>
            </w:pPr>
            <w:r>
              <w:rPr>
                <w:rFonts w:hint="eastAsia" w:ascii="宋体" w:hAnsi="宋体" w:cs="仿宋_GB2312"/>
                <w:color w:val="000000" w:themeColor="text1"/>
                <w:spacing w:val="2"/>
                <w:sz w:val="24"/>
                <w:lang w:val="zh-CN"/>
                <w14:textFill>
                  <w14:solidFill>
                    <w14:schemeClr w14:val="tx1"/>
                  </w14:solidFill>
                </w14:textFill>
              </w:rPr>
              <w:t>响应文件提交截止时间：</w:t>
            </w:r>
            <w:r>
              <w:rPr>
                <w:rFonts w:ascii="宋体" w:hAnsi="宋体"/>
                <w:color w:val="FF0000"/>
                <w:sz w:val="24"/>
                <w:u w:val="single"/>
              </w:rPr>
              <w:t>202</w:t>
            </w:r>
            <w:r>
              <w:rPr>
                <w:rFonts w:hint="eastAsia" w:ascii="宋体" w:hAnsi="宋体"/>
                <w:color w:val="FF0000"/>
                <w:sz w:val="24"/>
                <w:u w:val="single"/>
              </w:rPr>
              <w:t>1</w:t>
            </w:r>
            <w:r>
              <w:rPr>
                <w:rFonts w:hint="eastAsia" w:ascii="宋体" w:hAnsi="宋体"/>
                <w:bCs/>
                <w:color w:val="FF0000"/>
                <w:sz w:val="24"/>
                <w:u w:val="single"/>
              </w:rPr>
              <w:t>年</w:t>
            </w:r>
            <w:r>
              <w:rPr>
                <w:rFonts w:ascii="宋体" w:hAnsi="宋体" w:cs="仿宋_GB2312"/>
                <w:color w:val="FF0000"/>
                <w:spacing w:val="2"/>
                <w:sz w:val="24"/>
                <w:u w:val="single"/>
                <w:lang w:val="zh-CN"/>
              </w:rPr>
              <w:t xml:space="preserve"> </w:t>
            </w:r>
            <w:r>
              <w:rPr>
                <w:rFonts w:hint="eastAsia" w:ascii="宋体" w:hAnsi="宋体" w:cs="仿宋_GB2312"/>
                <w:color w:val="FF0000"/>
                <w:spacing w:val="2"/>
                <w:sz w:val="24"/>
                <w:u w:val="single"/>
              </w:rPr>
              <w:t>5</w:t>
            </w:r>
            <w:r>
              <w:rPr>
                <w:rFonts w:hint="eastAsia" w:ascii="宋体" w:hAnsi="宋体" w:cs="仿宋_GB2312"/>
                <w:color w:val="FF0000"/>
                <w:spacing w:val="2"/>
                <w:sz w:val="24"/>
                <w:u w:val="single"/>
                <w:lang w:val="zh-CN"/>
              </w:rPr>
              <w:t>月</w:t>
            </w:r>
            <w:r>
              <w:rPr>
                <w:rFonts w:hint="eastAsia" w:ascii="宋体" w:hAnsi="宋体" w:cs="仿宋_GB2312"/>
                <w:color w:val="FF0000"/>
                <w:spacing w:val="2"/>
                <w:sz w:val="24"/>
                <w:u w:val="single"/>
              </w:rPr>
              <w:t>17</w:t>
            </w:r>
            <w:r>
              <w:rPr>
                <w:rFonts w:hint="eastAsia" w:ascii="宋体" w:hAnsi="宋体" w:cs="仿宋_GB2312"/>
                <w:color w:val="FF0000"/>
                <w:spacing w:val="2"/>
                <w:sz w:val="24"/>
                <w:u w:val="single"/>
                <w:lang w:val="zh-CN"/>
              </w:rPr>
              <w:t>日</w:t>
            </w:r>
            <w:r>
              <w:rPr>
                <w:rFonts w:ascii="宋体" w:hAnsi="宋体"/>
                <w:bCs/>
                <w:color w:val="FF0000"/>
                <w:sz w:val="24"/>
                <w:u w:val="single"/>
              </w:rPr>
              <w:t>1</w:t>
            </w:r>
            <w:r>
              <w:rPr>
                <w:rFonts w:hint="eastAsia" w:ascii="宋体" w:hAnsi="宋体"/>
                <w:bCs/>
                <w:color w:val="FF0000"/>
                <w:sz w:val="24"/>
                <w:u w:val="single"/>
              </w:rPr>
              <w:t>5：</w:t>
            </w:r>
            <w:r>
              <w:rPr>
                <w:rFonts w:ascii="宋体" w:hAnsi="宋体"/>
                <w:bCs/>
                <w:color w:val="FF0000"/>
                <w:sz w:val="24"/>
                <w:u w:val="single"/>
              </w:rPr>
              <w:t>00</w:t>
            </w:r>
            <w:r>
              <w:rPr>
                <w:rFonts w:hint="eastAsia" w:ascii="宋体" w:hAnsi="宋体"/>
                <w:bCs/>
                <w:color w:val="FF0000"/>
                <w:sz w:val="24"/>
                <w:u w:val="single"/>
              </w:rPr>
              <w:t>分</w:t>
            </w:r>
            <w:r>
              <w:rPr>
                <w:rFonts w:hint="eastAsia" w:ascii="宋体" w:hAnsi="宋体"/>
                <w:bCs/>
                <w:color w:val="000000" w:themeColor="text1"/>
                <w:sz w:val="24"/>
                <w14:textFill>
                  <w14:solidFill>
                    <w14:schemeClr w14:val="tx1"/>
                  </w14:solidFill>
                </w14:textFill>
              </w:rPr>
              <w:t>（北京时间）</w:t>
            </w:r>
          </w:p>
          <w:p>
            <w:pPr>
              <w:adjustRightInd w:val="0"/>
              <w:snapToGrid w:val="0"/>
              <w:rPr>
                <w:rFonts w:ascii="宋体" w:hAnsi="宋体" w:cs="仿宋_GB2312"/>
                <w:spacing w:val="2"/>
                <w:sz w:val="24"/>
                <w:lang w:val="zh-CN"/>
              </w:rPr>
            </w:pPr>
            <w:r>
              <w:rPr>
                <w:rFonts w:hint="eastAsia" w:ascii="宋体" w:hAnsi="宋体" w:cs="仿宋_GB2312"/>
                <w:spacing w:val="2"/>
                <w:sz w:val="24"/>
                <w:lang w:val="zh-CN"/>
              </w:rPr>
              <w:t>响应文件提交地点：常州市天宁区弘智路7号B座3楼</w:t>
            </w:r>
          </w:p>
          <w:p>
            <w:pPr>
              <w:adjustRightInd w:val="0"/>
              <w:snapToGrid w:val="0"/>
              <w:rPr>
                <w:rFonts w:ascii="宋体" w:hAnsi="宋体" w:cs="仿宋_GB2312"/>
                <w:spacing w:val="2"/>
                <w:sz w:val="24"/>
              </w:rPr>
            </w:pPr>
            <w:r>
              <w:rPr>
                <w:rFonts w:hint="eastAsia" w:ascii="宋体" w:hAnsi="宋体" w:cs="仿宋_GB2312"/>
                <w:spacing w:val="2"/>
                <w:sz w:val="24"/>
                <w:lang w:val="zh-CN"/>
              </w:rPr>
              <w:t>联 系 人：</w:t>
            </w:r>
            <w:r>
              <w:rPr>
                <w:rFonts w:hint="eastAsia" w:ascii="宋体" w:hAnsi="宋体" w:cs="仿宋_GB2312"/>
                <w:spacing w:val="2"/>
                <w:sz w:val="24"/>
              </w:rPr>
              <w:t>丁一</w:t>
            </w:r>
          </w:p>
          <w:p>
            <w:pPr>
              <w:adjustRightInd w:val="0"/>
              <w:snapToGrid w:val="0"/>
              <w:rPr>
                <w:rFonts w:ascii="宋体" w:hAnsi="宋体" w:cs="仿宋_GB2312"/>
                <w:spacing w:val="2"/>
                <w:sz w:val="24"/>
              </w:rPr>
            </w:pPr>
            <w:r>
              <w:rPr>
                <w:rFonts w:hint="eastAsia" w:ascii="宋体" w:hAnsi="宋体" w:cs="仿宋_GB2312"/>
                <w:spacing w:val="2"/>
                <w:sz w:val="24"/>
                <w:lang w:val="zh-CN"/>
              </w:rPr>
              <w:t>联系电话：</w:t>
            </w:r>
            <w:r>
              <w:rPr>
                <w:rFonts w:hint="eastAsia" w:ascii="宋体" w:hAnsi="宋体" w:cs="仿宋_GB2312"/>
                <w:spacing w:val="2"/>
                <w:sz w:val="24"/>
              </w:rPr>
              <w:t>13951203728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92" w:hRule="exact"/>
          <w:jc w:val="center"/>
        </w:trPr>
        <w:tc>
          <w:tcPr>
            <w:tcW w:w="758" w:type="dxa"/>
            <w:tcBorders>
              <w:top w:val="single" w:color="auto" w:sz="4" w:space="0"/>
              <w:bottom w:val="single" w:color="auto" w:sz="4" w:space="0"/>
              <w:right w:val="single" w:color="auto" w:sz="4" w:space="0"/>
            </w:tcBorders>
            <w:vAlign w:val="center"/>
          </w:tcPr>
          <w:p>
            <w:pPr>
              <w:adjustRightInd w:val="0"/>
              <w:snapToGrid w:val="0"/>
              <w:jc w:val="center"/>
              <w:rPr>
                <w:rFonts w:ascii="宋体" w:hAnsi="宋体" w:cs="仿宋_GB2312"/>
                <w:spacing w:val="2"/>
                <w:sz w:val="24"/>
                <w:lang w:val="zh-CN"/>
              </w:rPr>
            </w:pPr>
            <w:r>
              <w:rPr>
                <w:rFonts w:ascii="宋体" w:hAnsi="宋体" w:cs="仿宋_GB2312"/>
                <w:spacing w:val="2"/>
                <w:sz w:val="24"/>
                <w:lang w:val="zh-CN"/>
              </w:rPr>
              <w:t>5</w:t>
            </w:r>
          </w:p>
        </w:tc>
        <w:tc>
          <w:tcPr>
            <w:tcW w:w="8834" w:type="dxa"/>
            <w:tcBorders>
              <w:top w:val="single" w:color="auto" w:sz="4" w:space="0"/>
              <w:left w:val="single" w:color="auto" w:sz="4" w:space="0"/>
              <w:bottom w:val="single" w:color="auto" w:sz="4" w:space="0"/>
            </w:tcBorders>
            <w:vAlign w:val="center"/>
          </w:tcPr>
          <w:p>
            <w:pPr>
              <w:adjustRightInd w:val="0"/>
              <w:snapToGrid w:val="0"/>
              <w:rPr>
                <w:rFonts w:ascii="宋体" w:hAnsi="宋体" w:cs="宋体"/>
                <w:sz w:val="24"/>
              </w:rPr>
            </w:pPr>
            <w:r>
              <w:rPr>
                <w:rFonts w:hint="eastAsia" w:ascii="宋体" w:hAnsi="宋体" w:cs="仿宋_GB2312"/>
                <w:spacing w:val="2"/>
                <w:sz w:val="24"/>
                <w:lang w:val="zh-CN"/>
              </w:rPr>
              <w:t>谈判会议时间：</w:t>
            </w:r>
            <w:r>
              <w:rPr>
                <w:rFonts w:ascii="宋体" w:hAnsi="宋体"/>
                <w:color w:val="FF0000"/>
                <w:sz w:val="24"/>
                <w:u w:val="single"/>
              </w:rPr>
              <w:t>202</w:t>
            </w:r>
            <w:r>
              <w:rPr>
                <w:rFonts w:hint="eastAsia" w:ascii="宋体" w:hAnsi="宋体"/>
                <w:color w:val="FF0000"/>
                <w:sz w:val="24"/>
                <w:u w:val="single"/>
              </w:rPr>
              <w:t>1</w:t>
            </w:r>
            <w:r>
              <w:rPr>
                <w:rFonts w:hint="eastAsia" w:ascii="宋体" w:hAnsi="宋体"/>
                <w:bCs/>
                <w:color w:val="FF0000"/>
                <w:sz w:val="24"/>
                <w:u w:val="single"/>
              </w:rPr>
              <w:t>年5</w:t>
            </w:r>
            <w:r>
              <w:rPr>
                <w:rFonts w:ascii="宋体" w:hAnsi="宋体" w:cs="仿宋_GB2312"/>
                <w:color w:val="FF0000"/>
                <w:spacing w:val="2"/>
                <w:sz w:val="24"/>
                <w:u w:val="single"/>
                <w:lang w:val="zh-CN"/>
              </w:rPr>
              <w:t xml:space="preserve"> </w:t>
            </w:r>
            <w:r>
              <w:rPr>
                <w:rFonts w:hint="eastAsia" w:ascii="宋体" w:hAnsi="宋体" w:cs="仿宋_GB2312"/>
                <w:color w:val="FF0000"/>
                <w:spacing w:val="2"/>
                <w:sz w:val="24"/>
                <w:u w:val="single"/>
                <w:lang w:val="zh-CN"/>
              </w:rPr>
              <w:t>月</w:t>
            </w:r>
            <w:r>
              <w:rPr>
                <w:rFonts w:hint="eastAsia" w:ascii="宋体" w:hAnsi="宋体" w:cs="仿宋_GB2312"/>
                <w:color w:val="FF0000"/>
                <w:spacing w:val="2"/>
                <w:sz w:val="24"/>
                <w:u w:val="single"/>
              </w:rPr>
              <w:t>17</w:t>
            </w:r>
            <w:r>
              <w:rPr>
                <w:rFonts w:ascii="宋体" w:hAnsi="宋体" w:cs="仿宋_GB2312"/>
                <w:color w:val="FF0000"/>
                <w:spacing w:val="2"/>
                <w:sz w:val="24"/>
                <w:u w:val="single"/>
                <w:lang w:val="zh-CN"/>
              </w:rPr>
              <w:t xml:space="preserve"> </w:t>
            </w:r>
            <w:r>
              <w:rPr>
                <w:rFonts w:hint="eastAsia" w:ascii="宋体" w:hAnsi="宋体" w:cs="仿宋_GB2312"/>
                <w:color w:val="FF0000"/>
                <w:spacing w:val="2"/>
                <w:sz w:val="24"/>
                <w:u w:val="single"/>
                <w:lang w:val="zh-CN"/>
              </w:rPr>
              <w:t>日</w:t>
            </w:r>
            <w:r>
              <w:rPr>
                <w:rFonts w:ascii="宋体" w:hAnsi="宋体"/>
                <w:bCs/>
                <w:color w:val="FF0000"/>
                <w:sz w:val="24"/>
                <w:u w:val="single"/>
              </w:rPr>
              <w:t>1</w:t>
            </w:r>
            <w:r>
              <w:rPr>
                <w:rFonts w:hint="eastAsia" w:ascii="宋体" w:hAnsi="宋体"/>
                <w:bCs/>
                <w:color w:val="FF0000"/>
                <w:sz w:val="24"/>
                <w:u w:val="single"/>
              </w:rPr>
              <w:t>5点</w:t>
            </w:r>
            <w:r>
              <w:rPr>
                <w:rFonts w:ascii="宋体" w:hAnsi="宋体"/>
                <w:bCs/>
                <w:color w:val="FF0000"/>
                <w:sz w:val="24"/>
                <w:u w:val="single"/>
              </w:rPr>
              <w:t>00</w:t>
            </w:r>
            <w:r>
              <w:rPr>
                <w:rFonts w:hint="eastAsia" w:ascii="宋体" w:hAnsi="宋体"/>
                <w:bCs/>
                <w:color w:val="FF0000"/>
                <w:sz w:val="24"/>
                <w:u w:val="single"/>
              </w:rPr>
              <w:t>分</w:t>
            </w:r>
            <w:r>
              <w:rPr>
                <w:rFonts w:hint="eastAsia" w:ascii="宋体" w:hAnsi="宋体"/>
                <w:bCs/>
                <w:sz w:val="24"/>
              </w:rPr>
              <w:t>（北京时间）</w:t>
            </w:r>
          </w:p>
          <w:p>
            <w:pPr>
              <w:adjustRightInd w:val="0"/>
              <w:snapToGrid w:val="0"/>
              <w:rPr>
                <w:rFonts w:ascii="宋体" w:hAnsi="宋体" w:cs="仿宋_GB2312"/>
                <w:spacing w:val="2"/>
                <w:sz w:val="24"/>
                <w:lang w:val="zh-CN"/>
              </w:rPr>
            </w:pPr>
            <w:r>
              <w:rPr>
                <w:rFonts w:hint="eastAsia" w:ascii="宋体" w:hAnsi="宋体" w:cs="仿宋_GB2312"/>
                <w:spacing w:val="2"/>
                <w:sz w:val="24"/>
                <w:lang w:val="zh-CN"/>
              </w:rPr>
              <w:t>地点：常州市天宁区弘智路7号B座3楼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7" w:hRule="atLeast"/>
          <w:jc w:val="center"/>
        </w:trPr>
        <w:tc>
          <w:tcPr>
            <w:tcW w:w="758" w:type="dxa"/>
            <w:tcBorders>
              <w:top w:val="single" w:color="auto" w:sz="4" w:space="0"/>
              <w:bottom w:val="single" w:color="auto" w:sz="4" w:space="0"/>
              <w:right w:val="single" w:color="auto" w:sz="4" w:space="0"/>
            </w:tcBorders>
            <w:vAlign w:val="center"/>
          </w:tcPr>
          <w:p>
            <w:pPr>
              <w:adjustRightInd w:val="0"/>
              <w:snapToGrid w:val="0"/>
              <w:jc w:val="center"/>
              <w:rPr>
                <w:rFonts w:ascii="宋体" w:hAnsi="宋体" w:cs="仿宋_GB2312"/>
                <w:spacing w:val="2"/>
                <w:sz w:val="24"/>
                <w:lang w:val="zh-CN"/>
              </w:rPr>
            </w:pPr>
            <w:r>
              <w:rPr>
                <w:rFonts w:ascii="宋体" w:hAnsi="宋体" w:cs="仿宋_GB2312"/>
                <w:spacing w:val="2"/>
                <w:sz w:val="24"/>
                <w:lang w:val="zh-CN"/>
              </w:rPr>
              <w:t>6</w:t>
            </w:r>
          </w:p>
        </w:tc>
        <w:tc>
          <w:tcPr>
            <w:tcW w:w="8834" w:type="dxa"/>
            <w:tcBorders>
              <w:top w:val="single" w:color="auto" w:sz="4" w:space="0"/>
              <w:left w:val="single" w:color="auto" w:sz="4" w:space="0"/>
              <w:bottom w:val="single" w:color="auto" w:sz="4" w:space="0"/>
            </w:tcBorders>
            <w:vAlign w:val="center"/>
          </w:tcPr>
          <w:p>
            <w:pPr>
              <w:adjustRightInd w:val="0"/>
              <w:snapToGrid w:val="0"/>
              <w:jc w:val="left"/>
              <w:rPr>
                <w:rFonts w:ascii="宋体" w:hAnsi="宋体"/>
                <w:color w:val="000000"/>
                <w:spacing w:val="2"/>
                <w:sz w:val="24"/>
              </w:rPr>
            </w:pPr>
            <w:r>
              <w:rPr>
                <w:rFonts w:hint="eastAsia" w:ascii="宋体" w:hAnsi="宋体" w:cs="仿宋_GB2312"/>
                <w:color w:val="000000"/>
                <w:spacing w:val="2"/>
                <w:sz w:val="24"/>
                <w:lang w:val="zh-CN"/>
              </w:rPr>
              <w:t>评标办法：</w:t>
            </w:r>
            <w:r>
              <w:rPr>
                <w:rFonts w:hint="eastAsia" w:ascii="宋体" w:hAnsi="宋体" w:cs="仿宋_GB2312"/>
                <w:color w:val="000000"/>
                <w:spacing w:val="2"/>
                <w:sz w:val="24"/>
              </w:rPr>
              <w:t>合理低</w:t>
            </w:r>
            <w:r>
              <w:rPr>
                <w:rFonts w:hint="eastAsia" w:ascii="宋体" w:hAnsi="宋体" w:cs="仿宋_GB2312"/>
                <w:color w:val="000000"/>
                <w:spacing w:val="2"/>
                <w:sz w:val="24"/>
                <w:lang w:val="zh-CN"/>
              </w:rPr>
              <w:t>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2" w:hRule="atLeast"/>
          <w:jc w:val="center"/>
        </w:trPr>
        <w:tc>
          <w:tcPr>
            <w:tcW w:w="758" w:type="dxa"/>
            <w:tcBorders>
              <w:top w:val="single" w:color="auto" w:sz="4" w:space="0"/>
              <w:bottom w:val="single" w:color="auto" w:sz="4" w:space="0"/>
              <w:right w:val="single" w:color="auto" w:sz="4" w:space="0"/>
            </w:tcBorders>
            <w:vAlign w:val="center"/>
          </w:tcPr>
          <w:p>
            <w:pPr>
              <w:adjustRightInd w:val="0"/>
              <w:snapToGrid w:val="0"/>
              <w:jc w:val="center"/>
              <w:rPr>
                <w:rFonts w:ascii="宋体" w:hAnsi="宋体" w:cs="仿宋_GB2312"/>
                <w:spacing w:val="2"/>
                <w:sz w:val="24"/>
                <w:lang w:val="zh-CN"/>
              </w:rPr>
            </w:pPr>
            <w:r>
              <w:rPr>
                <w:rFonts w:ascii="宋体" w:hAnsi="宋体" w:cs="仿宋_GB2312"/>
                <w:spacing w:val="2"/>
                <w:sz w:val="24"/>
                <w:lang w:val="zh-CN"/>
              </w:rPr>
              <w:t>7</w:t>
            </w:r>
          </w:p>
        </w:tc>
        <w:tc>
          <w:tcPr>
            <w:tcW w:w="8834" w:type="dxa"/>
            <w:tcBorders>
              <w:top w:val="single" w:color="auto" w:sz="4" w:space="0"/>
              <w:left w:val="single" w:color="auto" w:sz="4" w:space="0"/>
              <w:bottom w:val="single" w:color="auto" w:sz="4" w:space="0"/>
            </w:tcBorders>
            <w:vAlign w:val="center"/>
          </w:tcPr>
          <w:p>
            <w:pPr>
              <w:adjustRightInd w:val="0"/>
              <w:snapToGrid w:val="0"/>
              <w:jc w:val="left"/>
              <w:rPr>
                <w:rFonts w:ascii="宋体" w:hAnsi="宋体" w:cs="仿宋_GB2312"/>
                <w:color w:val="000000"/>
                <w:spacing w:val="2"/>
                <w:sz w:val="24"/>
                <w:lang w:val="zh-CN"/>
              </w:rPr>
            </w:pPr>
            <w:r>
              <w:rPr>
                <w:rFonts w:hint="eastAsia" w:ascii="宋体" w:hAnsi="宋体" w:cs="仿宋_GB2312"/>
                <w:color w:val="000000"/>
                <w:spacing w:val="2"/>
                <w:sz w:val="24"/>
                <w:lang w:val="zh-CN"/>
              </w:rPr>
              <w:t>报价次数：</w:t>
            </w:r>
            <w:r>
              <w:rPr>
                <w:rFonts w:hint="eastAsia" w:ascii="宋体" w:hAnsi="宋体" w:cs="仿宋_GB2312"/>
                <w:color w:val="000000"/>
                <w:spacing w:val="2"/>
                <w:sz w:val="24"/>
                <w:u w:val="single"/>
                <w:lang w:val="zh-CN"/>
              </w:rPr>
              <w:t xml:space="preserve"> </w:t>
            </w:r>
            <w:r>
              <w:rPr>
                <w:rFonts w:ascii="宋体" w:hAnsi="宋体" w:cs="仿宋_GB2312"/>
                <w:color w:val="000000"/>
                <w:spacing w:val="2"/>
                <w:sz w:val="24"/>
                <w:u w:val="single"/>
                <w:lang w:val="zh-CN"/>
              </w:rPr>
              <w:t>1</w:t>
            </w:r>
            <w:r>
              <w:rPr>
                <w:rFonts w:hint="eastAsia" w:ascii="宋体" w:hAnsi="宋体" w:cs="仿宋_GB2312"/>
                <w:color w:val="000000"/>
                <w:spacing w:val="2"/>
                <w:sz w:val="24"/>
                <w:u w:val="single"/>
                <w:lang w:val="zh-CN"/>
              </w:rPr>
              <w:t xml:space="preserve"> </w:t>
            </w:r>
            <w:r>
              <w:rPr>
                <w:rFonts w:hint="eastAsia" w:ascii="宋体" w:hAnsi="宋体" w:cs="仿宋_GB2312"/>
                <w:color w:val="000000"/>
                <w:spacing w:val="2"/>
                <w:sz w:val="24"/>
                <w:lang w:val="zh-CN"/>
              </w:rPr>
              <w:t xml:space="preserve">次 </w:t>
            </w:r>
          </w:p>
        </w:tc>
      </w:tr>
    </w:tbl>
    <w:p>
      <w:pPr>
        <w:snapToGrid w:val="0"/>
        <w:spacing w:line="360" w:lineRule="auto"/>
        <w:rPr>
          <w:rFonts w:ascii="宋体" w:hAnsi="宋体" w:cs="微软雅黑"/>
          <w:b/>
          <w:sz w:val="28"/>
          <w:szCs w:val="28"/>
        </w:rPr>
      </w:pPr>
    </w:p>
    <w:p>
      <w:pPr>
        <w:snapToGrid w:val="0"/>
        <w:spacing w:line="360" w:lineRule="auto"/>
        <w:jc w:val="center"/>
        <w:rPr>
          <w:sz w:val="32"/>
          <w:szCs w:val="32"/>
        </w:rPr>
      </w:pPr>
      <w:r>
        <w:rPr>
          <w:rFonts w:ascii="宋体" w:hAnsi="宋体" w:cs="微软雅黑"/>
          <w:b/>
          <w:sz w:val="32"/>
          <w:szCs w:val="32"/>
        </w:rPr>
        <w:br w:type="page"/>
      </w:r>
      <w:r>
        <w:rPr>
          <w:rFonts w:hint="eastAsia" w:ascii="宋体" w:hAnsi="宋体" w:cs="微软雅黑"/>
          <w:b/>
          <w:sz w:val="32"/>
          <w:szCs w:val="32"/>
        </w:rPr>
        <w:t>目    录</w:t>
      </w:r>
      <w:r>
        <w:rPr>
          <w:rFonts w:hint="eastAsia" w:ascii="宋体" w:hAnsi="宋体" w:cs="微软雅黑"/>
          <w:b/>
          <w:sz w:val="32"/>
          <w:szCs w:val="32"/>
        </w:rPr>
        <w:fldChar w:fldCharType="begin"/>
      </w:r>
      <w:r>
        <w:rPr>
          <w:rFonts w:hint="eastAsia" w:ascii="宋体" w:hAnsi="宋体" w:cs="微软雅黑"/>
          <w:b/>
          <w:sz w:val="32"/>
          <w:szCs w:val="32"/>
        </w:rPr>
        <w:instrText xml:space="preserve"> TOC \o "1-1" \h \z \u </w:instrText>
      </w:r>
      <w:r>
        <w:rPr>
          <w:rFonts w:hint="eastAsia" w:ascii="宋体" w:hAnsi="宋体" w:cs="微软雅黑"/>
          <w:b/>
          <w:sz w:val="32"/>
          <w:szCs w:val="32"/>
        </w:rPr>
        <w:fldChar w:fldCharType="separate"/>
      </w:r>
    </w:p>
    <w:p>
      <w:pPr>
        <w:pStyle w:val="61"/>
        <w:tabs>
          <w:tab w:val="right" w:leader="dot" w:pos="8919"/>
        </w:tabs>
        <w:spacing w:line="480" w:lineRule="auto"/>
        <w:ind w:firstLine="420"/>
        <w:rPr>
          <w:rFonts w:ascii="宋体" w:hAnsi="宋体"/>
          <w:b/>
          <w:bCs/>
          <w:caps/>
          <w:sz w:val="32"/>
          <w:szCs w:val="32"/>
        </w:rPr>
      </w:pPr>
      <w:r>
        <w:fldChar w:fldCharType="begin"/>
      </w:r>
      <w:r>
        <w:instrText xml:space="preserve"> HYPERLINK \l "_Toc45823527" </w:instrText>
      </w:r>
      <w:r>
        <w:fldChar w:fldCharType="separate"/>
      </w:r>
      <w:r>
        <w:rPr>
          <w:rStyle w:val="50"/>
          <w:rFonts w:ascii="宋体" w:hAnsi="宋体"/>
          <w:sz w:val="32"/>
          <w:szCs w:val="32"/>
        </w:rPr>
        <w:t>竞争性谈判公告</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_Toc45823527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61"/>
        <w:tabs>
          <w:tab w:val="right" w:leader="dot" w:pos="8919"/>
        </w:tabs>
        <w:spacing w:line="480" w:lineRule="auto"/>
        <w:ind w:firstLine="420"/>
        <w:rPr>
          <w:rFonts w:ascii="宋体" w:hAnsi="宋体"/>
          <w:b/>
          <w:bCs/>
          <w:caps/>
          <w:sz w:val="32"/>
          <w:szCs w:val="32"/>
        </w:rPr>
      </w:pPr>
      <w:r>
        <w:fldChar w:fldCharType="begin"/>
      </w:r>
      <w:r>
        <w:instrText xml:space="preserve"> HYPERLINK \l "_Toc45823528" </w:instrText>
      </w:r>
      <w:r>
        <w:fldChar w:fldCharType="separate"/>
      </w:r>
      <w:r>
        <w:rPr>
          <w:rStyle w:val="50"/>
          <w:rFonts w:ascii="宋体" w:hAnsi="宋体"/>
          <w:sz w:val="32"/>
          <w:szCs w:val="32"/>
        </w:rPr>
        <w:t>疫情防控措施</w:t>
      </w:r>
      <w:r>
        <w:rPr>
          <w:rFonts w:ascii="宋体" w:hAnsi="宋体"/>
          <w:sz w:val="32"/>
          <w:szCs w:val="32"/>
        </w:rPr>
        <w:tab/>
      </w:r>
      <w:r>
        <w:rPr>
          <w:rFonts w:hint="eastAsia" w:ascii="宋体" w:hAnsi="宋体"/>
          <w:sz w:val="32"/>
          <w:szCs w:val="32"/>
        </w:rPr>
        <w:t>6</w:t>
      </w:r>
      <w:r>
        <w:rPr>
          <w:rFonts w:hint="eastAsia" w:ascii="宋体" w:hAnsi="宋体"/>
          <w:sz w:val="32"/>
          <w:szCs w:val="32"/>
        </w:rPr>
        <w:fldChar w:fldCharType="end"/>
      </w:r>
    </w:p>
    <w:p>
      <w:pPr>
        <w:pStyle w:val="61"/>
        <w:tabs>
          <w:tab w:val="right" w:leader="dot" w:pos="8919"/>
        </w:tabs>
        <w:spacing w:line="480" w:lineRule="auto"/>
        <w:ind w:firstLine="420"/>
        <w:rPr>
          <w:rFonts w:ascii="宋体" w:hAnsi="宋体"/>
          <w:b/>
          <w:bCs/>
          <w:caps/>
          <w:sz w:val="32"/>
          <w:szCs w:val="32"/>
        </w:rPr>
      </w:pPr>
      <w:r>
        <w:fldChar w:fldCharType="begin"/>
      </w:r>
      <w:r>
        <w:instrText xml:space="preserve"> HYPERLINK \l "_Toc45823529" </w:instrText>
      </w:r>
      <w:r>
        <w:fldChar w:fldCharType="separate"/>
      </w:r>
      <w:r>
        <w:rPr>
          <w:rStyle w:val="50"/>
          <w:rFonts w:ascii="宋体" w:hAnsi="宋体"/>
          <w:sz w:val="32"/>
          <w:szCs w:val="32"/>
        </w:rPr>
        <w:t>第一章 总  则</w:t>
      </w:r>
      <w:r>
        <w:rPr>
          <w:rFonts w:ascii="宋体" w:hAnsi="宋体"/>
          <w:sz w:val="32"/>
          <w:szCs w:val="32"/>
        </w:rPr>
        <w:tab/>
      </w:r>
      <w:r>
        <w:rPr>
          <w:rFonts w:hint="eastAsia" w:ascii="宋体" w:hAnsi="宋体"/>
          <w:sz w:val="32"/>
          <w:szCs w:val="32"/>
          <w:lang w:val="en-US" w:eastAsia="zh-CN"/>
        </w:rPr>
        <w:t>8</w:t>
      </w:r>
      <w:r>
        <w:rPr>
          <w:rFonts w:hint="eastAsia" w:ascii="宋体" w:hAnsi="宋体"/>
          <w:sz w:val="32"/>
          <w:szCs w:val="32"/>
        </w:rPr>
        <w:fldChar w:fldCharType="end"/>
      </w:r>
    </w:p>
    <w:p>
      <w:pPr>
        <w:pStyle w:val="61"/>
        <w:tabs>
          <w:tab w:val="right" w:leader="dot" w:pos="8919"/>
        </w:tabs>
        <w:spacing w:line="480" w:lineRule="auto"/>
        <w:ind w:firstLine="420"/>
        <w:rPr>
          <w:rFonts w:ascii="宋体" w:hAnsi="宋体"/>
          <w:b/>
          <w:bCs/>
          <w:caps/>
          <w:sz w:val="32"/>
          <w:szCs w:val="32"/>
        </w:rPr>
      </w:pPr>
      <w:r>
        <w:fldChar w:fldCharType="begin"/>
      </w:r>
      <w:r>
        <w:instrText xml:space="preserve"> HYPERLINK \l "_Toc45823530" </w:instrText>
      </w:r>
      <w:r>
        <w:fldChar w:fldCharType="separate"/>
      </w:r>
      <w:r>
        <w:rPr>
          <w:rStyle w:val="50"/>
          <w:rFonts w:ascii="宋体" w:hAnsi="宋体"/>
          <w:sz w:val="32"/>
          <w:szCs w:val="32"/>
        </w:rPr>
        <w:t>第二章 响应文件</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_Toc45823530 \h </w:instrText>
      </w:r>
      <w:r>
        <w:rPr>
          <w:rFonts w:ascii="宋体" w:hAnsi="宋体"/>
          <w:sz w:val="32"/>
          <w:szCs w:val="32"/>
        </w:rPr>
        <w:fldChar w:fldCharType="separate"/>
      </w:r>
      <w:r>
        <w:rPr>
          <w:rFonts w:ascii="宋体" w:hAnsi="宋体"/>
          <w:sz w:val="32"/>
          <w:szCs w:val="32"/>
        </w:rPr>
        <w:t>10</w:t>
      </w:r>
      <w:r>
        <w:rPr>
          <w:rFonts w:ascii="宋体" w:hAnsi="宋体"/>
          <w:sz w:val="32"/>
          <w:szCs w:val="32"/>
        </w:rPr>
        <w:fldChar w:fldCharType="end"/>
      </w:r>
      <w:r>
        <w:rPr>
          <w:rFonts w:ascii="宋体" w:hAnsi="宋体"/>
          <w:sz w:val="32"/>
          <w:szCs w:val="32"/>
        </w:rPr>
        <w:fldChar w:fldCharType="end"/>
      </w:r>
    </w:p>
    <w:p>
      <w:pPr>
        <w:pStyle w:val="61"/>
        <w:tabs>
          <w:tab w:val="right" w:leader="dot" w:pos="8919"/>
        </w:tabs>
        <w:spacing w:line="480" w:lineRule="auto"/>
        <w:ind w:firstLine="420"/>
        <w:rPr>
          <w:rFonts w:hint="eastAsia" w:ascii="宋体" w:hAnsi="宋体" w:eastAsia="宋体"/>
          <w:b/>
          <w:bCs/>
          <w:caps/>
          <w:sz w:val="32"/>
          <w:szCs w:val="32"/>
          <w:lang w:eastAsia="zh-CN"/>
        </w:rPr>
      </w:pPr>
      <w:r>
        <w:fldChar w:fldCharType="begin"/>
      </w:r>
      <w:r>
        <w:instrText xml:space="preserve"> HYPERLINK \l "_Toc45823531" </w:instrText>
      </w:r>
      <w:r>
        <w:fldChar w:fldCharType="separate"/>
      </w:r>
      <w:r>
        <w:rPr>
          <w:rStyle w:val="50"/>
          <w:rFonts w:ascii="宋体" w:hAnsi="宋体"/>
          <w:sz w:val="32"/>
          <w:szCs w:val="32"/>
        </w:rPr>
        <w:t>第三章 响应文件密封和提交</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lang w:val="en-US" w:eastAsia="zh-CN"/>
        </w:rPr>
        <w:t>2</w:t>
      </w:r>
    </w:p>
    <w:p>
      <w:pPr>
        <w:pStyle w:val="61"/>
        <w:tabs>
          <w:tab w:val="right" w:leader="dot" w:pos="8919"/>
        </w:tabs>
        <w:spacing w:line="480" w:lineRule="auto"/>
        <w:ind w:firstLine="420"/>
        <w:rPr>
          <w:rFonts w:hint="eastAsia" w:ascii="宋体" w:hAnsi="宋体" w:eastAsia="宋体"/>
          <w:b/>
          <w:bCs/>
          <w:caps/>
          <w:sz w:val="32"/>
          <w:szCs w:val="32"/>
          <w:lang w:eastAsia="zh-CN"/>
        </w:rPr>
      </w:pPr>
      <w:r>
        <w:fldChar w:fldCharType="begin"/>
      </w:r>
      <w:r>
        <w:instrText xml:space="preserve"> HYPERLINK \l "_Toc45823532" </w:instrText>
      </w:r>
      <w:r>
        <w:fldChar w:fldCharType="separate"/>
      </w:r>
      <w:r>
        <w:rPr>
          <w:rStyle w:val="50"/>
          <w:rFonts w:ascii="宋体" w:hAnsi="宋体"/>
          <w:sz w:val="32"/>
          <w:szCs w:val="32"/>
        </w:rPr>
        <w:t>第四章 谈判报价</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lang w:val="en-US" w:eastAsia="zh-CN"/>
        </w:rPr>
        <w:t>3</w:t>
      </w:r>
    </w:p>
    <w:p>
      <w:pPr>
        <w:pStyle w:val="61"/>
        <w:tabs>
          <w:tab w:val="right" w:leader="dot" w:pos="8919"/>
        </w:tabs>
        <w:spacing w:line="480" w:lineRule="auto"/>
        <w:ind w:firstLine="420"/>
        <w:rPr>
          <w:rFonts w:hint="eastAsia" w:ascii="宋体" w:hAnsi="宋体" w:eastAsia="宋体"/>
          <w:b/>
          <w:bCs/>
          <w:caps/>
          <w:sz w:val="32"/>
          <w:szCs w:val="32"/>
          <w:lang w:eastAsia="zh-CN"/>
        </w:rPr>
      </w:pPr>
      <w:r>
        <w:fldChar w:fldCharType="begin"/>
      </w:r>
      <w:r>
        <w:instrText xml:space="preserve"> HYPERLINK \l "_Toc45823533" </w:instrText>
      </w:r>
      <w:r>
        <w:fldChar w:fldCharType="separate"/>
      </w:r>
      <w:r>
        <w:rPr>
          <w:rStyle w:val="50"/>
          <w:rFonts w:ascii="宋体" w:hAnsi="宋体"/>
          <w:sz w:val="32"/>
          <w:szCs w:val="32"/>
        </w:rPr>
        <w:t>第五章 谈判、评审、评定成交</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lang w:val="en-US" w:eastAsia="zh-CN"/>
        </w:rPr>
        <w:t>5</w:t>
      </w:r>
      <w:bookmarkStart w:id="174" w:name="_GoBack"/>
      <w:bookmarkEnd w:id="174"/>
    </w:p>
    <w:p>
      <w:pPr>
        <w:pStyle w:val="61"/>
        <w:tabs>
          <w:tab w:val="right" w:leader="dot" w:pos="8919"/>
        </w:tabs>
        <w:spacing w:line="480" w:lineRule="auto"/>
        <w:ind w:firstLine="420"/>
        <w:rPr>
          <w:rFonts w:hint="eastAsia" w:ascii="宋体" w:hAnsi="宋体" w:eastAsia="宋体"/>
          <w:sz w:val="32"/>
          <w:szCs w:val="32"/>
          <w:lang w:eastAsia="zh-CN"/>
        </w:rPr>
      </w:pPr>
      <w:r>
        <w:fldChar w:fldCharType="begin"/>
      </w:r>
      <w:r>
        <w:instrText xml:space="preserve"> HYPERLINK \l "_Toc45823534" </w:instrText>
      </w:r>
      <w:r>
        <w:fldChar w:fldCharType="separate"/>
      </w:r>
      <w:r>
        <w:rPr>
          <w:rStyle w:val="50"/>
          <w:rFonts w:ascii="宋体" w:hAnsi="宋体"/>
          <w:sz w:val="32"/>
          <w:szCs w:val="32"/>
        </w:rPr>
        <w:t xml:space="preserve">第六章 </w:t>
      </w:r>
      <w:r>
        <w:rPr>
          <w:rStyle w:val="50"/>
          <w:rFonts w:hint="eastAsia" w:ascii="宋体" w:hAnsi="宋体"/>
          <w:sz w:val="32"/>
          <w:szCs w:val="32"/>
        </w:rPr>
        <w:t>采购需求及主要合同条款</w:t>
      </w:r>
      <w:r>
        <w:rPr>
          <w:rFonts w:ascii="宋体" w:hAnsi="宋体"/>
          <w:sz w:val="32"/>
          <w:szCs w:val="32"/>
        </w:rPr>
        <w:tab/>
      </w:r>
      <w:r>
        <w:rPr>
          <w:rFonts w:hint="eastAsia" w:ascii="宋体" w:hAnsi="宋体"/>
          <w:sz w:val="32"/>
          <w:szCs w:val="32"/>
        </w:rPr>
        <w:t>2</w:t>
      </w:r>
      <w:r>
        <w:rPr>
          <w:rFonts w:hint="eastAsia" w:ascii="宋体" w:hAnsi="宋体"/>
          <w:sz w:val="32"/>
          <w:szCs w:val="32"/>
        </w:rPr>
        <w:fldChar w:fldCharType="end"/>
      </w:r>
      <w:r>
        <w:rPr>
          <w:rFonts w:hint="eastAsia" w:ascii="宋体" w:hAnsi="宋体"/>
          <w:sz w:val="32"/>
          <w:szCs w:val="32"/>
          <w:lang w:val="en-US" w:eastAsia="zh-CN"/>
        </w:rPr>
        <w:t>0</w:t>
      </w:r>
    </w:p>
    <w:p>
      <w:pPr>
        <w:pStyle w:val="62"/>
        <w:spacing w:line="480" w:lineRule="auto"/>
      </w:pPr>
    </w:p>
    <w:p>
      <w:pPr>
        <w:pStyle w:val="61"/>
        <w:tabs>
          <w:tab w:val="right" w:leader="dot" w:pos="8919"/>
        </w:tabs>
        <w:spacing w:line="480" w:lineRule="auto"/>
        <w:ind w:firstLine="643"/>
        <w:rPr>
          <w:rFonts w:ascii="宋体" w:hAnsi="宋体"/>
          <w:b/>
          <w:bCs/>
          <w:caps/>
          <w:sz w:val="32"/>
          <w:szCs w:val="32"/>
        </w:rPr>
      </w:pPr>
    </w:p>
    <w:p>
      <w:pPr>
        <w:adjustRightInd w:val="0"/>
        <w:snapToGrid w:val="0"/>
        <w:spacing w:line="360" w:lineRule="auto"/>
        <w:ind w:firstLine="640" w:firstLineChars="200"/>
        <w:rPr>
          <w:rFonts w:ascii="宋体" w:hAnsi="宋体"/>
          <w:sz w:val="32"/>
          <w:szCs w:val="32"/>
        </w:rPr>
        <w:sectPr>
          <w:footerReference r:id="rId6" w:type="first"/>
          <w:headerReference r:id="rId3" w:type="default"/>
          <w:footerReference r:id="rId4" w:type="default"/>
          <w:footerReference r:id="rId5" w:type="even"/>
          <w:pgSz w:w="11906" w:h="16838"/>
          <w:pgMar w:top="1440" w:right="1418" w:bottom="1440" w:left="1559" w:header="851" w:footer="992" w:gutter="0"/>
          <w:cols w:space="720" w:num="1"/>
          <w:titlePg/>
          <w:docGrid w:linePitch="312" w:charSpace="0"/>
        </w:sectPr>
      </w:pPr>
      <w:r>
        <w:rPr>
          <w:rFonts w:hint="eastAsia" w:ascii="宋体" w:hAnsi="宋体" w:cs="微软雅黑"/>
          <w:bCs/>
          <w:sz w:val="32"/>
          <w:szCs w:val="32"/>
        </w:rPr>
        <w:fldChar w:fldCharType="end"/>
      </w:r>
    </w:p>
    <w:p>
      <w:pPr>
        <w:pStyle w:val="2"/>
        <w:tabs>
          <w:tab w:val="left" w:pos="0"/>
        </w:tabs>
        <w:autoSpaceDE w:val="0"/>
        <w:autoSpaceDN w:val="0"/>
        <w:spacing w:before="0" w:line="360" w:lineRule="auto"/>
        <w:ind w:left="574" w:firstLine="0"/>
        <w:rPr>
          <w:rFonts w:ascii="宋体" w:hAnsi="宋体" w:eastAsia="宋体"/>
          <w:sz w:val="28"/>
          <w:szCs w:val="28"/>
        </w:rPr>
      </w:pPr>
      <w:bookmarkStart w:id="2" w:name="_Toc45822201"/>
      <w:bookmarkStart w:id="3" w:name="_Toc28359011"/>
      <w:bookmarkStart w:id="4" w:name="_Toc35393797"/>
      <w:bookmarkStart w:id="5" w:name="_Toc45823527"/>
      <w:bookmarkStart w:id="6" w:name="_Hlk6475121"/>
      <w:bookmarkStart w:id="7" w:name="_Toc288738324"/>
      <w:bookmarkStart w:id="8" w:name="_Toc288738792"/>
      <w:r>
        <w:rPr>
          <w:rFonts w:hint="eastAsia" w:ascii="宋体" w:hAnsi="宋体" w:eastAsia="宋体"/>
          <w:sz w:val="28"/>
          <w:szCs w:val="28"/>
        </w:rPr>
        <w:t>竞争性谈判公告</w:t>
      </w:r>
      <w:bookmarkEnd w:id="2"/>
      <w:bookmarkEnd w:id="3"/>
      <w:bookmarkEnd w:id="4"/>
      <w:bookmarkEnd w:id="5"/>
    </w:p>
    <w:p>
      <w:pPr>
        <w:rPr>
          <w:rFonts w:ascii="宋体" w:hAnsi="宋体"/>
          <w:sz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sz w:val="24"/>
        </w:rPr>
      </w:pPr>
      <w:r>
        <w:rPr>
          <w:rFonts w:hint="eastAsia" w:ascii="宋体" w:hAnsi="宋体"/>
          <w:sz w:val="24"/>
        </w:rPr>
        <w:t>项目概况</w:t>
      </w:r>
    </w:p>
    <w:p>
      <w:pPr>
        <w:pBdr>
          <w:top w:val="single" w:color="auto" w:sz="4" w:space="1"/>
          <w:left w:val="single" w:color="auto" w:sz="4" w:space="4"/>
          <w:bottom w:val="single" w:color="auto" w:sz="4" w:space="1"/>
          <w:right w:val="single" w:color="auto" w:sz="4" w:space="4"/>
        </w:pBdr>
        <w:spacing w:line="360" w:lineRule="auto"/>
        <w:ind w:firstLine="720" w:firstLineChars="300"/>
        <w:rPr>
          <w:rFonts w:ascii="宋体" w:hAnsi="宋体"/>
          <w:sz w:val="24"/>
        </w:rPr>
      </w:pPr>
      <w:r>
        <w:rPr>
          <w:rFonts w:hint="eastAsia" w:ascii="宋体" w:hAnsi="宋体"/>
          <w:bCs/>
          <w:sz w:val="24"/>
        </w:rPr>
        <w:t>梦想小屋建设</w:t>
      </w:r>
      <w:r>
        <w:rPr>
          <w:rFonts w:hint="eastAsia" w:ascii="宋体" w:hAnsi="宋体"/>
          <w:sz w:val="24"/>
        </w:rPr>
        <w:t>的潜在供应商应在</w:t>
      </w:r>
      <w:bookmarkStart w:id="9" w:name="_Hlk45825231"/>
      <w:r>
        <w:rPr>
          <w:rFonts w:hint="eastAsia" w:ascii="宋体" w:hAnsi="宋体"/>
          <w:sz w:val="24"/>
          <w:u w:val="single"/>
        </w:rPr>
        <w:t>江苏畅誉项目管理有限公司（常州市天宁区弘智路7号B座3楼）</w:t>
      </w:r>
      <w:bookmarkEnd w:id="9"/>
      <w:r>
        <w:rPr>
          <w:rFonts w:hint="eastAsia" w:ascii="宋体" w:hAnsi="宋体"/>
          <w:sz w:val="24"/>
        </w:rPr>
        <w:t>获取采购文件，并于</w:t>
      </w:r>
      <w:r>
        <w:rPr>
          <w:rFonts w:ascii="宋体" w:hAnsi="宋体"/>
          <w:color w:val="FF0000"/>
          <w:sz w:val="24"/>
          <w:u w:val="single"/>
        </w:rPr>
        <w:t>20</w:t>
      </w:r>
      <w:r>
        <w:rPr>
          <w:rFonts w:hint="eastAsia" w:ascii="宋体" w:hAnsi="宋体"/>
          <w:color w:val="FF0000"/>
          <w:sz w:val="24"/>
          <w:u w:val="single"/>
        </w:rPr>
        <w:t>21</w:t>
      </w:r>
      <w:r>
        <w:rPr>
          <w:rFonts w:hint="eastAsia" w:ascii="宋体" w:hAnsi="宋体"/>
          <w:bCs/>
          <w:color w:val="FF0000"/>
          <w:sz w:val="24"/>
          <w:u w:val="single"/>
        </w:rPr>
        <w:t>年5</w:t>
      </w:r>
      <w:r>
        <w:rPr>
          <w:rFonts w:hint="eastAsia" w:ascii="宋体" w:hAnsi="宋体" w:cs="仿宋_GB2312"/>
          <w:color w:val="FF0000"/>
          <w:spacing w:val="2"/>
          <w:sz w:val="24"/>
          <w:u w:val="single"/>
          <w:lang w:val="zh-CN"/>
        </w:rPr>
        <w:t>月</w:t>
      </w:r>
      <w:r>
        <w:rPr>
          <w:rFonts w:hint="eastAsia" w:ascii="宋体" w:hAnsi="宋体" w:cs="仿宋_GB2312"/>
          <w:color w:val="FF0000"/>
          <w:spacing w:val="2"/>
          <w:sz w:val="24"/>
          <w:u w:val="single"/>
        </w:rPr>
        <w:t>17</w:t>
      </w:r>
      <w:r>
        <w:rPr>
          <w:rFonts w:hint="eastAsia" w:ascii="宋体" w:hAnsi="宋体" w:cs="仿宋_GB2312"/>
          <w:color w:val="FF0000"/>
          <w:spacing w:val="2"/>
          <w:sz w:val="24"/>
          <w:u w:val="single"/>
          <w:lang w:val="zh-CN"/>
        </w:rPr>
        <w:t>日</w:t>
      </w:r>
      <w:r>
        <w:rPr>
          <w:rFonts w:hint="eastAsia" w:ascii="宋体" w:hAnsi="宋体"/>
          <w:bCs/>
          <w:color w:val="FF0000"/>
          <w:sz w:val="24"/>
          <w:u w:val="single"/>
        </w:rPr>
        <w:t>15：</w:t>
      </w:r>
      <w:r>
        <w:rPr>
          <w:rFonts w:ascii="宋体" w:hAnsi="宋体"/>
          <w:bCs/>
          <w:color w:val="FF0000"/>
          <w:sz w:val="24"/>
          <w:u w:val="single"/>
        </w:rPr>
        <w:t>00</w:t>
      </w:r>
      <w:r>
        <w:rPr>
          <w:rFonts w:hint="eastAsia" w:ascii="宋体" w:hAnsi="宋体"/>
          <w:bCs/>
          <w:color w:val="FF0000"/>
          <w:sz w:val="24"/>
          <w:u w:val="single"/>
        </w:rPr>
        <w:t>分</w:t>
      </w:r>
      <w:r>
        <w:rPr>
          <w:rFonts w:hint="eastAsia" w:ascii="宋体" w:hAnsi="宋体"/>
          <w:bCs/>
          <w:sz w:val="24"/>
        </w:rPr>
        <w:t>（北京时间）前提交响应</w:t>
      </w:r>
      <w:r>
        <w:rPr>
          <w:rFonts w:ascii="宋体" w:hAnsi="宋体"/>
          <w:bCs/>
          <w:sz w:val="24"/>
        </w:rPr>
        <w:t>文件</w:t>
      </w:r>
      <w:r>
        <w:rPr>
          <w:rFonts w:hint="eastAsia" w:ascii="宋体" w:hAnsi="宋体"/>
          <w:sz w:val="24"/>
        </w:rPr>
        <w:t>。</w:t>
      </w:r>
    </w:p>
    <w:p>
      <w:pPr>
        <w:spacing w:line="360" w:lineRule="auto"/>
        <w:rPr>
          <w:rFonts w:ascii="宋体" w:hAnsi="宋体"/>
          <w:b/>
          <w:bCs/>
          <w:sz w:val="24"/>
        </w:rPr>
      </w:pPr>
      <w:bookmarkStart w:id="10" w:name="_Toc28359012"/>
      <w:bookmarkStart w:id="11" w:name="_Toc28359089"/>
      <w:bookmarkStart w:id="12" w:name="_Toc35393629"/>
      <w:bookmarkStart w:id="13" w:name="_Toc35393798"/>
      <w:r>
        <w:rPr>
          <w:rFonts w:hint="eastAsia" w:ascii="宋体" w:hAnsi="宋体"/>
          <w:b/>
          <w:bCs/>
          <w:sz w:val="24"/>
        </w:rPr>
        <w:t>一、项目基本情况</w:t>
      </w:r>
      <w:bookmarkEnd w:id="10"/>
      <w:bookmarkEnd w:id="11"/>
      <w:bookmarkEnd w:id="12"/>
      <w:bookmarkEnd w:id="13"/>
    </w:p>
    <w:p>
      <w:pPr>
        <w:adjustRightInd w:val="0"/>
        <w:snapToGrid w:val="0"/>
        <w:spacing w:line="360" w:lineRule="auto"/>
        <w:ind w:firstLine="480" w:firstLineChars="200"/>
        <w:jc w:val="left"/>
        <w:rPr>
          <w:rFonts w:ascii="宋体" w:hAnsi="宋体"/>
          <w:b/>
          <w:color w:val="FF0000"/>
          <w:sz w:val="24"/>
        </w:rPr>
      </w:pPr>
      <w:r>
        <w:rPr>
          <w:rFonts w:hint="eastAsia" w:ascii="宋体" w:hAnsi="宋体"/>
          <w:sz w:val="24"/>
        </w:rPr>
        <w:t>项目编号：</w:t>
      </w:r>
      <w:r>
        <w:rPr>
          <w:rFonts w:hint="eastAsia" w:ascii="宋体" w:hAnsi="宋体"/>
          <w:bCs/>
          <w:color w:val="FF0000"/>
          <w:sz w:val="28"/>
          <w:szCs w:val="28"/>
        </w:rPr>
        <w:t>CYJZ-2021（009）号</w:t>
      </w:r>
    </w:p>
    <w:p>
      <w:pPr>
        <w:spacing w:line="360" w:lineRule="auto"/>
        <w:ind w:firstLine="480" w:firstLineChars="200"/>
        <w:rPr>
          <w:rFonts w:ascii="宋体" w:hAnsi="宋体"/>
          <w:bCs/>
          <w:sz w:val="24"/>
        </w:rPr>
      </w:pPr>
      <w:r>
        <w:rPr>
          <w:rFonts w:hint="eastAsia" w:ascii="宋体" w:hAnsi="宋体"/>
          <w:sz w:val="24"/>
        </w:rPr>
        <w:t>项目名称：天宁区“</w:t>
      </w:r>
      <w:r>
        <w:rPr>
          <w:rFonts w:hint="eastAsia" w:ascii="宋体" w:hAnsi="宋体"/>
          <w:bCs/>
          <w:sz w:val="24"/>
        </w:rPr>
        <w:t>梦想小屋</w:t>
      </w:r>
      <w:r>
        <w:rPr>
          <w:rFonts w:hint="eastAsia" w:ascii="宋体" w:hAnsi="宋体"/>
          <w:sz w:val="24"/>
        </w:rPr>
        <w:t>”</w:t>
      </w:r>
      <w:r>
        <w:rPr>
          <w:rFonts w:hint="eastAsia" w:ascii="宋体" w:hAnsi="宋体"/>
          <w:bCs/>
          <w:sz w:val="24"/>
        </w:rPr>
        <w:t>建设</w:t>
      </w:r>
    </w:p>
    <w:p>
      <w:pPr>
        <w:spacing w:line="360" w:lineRule="auto"/>
        <w:ind w:firstLine="480" w:firstLineChars="200"/>
        <w:rPr>
          <w:rFonts w:ascii="宋体" w:hAnsi="宋体"/>
          <w:sz w:val="24"/>
        </w:rPr>
      </w:pPr>
      <w:r>
        <w:rPr>
          <w:rFonts w:hint="eastAsia" w:ascii="宋体" w:hAnsi="宋体"/>
          <w:sz w:val="24"/>
        </w:rPr>
        <w:t>采购方式：竞争性谈判</w:t>
      </w:r>
    </w:p>
    <w:p>
      <w:pPr>
        <w:spacing w:line="360" w:lineRule="auto"/>
        <w:ind w:firstLine="480" w:firstLineChars="200"/>
        <w:rPr>
          <w:rFonts w:hint="eastAsia" w:ascii="宋体" w:hAnsi="宋体"/>
          <w:sz w:val="24"/>
          <w:u w:val="single"/>
          <w:lang w:eastAsia="zh-CN"/>
        </w:rPr>
      </w:pPr>
      <w:r>
        <w:rPr>
          <w:rFonts w:hint="eastAsia" w:ascii="宋体" w:hAnsi="宋体"/>
          <w:sz w:val="24"/>
        </w:rPr>
        <w:t>预算金额：</w:t>
      </w:r>
      <w:r>
        <w:rPr>
          <w:rFonts w:hint="eastAsia" w:ascii="宋体" w:hAnsi="宋体"/>
          <w:sz w:val="24"/>
          <w:u w:val="single"/>
          <w:lang w:eastAsia="zh-CN"/>
        </w:rPr>
        <w:t>320000.00元</w:t>
      </w:r>
    </w:p>
    <w:p>
      <w:pPr>
        <w:spacing w:line="360" w:lineRule="auto"/>
        <w:ind w:firstLine="480" w:firstLineChars="200"/>
        <w:rPr>
          <w:rFonts w:hint="eastAsia" w:ascii="宋体" w:hAnsi="宋体"/>
          <w:sz w:val="24"/>
          <w:u w:val="single"/>
          <w:lang w:eastAsia="zh-CN"/>
        </w:rPr>
      </w:pPr>
      <w:r>
        <w:rPr>
          <w:rFonts w:hint="eastAsia" w:ascii="宋体" w:hAnsi="宋体"/>
          <w:sz w:val="24"/>
        </w:rPr>
        <w:t>最高限价：</w:t>
      </w:r>
      <w:r>
        <w:rPr>
          <w:rFonts w:hint="eastAsia" w:ascii="宋体" w:hAnsi="宋体"/>
          <w:sz w:val="24"/>
          <w:u w:val="single"/>
          <w:lang w:eastAsia="zh-CN"/>
        </w:rPr>
        <w:t>320000.00元</w:t>
      </w:r>
    </w:p>
    <w:p>
      <w:pPr>
        <w:spacing w:line="360" w:lineRule="auto"/>
        <w:ind w:firstLine="480" w:firstLineChars="200"/>
        <w:rPr>
          <w:rFonts w:ascii="宋体" w:hAnsi="宋体"/>
          <w:bCs/>
          <w:sz w:val="24"/>
        </w:rPr>
      </w:pPr>
      <w:r>
        <w:rPr>
          <w:rFonts w:hint="eastAsia" w:ascii="宋体" w:hAnsi="宋体"/>
          <w:sz w:val="24"/>
        </w:rPr>
        <w:t>采购需求：天宁区“</w:t>
      </w:r>
      <w:r>
        <w:rPr>
          <w:rFonts w:hint="eastAsia" w:ascii="宋体" w:hAnsi="宋体"/>
          <w:bCs/>
          <w:sz w:val="24"/>
        </w:rPr>
        <w:t>梦想小屋</w:t>
      </w:r>
      <w:r>
        <w:rPr>
          <w:rFonts w:hint="eastAsia" w:ascii="宋体" w:hAnsi="宋体"/>
          <w:sz w:val="24"/>
        </w:rPr>
        <w:t>”</w:t>
      </w:r>
      <w:r>
        <w:rPr>
          <w:rFonts w:hint="eastAsia" w:ascii="宋体" w:hAnsi="宋体"/>
          <w:bCs/>
          <w:sz w:val="24"/>
        </w:rPr>
        <w:t>建设</w:t>
      </w:r>
    </w:p>
    <w:p>
      <w:pPr>
        <w:spacing w:line="360" w:lineRule="auto"/>
        <w:ind w:firstLine="480" w:firstLineChars="200"/>
        <w:rPr>
          <w:rFonts w:ascii="宋体" w:hAnsi="宋体"/>
          <w:sz w:val="24"/>
          <w:u w:val="single"/>
        </w:rPr>
      </w:pPr>
      <w:r>
        <w:rPr>
          <w:rFonts w:hint="eastAsia" w:ascii="宋体" w:hAnsi="宋体"/>
          <w:sz w:val="24"/>
        </w:rPr>
        <w:t>合同履行期限：/天</w:t>
      </w:r>
    </w:p>
    <w:p>
      <w:pPr>
        <w:spacing w:line="360" w:lineRule="auto"/>
        <w:ind w:firstLine="480" w:firstLineChars="200"/>
        <w:rPr>
          <w:rFonts w:ascii="宋体" w:hAnsi="宋体"/>
          <w:sz w:val="24"/>
        </w:rPr>
      </w:pPr>
      <w:r>
        <w:rPr>
          <w:rFonts w:hint="eastAsia" w:ascii="宋体" w:hAnsi="宋体"/>
          <w:sz w:val="24"/>
        </w:rPr>
        <w:t>本项目不接受联合体。</w:t>
      </w:r>
    </w:p>
    <w:p>
      <w:pPr>
        <w:spacing w:line="360" w:lineRule="auto"/>
        <w:rPr>
          <w:rFonts w:ascii="宋体" w:hAnsi="宋体"/>
          <w:b/>
          <w:bCs/>
          <w:sz w:val="24"/>
        </w:rPr>
      </w:pPr>
      <w:bookmarkStart w:id="14" w:name="_Toc28359013"/>
      <w:bookmarkStart w:id="15" w:name="_Toc35393630"/>
      <w:bookmarkStart w:id="16" w:name="_Toc35393799"/>
      <w:bookmarkStart w:id="17" w:name="_Toc28359090"/>
      <w:r>
        <w:rPr>
          <w:rFonts w:hint="eastAsia" w:ascii="宋体" w:hAnsi="宋体"/>
          <w:b/>
          <w:bCs/>
          <w:sz w:val="24"/>
        </w:rPr>
        <w:t>二、申请人的资格要求：</w:t>
      </w:r>
      <w:bookmarkEnd w:id="14"/>
      <w:bookmarkEnd w:id="15"/>
      <w:bookmarkEnd w:id="16"/>
      <w:bookmarkEnd w:id="17"/>
    </w:p>
    <w:p>
      <w:pPr>
        <w:spacing w:line="360" w:lineRule="auto"/>
        <w:ind w:firstLine="480" w:firstLineChars="200"/>
        <w:rPr>
          <w:rFonts w:ascii="宋体" w:hAnsi="宋体"/>
          <w:sz w:val="24"/>
        </w:rPr>
      </w:pPr>
      <w:r>
        <w:rPr>
          <w:rFonts w:hint="eastAsia" w:ascii="宋体" w:hAnsi="宋体"/>
          <w:sz w:val="24"/>
        </w:rPr>
        <w:t>1.满足《中华人民共和国政府采购法》第二十二条规定；</w:t>
      </w:r>
    </w:p>
    <w:p>
      <w:pPr>
        <w:spacing w:line="360" w:lineRule="auto"/>
        <w:ind w:firstLine="480" w:firstLineChars="200"/>
        <w:rPr>
          <w:rFonts w:ascii="宋体" w:hAnsi="宋体"/>
          <w:sz w:val="24"/>
        </w:rPr>
      </w:pPr>
      <w:bookmarkStart w:id="18" w:name="_Toc28359014"/>
      <w:bookmarkStart w:id="19" w:name="_Toc28359091"/>
      <w:r>
        <w:rPr>
          <w:rFonts w:ascii="宋体" w:hAnsi="宋体"/>
          <w:sz w:val="24"/>
        </w:rPr>
        <w:t>2</w:t>
      </w:r>
      <w:r>
        <w:rPr>
          <w:rFonts w:hint="eastAsia" w:ascii="宋体" w:hAnsi="宋体"/>
          <w:sz w:val="24"/>
        </w:rPr>
        <w:t>.落实政府采购政策需满足的资格要求：无</w:t>
      </w:r>
    </w:p>
    <w:p>
      <w:pPr>
        <w:spacing w:line="360" w:lineRule="auto"/>
        <w:ind w:firstLine="480" w:firstLineChars="200"/>
        <w:rPr>
          <w:rFonts w:ascii="宋体" w:hAnsi="宋体"/>
          <w:sz w:val="24"/>
        </w:rPr>
      </w:pPr>
      <w:r>
        <w:rPr>
          <w:rFonts w:hint="eastAsia" w:ascii="宋体" w:hAnsi="宋体"/>
          <w:sz w:val="24"/>
        </w:rPr>
        <w:t>3.本项目的特定资格要求：</w:t>
      </w:r>
    </w:p>
    <w:p>
      <w:pPr>
        <w:spacing w:line="360" w:lineRule="auto"/>
        <w:ind w:firstLine="480" w:firstLineChars="200"/>
        <w:rPr>
          <w:rFonts w:ascii="宋体" w:hAnsi="宋体"/>
          <w:sz w:val="24"/>
        </w:rPr>
      </w:pPr>
      <w:bookmarkStart w:id="20" w:name="_Hlk45825284"/>
      <w:r>
        <w:rPr>
          <w:rFonts w:hint="eastAsia" w:ascii="宋体" w:hAnsi="宋体"/>
          <w:sz w:val="24"/>
        </w:rPr>
        <w:t>（1）未被“信用中国”网站（www.creditchina.gov.cn）或“中国政府采购网”网站（www.ccgp.gov.cn）列入失信被执行人、重大税收违法案件当事人名单、政府采购严重失信行为记录名单；</w:t>
      </w:r>
    </w:p>
    <w:p>
      <w:pPr>
        <w:spacing w:line="360" w:lineRule="auto"/>
        <w:ind w:firstLine="480" w:firstLineChars="200"/>
        <w:rPr>
          <w:rFonts w:ascii="宋体" w:hAnsi="宋体"/>
          <w:sz w:val="24"/>
        </w:rPr>
      </w:pPr>
      <w:r>
        <w:rPr>
          <w:rFonts w:hint="eastAsia" w:ascii="宋体" w:hAnsi="宋体"/>
          <w:sz w:val="24"/>
        </w:rPr>
        <w:t>（2）单位负责人为同一人或者存在直接控股、管理关系的不同供应商（包含法定代表人为同一个人的两个及两个以上法人，母公司、全资子公司及其控股公司），不得参加同一合同项下的政府采购活动。</w:t>
      </w:r>
    </w:p>
    <w:bookmarkEnd w:id="20"/>
    <w:p>
      <w:pPr>
        <w:spacing w:line="360" w:lineRule="auto"/>
        <w:rPr>
          <w:rFonts w:ascii="宋体" w:hAnsi="宋体"/>
          <w:b/>
          <w:bCs/>
          <w:sz w:val="24"/>
        </w:rPr>
      </w:pPr>
      <w:bookmarkStart w:id="21" w:name="_Toc35393631"/>
      <w:bookmarkStart w:id="22" w:name="_Toc35393800"/>
      <w:r>
        <w:rPr>
          <w:rFonts w:hint="eastAsia" w:ascii="宋体" w:hAnsi="宋体"/>
          <w:b/>
          <w:bCs/>
          <w:sz w:val="24"/>
        </w:rPr>
        <w:t>三、获取采购文件</w:t>
      </w:r>
      <w:bookmarkEnd w:id="18"/>
      <w:bookmarkEnd w:id="19"/>
      <w:bookmarkEnd w:id="21"/>
      <w:bookmarkEnd w:id="22"/>
    </w:p>
    <w:p>
      <w:pPr>
        <w:spacing w:line="360" w:lineRule="auto"/>
        <w:ind w:firstLine="540"/>
        <w:rPr>
          <w:rFonts w:ascii="宋体" w:hAnsi="宋体" w:cs="宋体"/>
          <w:color w:val="FF0000"/>
          <w:sz w:val="24"/>
        </w:rPr>
      </w:pPr>
      <w:r>
        <w:rPr>
          <w:rFonts w:hint="eastAsia" w:ascii="宋体" w:hAnsi="宋体" w:cs="宋体"/>
          <w:sz w:val="24"/>
        </w:rPr>
        <w:t>时间：</w:t>
      </w:r>
      <w:r>
        <w:rPr>
          <w:rFonts w:hint="eastAsia" w:ascii="宋体" w:hAnsi="宋体" w:cs="宋体"/>
          <w:color w:val="FF0000"/>
          <w:sz w:val="24"/>
          <w:u w:val="single"/>
        </w:rPr>
        <w:t>2</w:t>
      </w:r>
      <w:r>
        <w:rPr>
          <w:rFonts w:ascii="宋体" w:hAnsi="宋体" w:cs="宋体"/>
          <w:color w:val="FF0000"/>
          <w:sz w:val="24"/>
          <w:u w:val="single"/>
        </w:rPr>
        <w:t>02</w:t>
      </w:r>
      <w:r>
        <w:rPr>
          <w:rFonts w:hint="eastAsia" w:ascii="宋体" w:hAnsi="宋体" w:cs="宋体"/>
          <w:color w:val="FF0000"/>
          <w:sz w:val="24"/>
          <w:u w:val="single"/>
        </w:rPr>
        <w:t>1年5</w:t>
      </w:r>
      <w:r>
        <w:rPr>
          <w:rFonts w:ascii="宋体" w:hAnsi="宋体" w:cs="宋体"/>
          <w:color w:val="FF0000"/>
          <w:sz w:val="24"/>
          <w:u w:val="single"/>
        </w:rPr>
        <w:t xml:space="preserve"> </w:t>
      </w:r>
      <w:r>
        <w:rPr>
          <w:rFonts w:hint="eastAsia" w:ascii="宋体" w:hAnsi="宋体" w:cs="宋体"/>
          <w:color w:val="FF0000"/>
          <w:sz w:val="24"/>
          <w:u w:val="single"/>
        </w:rPr>
        <w:t>月12</w:t>
      </w:r>
      <w:r>
        <w:rPr>
          <w:rFonts w:ascii="宋体" w:hAnsi="宋体" w:cs="宋体"/>
          <w:color w:val="FF0000"/>
          <w:sz w:val="24"/>
          <w:u w:val="single"/>
        </w:rPr>
        <w:t xml:space="preserve"> </w:t>
      </w:r>
      <w:r>
        <w:rPr>
          <w:rFonts w:hint="eastAsia" w:ascii="宋体" w:hAnsi="宋体" w:cs="宋体"/>
          <w:color w:val="FF0000"/>
          <w:sz w:val="24"/>
          <w:u w:val="single"/>
        </w:rPr>
        <w:t>日</w:t>
      </w:r>
      <w:r>
        <w:rPr>
          <w:rFonts w:hint="eastAsia" w:ascii="宋体" w:hAnsi="宋体" w:cs="宋体"/>
          <w:color w:val="FF0000"/>
          <w:sz w:val="24"/>
        </w:rPr>
        <w:t>至</w:t>
      </w:r>
      <w:r>
        <w:rPr>
          <w:rFonts w:ascii="宋体" w:hAnsi="宋体" w:cs="宋体"/>
          <w:color w:val="FF0000"/>
          <w:sz w:val="24"/>
          <w:u w:val="single"/>
        </w:rPr>
        <w:t>202</w:t>
      </w:r>
      <w:r>
        <w:rPr>
          <w:rFonts w:hint="eastAsia" w:ascii="宋体" w:hAnsi="宋体" w:cs="宋体"/>
          <w:color w:val="FF0000"/>
          <w:sz w:val="24"/>
          <w:u w:val="single"/>
        </w:rPr>
        <w:t>1年5月1</w:t>
      </w:r>
      <w:r>
        <w:rPr>
          <w:rFonts w:ascii="宋体" w:hAnsi="宋体" w:cs="宋体"/>
          <w:color w:val="FF0000"/>
          <w:sz w:val="24"/>
          <w:u w:val="single"/>
        </w:rPr>
        <w:t>6</w:t>
      </w:r>
      <w:r>
        <w:rPr>
          <w:rFonts w:hint="eastAsia" w:ascii="宋体" w:hAnsi="宋体" w:cs="宋体"/>
          <w:color w:val="FF0000"/>
          <w:sz w:val="24"/>
          <w:u w:val="single"/>
        </w:rPr>
        <w:t>日</w:t>
      </w:r>
      <w:r>
        <w:rPr>
          <w:rFonts w:hint="eastAsia" w:ascii="宋体" w:hAnsi="宋体" w:cs="宋体"/>
          <w:color w:val="FF0000"/>
          <w:sz w:val="24"/>
        </w:rPr>
        <w:t>，每天上午</w:t>
      </w:r>
      <w:r>
        <w:rPr>
          <w:rFonts w:hint="eastAsia" w:ascii="宋体" w:hAnsi="宋体" w:cs="宋体"/>
          <w:color w:val="FF0000"/>
          <w:sz w:val="24"/>
          <w:u w:val="single"/>
        </w:rPr>
        <w:t>9</w:t>
      </w:r>
      <w:r>
        <w:rPr>
          <w:rFonts w:ascii="宋体" w:hAnsi="宋体" w:cs="宋体"/>
          <w:color w:val="FF0000"/>
          <w:sz w:val="24"/>
          <w:u w:val="single"/>
        </w:rPr>
        <w:t>:00</w:t>
      </w:r>
      <w:r>
        <w:rPr>
          <w:rFonts w:hint="eastAsia" w:ascii="宋体" w:hAnsi="宋体" w:cs="宋体"/>
          <w:color w:val="FF0000"/>
          <w:sz w:val="24"/>
        </w:rPr>
        <w:t>至</w:t>
      </w:r>
      <w:r>
        <w:rPr>
          <w:rFonts w:hint="eastAsia" w:ascii="宋体" w:hAnsi="宋体" w:cs="宋体"/>
          <w:color w:val="FF0000"/>
          <w:sz w:val="24"/>
          <w:u w:val="single"/>
        </w:rPr>
        <w:t>1</w:t>
      </w:r>
      <w:r>
        <w:rPr>
          <w:rFonts w:ascii="宋体" w:hAnsi="宋体" w:cs="宋体"/>
          <w:color w:val="FF0000"/>
          <w:sz w:val="24"/>
          <w:u w:val="single"/>
        </w:rPr>
        <w:t>1:30</w:t>
      </w:r>
      <w:r>
        <w:rPr>
          <w:rFonts w:hint="eastAsia" w:ascii="宋体" w:hAnsi="宋体" w:cs="宋体"/>
          <w:color w:val="FF0000"/>
          <w:sz w:val="24"/>
        </w:rPr>
        <w:t>，下午</w:t>
      </w:r>
      <w:r>
        <w:rPr>
          <w:rFonts w:hint="eastAsia" w:ascii="宋体" w:hAnsi="宋体" w:cs="宋体"/>
          <w:color w:val="FF0000"/>
          <w:sz w:val="24"/>
          <w:u w:val="single"/>
        </w:rPr>
        <w:t>1</w:t>
      </w:r>
      <w:r>
        <w:rPr>
          <w:rFonts w:ascii="宋体" w:hAnsi="宋体" w:cs="宋体"/>
          <w:color w:val="FF0000"/>
          <w:sz w:val="24"/>
          <w:u w:val="single"/>
        </w:rPr>
        <w:t>3:00</w:t>
      </w:r>
      <w:r>
        <w:rPr>
          <w:rFonts w:hint="eastAsia" w:ascii="宋体" w:hAnsi="宋体" w:cs="宋体"/>
          <w:color w:val="FF0000"/>
          <w:sz w:val="24"/>
        </w:rPr>
        <w:t>至</w:t>
      </w:r>
      <w:r>
        <w:rPr>
          <w:rFonts w:hint="eastAsia" w:ascii="宋体" w:hAnsi="宋体" w:cs="宋体"/>
          <w:color w:val="FF0000"/>
          <w:sz w:val="24"/>
          <w:u w:val="single"/>
        </w:rPr>
        <w:t>1</w:t>
      </w:r>
      <w:r>
        <w:rPr>
          <w:rFonts w:ascii="宋体" w:hAnsi="宋体" w:cs="宋体"/>
          <w:color w:val="FF0000"/>
          <w:sz w:val="24"/>
          <w:u w:val="single"/>
        </w:rPr>
        <w:t>7:00</w:t>
      </w:r>
      <w:r>
        <w:rPr>
          <w:rFonts w:hint="eastAsia" w:ascii="宋体" w:hAnsi="宋体" w:cs="宋体"/>
          <w:color w:val="FF0000"/>
          <w:sz w:val="24"/>
        </w:rPr>
        <w:t>（北京时间，</w:t>
      </w:r>
      <w:r>
        <w:rPr>
          <w:rFonts w:ascii="宋体" w:hAnsi="宋体" w:cs="宋体"/>
          <w:color w:val="FF0000"/>
          <w:sz w:val="24"/>
        </w:rPr>
        <w:t>法定节假日</w:t>
      </w:r>
      <w:r>
        <w:rPr>
          <w:rFonts w:hint="eastAsia" w:ascii="宋体" w:hAnsi="宋体" w:cs="宋体"/>
          <w:color w:val="FF0000"/>
          <w:sz w:val="24"/>
        </w:rPr>
        <w:t>除外 ）</w:t>
      </w:r>
    </w:p>
    <w:p>
      <w:pPr>
        <w:spacing w:line="360" w:lineRule="auto"/>
        <w:ind w:firstLine="540"/>
        <w:rPr>
          <w:rFonts w:ascii="宋体" w:hAnsi="宋体" w:cs="宋体"/>
          <w:sz w:val="24"/>
          <w:u w:val="single"/>
        </w:rPr>
      </w:pPr>
      <w:bookmarkStart w:id="23" w:name="_Hlk45825300"/>
      <w:bookmarkStart w:id="24" w:name="_Toc28359015"/>
      <w:bookmarkStart w:id="25" w:name="_Toc35393801"/>
      <w:bookmarkStart w:id="26" w:name="_Toc28359092"/>
      <w:bookmarkStart w:id="27" w:name="_Toc35393632"/>
      <w:r>
        <w:rPr>
          <w:rFonts w:hint="eastAsia" w:ascii="宋体" w:hAnsi="宋体" w:cs="宋体"/>
          <w:sz w:val="24"/>
        </w:rPr>
        <w:t>地点：常州市天宁区弘智路7号B座3楼</w:t>
      </w:r>
    </w:p>
    <w:p>
      <w:pPr>
        <w:spacing w:line="360" w:lineRule="auto"/>
        <w:ind w:firstLine="540"/>
        <w:rPr>
          <w:rFonts w:ascii="宋体" w:hAnsi="宋体" w:cs="宋体"/>
          <w:sz w:val="24"/>
        </w:rPr>
      </w:pPr>
      <w:r>
        <w:rPr>
          <w:rFonts w:hint="eastAsia" w:ascii="宋体" w:hAnsi="宋体" w:cs="宋体"/>
          <w:sz w:val="24"/>
        </w:rPr>
        <w:t>方式：现场报名</w:t>
      </w:r>
    </w:p>
    <w:p>
      <w:pPr>
        <w:spacing w:line="360" w:lineRule="auto"/>
        <w:ind w:firstLine="540"/>
        <w:rPr>
          <w:rFonts w:ascii="宋体" w:hAnsi="宋体" w:cs="宋体"/>
          <w:sz w:val="24"/>
        </w:rPr>
      </w:pPr>
      <w:r>
        <w:rPr>
          <w:rFonts w:hint="eastAsia" w:ascii="宋体" w:hAnsi="宋体" w:cs="宋体"/>
          <w:sz w:val="24"/>
        </w:rPr>
        <w:t>报名资料：①投标报名申请表原件（格式详见附件）；②有效的营业执照（事业单位的可提供组织机构代码证）复印件（加盖公章）；③《疫情期间参与政府采购活动开评标人员健康信息登记表》（格式详见附件）。</w:t>
      </w:r>
    </w:p>
    <w:p>
      <w:pPr>
        <w:spacing w:line="360" w:lineRule="auto"/>
        <w:rPr>
          <w:rFonts w:ascii="宋体" w:hAnsi="宋体" w:cs="宋体"/>
          <w:sz w:val="24"/>
          <w:u w:val="single"/>
        </w:rPr>
      </w:pPr>
      <w:r>
        <w:rPr>
          <w:rFonts w:hint="eastAsia" w:ascii="宋体" w:hAnsi="宋体" w:cs="宋体"/>
          <w:b/>
          <w:bCs/>
          <w:sz w:val="24"/>
        </w:rPr>
        <w:t>注：资料齐全、符合要求的由代理机构发放招标文件（电子稿）。</w:t>
      </w:r>
    </w:p>
    <w:p>
      <w:pPr>
        <w:spacing w:line="360" w:lineRule="auto"/>
        <w:ind w:firstLine="540"/>
        <w:rPr>
          <w:rFonts w:ascii="宋体" w:hAnsi="宋体" w:cs="宋体"/>
          <w:sz w:val="24"/>
        </w:rPr>
      </w:pPr>
      <w:r>
        <w:rPr>
          <w:rFonts w:hint="eastAsia" w:ascii="宋体" w:hAnsi="宋体" w:cs="宋体"/>
          <w:sz w:val="24"/>
        </w:rPr>
        <w:t>售价：</w:t>
      </w:r>
      <w:r>
        <w:rPr>
          <w:rFonts w:ascii="宋体" w:hAnsi="宋体" w:cs="宋体"/>
          <w:sz w:val="24"/>
          <w:u w:val="single"/>
        </w:rPr>
        <w:t xml:space="preserve"> 500 </w:t>
      </w:r>
      <w:r>
        <w:rPr>
          <w:rFonts w:hint="eastAsia" w:ascii="宋体" w:hAnsi="宋体" w:cs="宋体"/>
          <w:sz w:val="24"/>
        </w:rPr>
        <w:t>元/份</w:t>
      </w:r>
    </w:p>
    <w:bookmarkEnd w:id="23"/>
    <w:p>
      <w:pPr>
        <w:spacing w:line="360" w:lineRule="auto"/>
        <w:rPr>
          <w:rFonts w:ascii="宋体" w:hAnsi="宋体"/>
          <w:b/>
          <w:bCs/>
          <w:sz w:val="24"/>
        </w:rPr>
      </w:pPr>
      <w:r>
        <w:rPr>
          <w:rFonts w:hint="eastAsia" w:ascii="宋体" w:hAnsi="宋体"/>
          <w:b/>
          <w:bCs/>
          <w:sz w:val="24"/>
        </w:rPr>
        <w:t>四、响应文件提交</w:t>
      </w:r>
      <w:bookmarkEnd w:id="24"/>
      <w:bookmarkEnd w:id="25"/>
      <w:bookmarkEnd w:id="26"/>
      <w:bookmarkEnd w:id="27"/>
    </w:p>
    <w:p>
      <w:pPr>
        <w:spacing w:line="360" w:lineRule="auto"/>
        <w:ind w:firstLine="480" w:firstLineChars="200"/>
        <w:rPr>
          <w:rFonts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截止时间：</w:t>
      </w:r>
      <w:r>
        <w:rPr>
          <w:rFonts w:ascii="宋体" w:hAnsi="宋体"/>
          <w:color w:val="FF0000"/>
          <w:sz w:val="24"/>
          <w:u w:val="single"/>
        </w:rPr>
        <w:t xml:space="preserve"> 202</w:t>
      </w:r>
      <w:r>
        <w:rPr>
          <w:rFonts w:hint="eastAsia" w:ascii="宋体" w:hAnsi="宋体"/>
          <w:color w:val="FF0000"/>
          <w:sz w:val="24"/>
          <w:u w:val="single"/>
        </w:rPr>
        <w:t>1</w:t>
      </w:r>
      <w:r>
        <w:rPr>
          <w:rFonts w:hint="eastAsia" w:ascii="宋体" w:hAnsi="宋体"/>
          <w:bCs/>
          <w:color w:val="FF0000"/>
          <w:sz w:val="24"/>
          <w:u w:val="single"/>
        </w:rPr>
        <w:t>年5</w:t>
      </w:r>
      <w:r>
        <w:rPr>
          <w:rFonts w:hint="eastAsia" w:ascii="宋体" w:hAnsi="宋体" w:cs="仿宋_GB2312"/>
          <w:color w:val="FF0000"/>
          <w:spacing w:val="2"/>
          <w:sz w:val="24"/>
          <w:u w:val="single"/>
          <w:lang w:val="zh-CN"/>
        </w:rPr>
        <w:t>月</w:t>
      </w:r>
      <w:r>
        <w:rPr>
          <w:rFonts w:hint="eastAsia" w:ascii="宋体" w:hAnsi="宋体" w:cs="仿宋_GB2312"/>
          <w:color w:val="FF0000"/>
          <w:spacing w:val="2"/>
          <w:sz w:val="24"/>
          <w:u w:val="single"/>
        </w:rPr>
        <w:t>17</w:t>
      </w:r>
      <w:r>
        <w:rPr>
          <w:rFonts w:hint="eastAsia" w:ascii="宋体" w:hAnsi="宋体" w:cs="仿宋_GB2312"/>
          <w:color w:val="FF0000"/>
          <w:spacing w:val="2"/>
          <w:sz w:val="24"/>
          <w:u w:val="single"/>
          <w:lang w:val="zh-CN"/>
        </w:rPr>
        <w:t>日</w:t>
      </w:r>
      <w:r>
        <w:rPr>
          <w:rFonts w:ascii="宋体" w:hAnsi="宋体"/>
          <w:bCs/>
          <w:color w:val="FF0000"/>
          <w:sz w:val="24"/>
          <w:u w:val="single"/>
        </w:rPr>
        <w:t>1</w:t>
      </w:r>
      <w:r>
        <w:rPr>
          <w:rFonts w:hint="eastAsia" w:ascii="宋体" w:hAnsi="宋体"/>
          <w:bCs/>
          <w:color w:val="FF0000"/>
          <w:sz w:val="24"/>
          <w:u w:val="single"/>
        </w:rPr>
        <w:t>5：</w:t>
      </w:r>
      <w:r>
        <w:rPr>
          <w:rFonts w:ascii="宋体" w:hAnsi="宋体"/>
          <w:bCs/>
          <w:color w:val="FF0000"/>
          <w:sz w:val="24"/>
          <w:u w:val="single"/>
        </w:rPr>
        <w:t>00</w:t>
      </w:r>
      <w:r>
        <w:rPr>
          <w:rFonts w:hint="eastAsia" w:ascii="宋体" w:hAnsi="宋体"/>
          <w:bCs/>
          <w:color w:val="FF0000"/>
          <w:sz w:val="24"/>
          <w:u w:val="single"/>
        </w:rPr>
        <w:t>分</w:t>
      </w:r>
      <w:r>
        <w:rPr>
          <w:rFonts w:hint="eastAsia" w:ascii="宋体" w:hAnsi="宋体"/>
          <w:bCs/>
          <w:color w:val="000000" w:themeColor="text1"/>
          <w:sz w:val="24"/>
          <w14:textFill>
            <w14:solidFill>
              <w14:schemeClr w14:val="tx1"/>
            </w14:solidFill>
          </w14:textFill>
        </w:rPr>
        <w:t>（北京时间）</w:t>
      </w:r>
    </w:p>
    <w:p>
      <w:pPr>
        <w:spacing w:line="360" w:lineRule="auto"/>
        <w:ind w:firstLine="480" w:firstLineChars="200"/>
        <w:rPr>
          <w:rFonts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地点：</w:t>
      </w:r>
      <w:r>
        <w:rPr>
          <w:rFonts w:hint="eastAsia" w:ascii="宋体" w:hAnsi="宋体" w:cs="宋体"/>
          <w:color w:val="000000" w:themeColor="text1"/>
          <w:sz w:val="24"/>
          <w14:textFill>
            <w14:solidFill>
              <w14:schemeClr w14:val="tx1"/>
            </w14:solidFill>
          </w14:textFill>
        </w:rPr>
        <w:t>常州市天宁区弘智路7号B座3楼开标室</w:t>
      </w:r>
      <w:r>
        <w:rPr>
          <w:rFonts w:ascii="宋体" w:hAnsi="宋体"/>
          <w:bCs/>
          <w:color w:val="000000" w:themeColor="text1"/>
          <w:sz w:val="24"/>
          <w:u w:val="single"/>
          <w14:textFill>
            <w14:solidFill>
              <w14:schemeClr w14:val="tx1"/>
            </w14:solidFill>
          </w14:textFill>
        </w:rPr>
        <w:t xml:space="preserve"> </w:t>
      </w:r>
    </w:p>
    <w:p>
      <w:pPr>
        <w:spacing w:line="360" w:lineRule="auto"/>
        <w:rPr>
          <w:rFonts w:ascii="宋体" w:hAnsi="宋体"/>
          <w:b/>
          <w:bCs/>
          <w:color w:val="000000" w:themeColor="text1"/>
          <w:sz w:val="24"/>
          <w14:textFill>
            <w14:solidFill>
              <w14:schemeClr w14:val="tx1"/>
            </w14:solidFill>
          </w14:textFill>
        </w:rPr>
      </w:pPr>
      <w:bookmarkStart w:id="28" w:name="_Toc28359093"/>
      <w:bookmarkStart w:id="29" w:name="_Toc28359016"/>
      <w:bookmarkStart w:id="30" w:name="_Toc35393802"/>
      <w:bookmarkStart w:id="31" w:name="_Toc35393633"/>
      <w:r>
        <w:rPr>
          <w:rFonts w:hint="eastAsia" w:ascii="宋体" w:hAnsi="宋体"/>
          <w:b/>
          <w:bCs/>
          <w:color w:val="000000" w:themeColor="text1"/>
          <w:sz w:val="24"/>
          <w14:textFill>
            <w14:solidFill>
              <w14:schemeClr w14:val="tx1"/>
            </w14:solidFill>
          </w14:textFill>
        </w:rPr>
        <w:t>五、开启</w:t>
      </w:r>
      <w:bookmarkEnd w:id="28"/>
      <w:bookmarkEnd w:id="29"/>
      <w:bookmarkEnd w:id="30"/>
      <w:bookmarkEnd w:id="31"/>
    </w:p>
    <w:p>
      <w:pPr>
        <w:spacing w:line="360" w:lineRule="auto"/>
        <w:ind w:firstLine="480" w:firstLineChars="200"/>
        <w:rPr>
          <w:rFonts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时间：</w:t>
      </w:r>
      <w:r>
        <w:rPr>
          <w:rFonts w:ascii="宋体" w:hAnsi="宋体"/>
          <w:color w:val="FF0000"/>
          <w:sz w:val="24"/>
          <w:u w:val="single"/>
        </w:rPr>
        <w:t xml:space="preserve"> 202</w:t>
      </w:r>
      <w:r>
        <w:rPr>
          <w:rFonts w:hint="eastAsia" w:ascii="宋体" w:hAnsi="宋体"/>
          <w:color w:val="FF0000"/>
          <w:sz w:val="24"/>
          <w:u w:val="single"/>
        </w:rPr>
        <w:t>1</w:t>
      </w:r>
      <w:r>
        <w:rPr>
          <w:rFonts w:hint="eastAsia" w:ascii="宋体" w:hAnsi="宋体"/>
          <w:bCs/>
          <w:color w:val="FF0000"/>
          <w:sz w:val="24"/>
          <w:u w:val="single"/>
        </w:rPr>
        <w:t>年5</w:t>
      </w:r>
      <w:r>
        <w:rPr>
          <w:rFonts w:hint="eastAsia" w:ascii="宋体" w:hAnsi="宋体" w:cs="仿宋_GB2312"/>
          <w:color w:val="FF0000"/>
          <w:spacing w:val="2"/>
          <w:sz w:val="24"/>
          <w:u w:val="single"/>
          <w:lang w:val="zh-CN"/>
        </w:rPr>
        <w:t>月</w:t>
      </w:r>
      <w:r>
        <w:rPr>
          <w:rFonts w:hint="eastAsia" w:ascii="宋体" w:hAnsi="宋体" w:cs="仿宋_GB2312"/>
          <w:color w:val="FF0000"/>
          <w:spacing w:val="2"/>
          <w:sz w:val="24"/>
          <w:u w:val="single"/>
        </w:rPr>
        <w:t>17</w:t>
      </w:r>
      <w:r>
        <w:rPr>
          <w:rFonts w:hint="eastAsia" w:ascii="宋体" w:hAnsi="宋体" w:cs="仿宋_GB2312"/>
          <w:color w:val="FF0000"/>
          <w:spacing w:val="2"/>
          <w:sz w:val="24"/>
          <w:u w:val="single"/>
          <w:lang w:val="zh-CN"/>
        </w:rPr>
        <w:t>日</w:t>
      </w:r>
      <w:r>
        <w:rPr>
          <w:rFonts w:ascii="宋体" w:hAnsi="宋体"/>
          <w:bCs/>
          <w:color w:val="FF0000"/>
          <w:sz w:val="24"/>
          <w:u w:val="single"/>
        </w:rPr>
        <w:t xml:space="preserve"> 1</w:t>
      </w:r>
      <w:r>
        <w:rPr>
          <w:rFonts w:hint="eastAsia" w:ascii="宋体" w:hAnsi="宋体"/>
          <w:bCs/>
          <w:color w:val="FF0000"/>
          <w:sz w:val="24"/>
          <w:u w:val="single"/>
        </w:rPr>
        <w:t>5：</w:t>
      </w:r>
      <w:r>
        <w:rPr>
          <w:rFonts w:ascii="宋体" w:hAnsi="宋体"/>
          <w:bCs/>
          <w:color w:val="FF0000"/>
          <w:sz w:val="24"/>
          <w:u w:val="single"/>
        </w:rPr>
        <w:t>00</w:t>
      </w:r>
      <w:r>
        <w:rPr>
          <w:rFonts w:hint="eastAsia" w:ascii="宋体" w:hAnsi="宋体"/>
          <w:bCs/>
          <w:color w:val="FF0000"/>
          <w:sz w:val="24"/>
          <w:u w:val="single"/>
        </w:rPr>
        <w:t xml:space="preserve">分 </w:t>
      </w:r>
      <w:r>
        <w:rPr>
          <w:rFonts w:hint="eastAsia" w:ascii="宋体" w:hAnsi="宋体"/>
          <w:bCs/>
          <w:color w:val="000000" w:themeColor="text1"/>
          <w:sz w:val="24"/>
          <w14:textFill>
            <w14:solidFill>
              <w14:schemeClr w14:val="tx1"/>
            </w14:solidFill>
          </w14:textFill>
        </w:rPr>
        <w:t>（北京时间）</w:t>
      </w:r>
    </w:p>
    <w:p>
      <w:pPr>
        <w:spacing w:line="360" w:lineRule="auto"/>
        <w:ind w:firstLine="480" w:firstLineChars="200"/>
        <w:rPr>
          <w:rFonts w:ascii="宋体" w:hAnsi="宋体"/>
          <w:sz w:val="24"/>
        </w:rPr>
      </w:pPr>
      <w:r>
        <w:rPr>
          <w:rFonts w:hint="eastAsia" w:ascii="宋体" w:hAnsi="宋体"/>
          <w:sz w:val="24"/>
        </w:rPr>
        <w:t>地点：</w:t>
      </w:r>
      <w:r>
        <w:rPr>
          <w:rFonts w:hint="eastAsia" w:ascii="宋体" w:hAnsi="宋体" w:cs="宋体"/>
          <w:sz w:val="24"/>
        </w:rPr>
        <w:t>常州市天宁区弘智路7号B座3楼</w:t>
      </w:r>
    </w:p>
    <w:p>
      <w:pPr>
        <w:spacing w:line="360" w:lineRule="auto"/>
        <w:rPr>
          <w:rFonts w:ascii="宋体" w:hAnsi="宋体"/>
          <w:b/>
          <w:bCs/>
          <w:sz w:val="24"/>
        </w:rPr>
      </w:pPr>
      <w:bookmarkStart w:id="32" w:name="_Toc35393634"/>
      <w:bookmarkStart w:id="33" w:name="_Toc35393803"/>
      <w:bookmarkStart w:id="34" w:name="_Toc28359017"/>
      <w:bookmarkStart w:id="35" w:name="_Toc28359094"/>
      <w:r>
        <w:rPr>
          <w:rFonts w:hint="eastAsia" w:ascii="宋体" w:hAnsi="宋体"/>
          <w:b/>
          <w:bCs/>
          <w:sz w:val="24"/>
        </w:rPr>
        <w:t>六、公告期限</w:t>
      </w:r>
      <w:bookmarkEnd w:id="32"/>
      <w:bookmarkEnd w:id="33"/>
      <w:bookmarkEnd w:id="34"/>
      <w:bookmarkEnd w:id="35"/>
    </w:p>
    <w:p>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自本公告发布之日起3个工作日。</w:t>
      </w:r>
    </w:p>
    <w:p>
      <w:pPr>
        <w:spacing w:line="360" w:lineRule="auto"/>
        <w:rPr>
          <w:rFonts w:ascii="宋体" w:hAnsi="宋体"/>
          <w:b/>
          <w:bCs/>
          <w:sz w:val="24"/>
        </w:rPr>
      </w:pPr>
      <w:bookmarkStart w:id="36" w:name="_Toc35393804"/>
      <w:bookmarkStart w:id="37" w:name="_Toc35393635"/>
      <w:r>
        <w:rPr>
          <w:rFonts w:hint="eastAsia" w:ascii="宋体" w:hAnsi="宋体"/>
          <w:b/>
          <w:bCs/>
          <w:sz w:val="24"/>
        </w:rPr>
        <w:t>七、其他补充事宜</w:t>
      </w:r>
      <w:bookmarkEnd w:id="36"/>
      <w:bookmarkEnd w:id="37"/>
    </w:p>
    <w:p>
      <w:pPr>
        <w:adjustRightInd w:val="0"/>
        <w:snapToGrid w:val="0"/>
        <w:spacing w:line="360" w:lineRule="auto"/>
        <w:ind w:firstLine="732" w:firstLineChars="300"/>
        <w:rPr>
          <w:rFonts w:ascii="宋体" w:hAnsi="宋体" w:cs="仿宋_GB2312"/>
          <w:spacing w:val="2"/>
          <w:sz w:val="24"/>
          <w:lang w:val="zh-CN"/>
        </w:rPr>
      </w:pPr>
      <w:bookmarkStart w:id="38" w:name="_Hlk44623590"/>
      <w:r>
        <w:rPr>
          <w:rFonts w:hint="eastAsia" w:ascii="宋体" w:hAnsi="宋体" w:cs="仿宋_GB2312"/>
          <w:spacing w:val="2"/>
          <w:sz w:val="24"/>
          <w:lang w:val="zh-CN"/>
        </w:rPr>
        <w:t>本项目不召开标前答疑会，投标人自行勘察现场。投标人如对采购文件有疑问，须在</w:t>
      </w:r>
      <w:r>
        <w:rPr>
          <w:rFonts w:hint="eastAsia" w:ascii="宋体" w:hAnsi="宋体" w:cs="仿宋_GB2312"/>
          <w:color w:val="FF0000"/>
          <w:spacing w:val="2"/>
          <w:sz w:val="24"/>
          <w:u w:val="single"/>
          <w:lang w:val="zh-CN"/>
        </w:rPr>
        <w:t>202</w:t>
      </w:r>
      <w:r>
        <w:rPr>
          <w:rFonts w:hint="eastAsia" w:ascii="宋体" w:hAnsi="宋体" w:cs="仿宋_GB2312"/>
          <w:color w:val="FF0000"/>
          <w:spacing w:val="2"/>
          <w:sz w:val="24"/>
          <w:u w:val="single"/>
        </w:rPr>
        <w:t>1</w:t>
      </w:r>
      <w:r>
        <w:rPr>
          <w:rFonts w:hint="eastAsia" w:ascii="宋体" w:hAnsi="宋体" w:cs="仿宋_GB2312"/>
          <w:color w:val="FF0000"/>
          <w:spacing w:val="2"/>
          <w:sz w:val="24"/>
          <w:u w:val="single"/>
          <w:lang w:val="zh-CN"/>
        </w:rPr>
        <w:t>年</w:t>
      </w:r>
      <w:r>
        <w:rPr>
          <w:rFonts w:hint="eastAsia" w:ascii="宋体" w:hAnsi="宋体" w:cs="仿宋_GB2312"/>
          <w:color w:val="FF0000"/>
          <w:spacing w:val="2"/>
          <w:sz w:val="24"/>
          <w:u w:val="single"/>
        </w:rPr>
        <w:t>5</w:t>
      </w:r>
      <w:r>
        <w:rPr>
          <w:rFonts w:hint="eastAsia" w:ascii="宋体" w:hAnsi="宋体" w:cs="仿宋_GB2312"/>
          <w:color w:val="FF0000"/>
          <w:spacing w:val="2"/>
          <w:sz w:val="24"/>
          <w:u w:val="single"/>
          <w:lang w:val="zh-CN"/>
        </w:rPr>
        <w:t>月</w:t>
      </w:r>
      <w:r>
        <w:rPr>
          <w:rFonts w:hint="eastAsia" w:ascii="宋体" w:hAnsi="宋体" w:cs="仿宋_GB2312"/>
          <w:color w:val="FF0000"/>
          <w:spacing w:val="2"/>
          <w:sz w:val="24"/>
          <w:u w:val="single"/>
        </w:rPr>
        <w:t>14</w:t>
      </w:r>
      <w:r>
        <w:rPr>
          <w:rFonts w:hint="eastAsia" w:ascii="宋体" w:hAnsi="宋体" w:cs="仿宋_GB2312"/>
          <w:color w:val="FF0000"/>
          <w:spacing w:val="2"/>
          <w:sz w:val="24"/>
          <w:u w:val="single"/>
          <w:lang w:val="zh-CN"/>
        </w:rPr>
        <w:t>日17点00分</w:t>
      </w:r>
      <w:r>
        <w:rPr>
          <w:rFonts w:hint="eastAsia" w:ascii="宋体" w:hAnsi="宋体" w:cs="仿宋_GB2312"/>
          <w:spacing w:val="2"/>
          <w:sz w:val="24"/>
          <w:lang w:val="zh-CN"/>
        </w:rPr>
        <w:t>（北京时间）前将书面文件，同时提交采购人和采购代理机构联系人处。</w:t>
      </w:r>
    </w:p>
    <w:p>
      <w:pPr>
        <w:adjustRightInd w:val="0"/>
        <w:snapToGrid w:val="0"/>
        <w:spacing w:line="360" w:lineRule="auto"/>
        <w:ind w:firstLine="490" w:firstLineChars="200"/>
        <w:rPr>
          <w:rFonts w:ascii="宋体" w:hAnsi="宋体" w:cs="仿宋_GB2312"/>
          <w:b/>
          <w:bCs/>
          <w:spacing w:val="2"/>
          <w:sz w:val="24"/>
          <w:lang w:val="zh-CN"/>
        </w:rPr>
      </w:pPr>
      <w:r>
        <w:rPr>
          <w:rFonts w:hint="eastAsia" w:ascii="宋体" w:hAnsi="宋体" w:cs="仿宋_GB2312"/>
          <w:b/>
          <w:bCs/>
          <w:spacing w:val="2"/>
          <w:sz w:val="24"/>
          <w:lang w:val="zh-CN"/>
        </w:rPr>
        <w:t>3、疫情防控措施详见附件，投标单位请认真阅读并配合。</w:t>
      </w:r>
      <w:bookmarkEnd w:id="38"/>
    </w:p>
    <w:p>
      <w:pPr>
        <w:spacing w:line="360" w:lineRule="auto"/>
        <w:rPr>
          <w:rFonts w:ascii="宋体" w:hAnsi="宋体"/>
          <w:b/>
          <w:bCs/>
          <w:sz w:val="24"/>
        </w:rPr>
      </w:pPr>
      <w:bookmarkStart w:id="39" w:name="_Toc28359018"/>
      <w:bookmarkStart w:id="40" w:name="_Toc28359095"/>
      <w:bookmarkStart w:id="41" w:name="_Toc35393805"/>
      <w:bookmarkStart w:id="42" w:name="_Toc35393636"/>
      <w:r>
        <w:rPr>
          <w:rFonts w:hint="eastAsia" w:ascii="宋体" w:hAnsi="宋体"/>
          <w:b/>
          <w:bCs/>
          <w:sz w:val="24"/>
        </w:rPr>
        <w:t>八、凡对本次采购提出询问，请按</w:t>
      </w:r>
      <w:r>
        <w:rPr>
          <w:rFonts w:ascii="宋体" w:hAnsi="宋体"/>
          <w:b/>
          <w:bCs/>
          <w:sz w:val="24"/>
        </w:rPr>
        <w:t>以下方式</w:t>
      </w:r>
      <w:r>
        <w:rPr>
          <w:rFonts w:hint="eastAsia" w:ascii="宋体" w:hAnsi="宋体"/>
          <w:b/>
          <w:bCs/>
          <w:sz w:val="24"/>
        </w:rPr>
        <w:t>联系。</w:t>
      </w:r>
      <w:bookmarkEnd w:id="39"/>
      <w:bookmarkEnd w:id="40"/>
      <w:bookmarkEnd w:id="41"/>
      <w:bookmarkEnd w:id="42"/>
    </w:p>
    <w:p>
      <w:pPr>
        <w:spacing w:line="360" w:lineRule="auto"/>
        <w:ind w:firstLine="720" w:firstLineChars="300"/>
        <w:rPr>
          <w:rFonts w:ascii="宋体" w:hAnsi="宋体"/>
          <w:sz w:val="24"/>
        </w:rPr>
      </w:pPr>
      <w:bookmarkStart w:id="43" w:name="_Toc35393637"/>
      <w:bookmarkStart w:id="44" w:name="_Toc35393806"/>
      <w:bookmarkStart w:id="45" w:name="_Toc28359019"/>
      <w:bookmarkStart w:id="46" w:name="_Toc28359096"/>
      <w:r>
        <w:rPr>
          <w:rFonts w:hint="eastAsia" w:ascii="宋体" w:hAnsi="宋体"/>
          <w:sz w:val="24"/>
        </w:rPr>
        <w:t>1.采购人信息</w:t>
      </w:r>
      <w:bookmarkEnd w:id="43"/>
      <w:bookmarkEnd w:id="44"/>
      <w:bookmarkEnd w:id="45"/>
      <w:bookmarkEnd w:id="46"/>
    </w:p>
    <w:p>
      <w:pPr>
        <w:spacing w:line="360" w:lineRule="auto"/>
        <w:ind w:left="1079" w:leftChars="371" w:hanging="300" w:hangingChars="125"/>
        <w:jc w:val="left"/>
        <w:rPr>
          <w:rFonts w:hint="eastAsia" w:ascii="宋体" w:hAnsi="宋体" w:eastAsia="宋体"/>
          <w:sz w:val="24"/>
          <w:lang w:eastAsia="zh-CN"/>
        </w:rPr>
      </w:pPr>
      <w:r>
        <w:rPr>
          <w:rFonts w:hint="eastAsia" w:ascii="宋体" w:hAnsi="宋体"/>
          <w:sz w:val="24"/>
        </w:rPr>
        <w:t>名    称：</w:t>
      </w:r>
      <w:r>
        <w:rPr>
          <w:rFonts w:hint="eastAsia" w:ascii="宋体" w:hAnsi="宋体"/>
          <w:bCs/>
          <w:color w:val="000000"/>
          <w:sz w:val="24"/>
          <w:lang w:eastAsia="zh-CN"/>
        </w:rPr>
        <w:t>共青团常州市天宁区委员会</w:t>
      </w:r>
    </w:p>
    <w:p>
      <w:pPr>
        <w:spacing w:line="360" w:lineRule="auto"/>
        <w:ind w:left="1079" w:leftChars="371" w:hanging="300" w:hangingChars="125"/>
        <w:jc w:val="left"/>
        <w:rPr>
          <w:rFonts w:ascii="宋体" w:hAnsi="宋体"/>
          <w:sz w:val="24"/>
        </w:rPr>
      </w:pPr>
      <w:r>
        <w:rPr>
          <w:rFonts w:hint="eastAsia" w:ascii="宋体" w:hAnsi="宋体"/>
          <w:sz w:val="24"/>
        </w:rPr>
        <w:t>联系人：陈晓珏</w:t>
      </w:r>
    </w:p>
    <w:p>
      <w:pPr>
        <w:spacing w:line="360" w:lineRule="auto"/>
        <w:ind w:left="1079" w:leftChars="371" w:hanging="300" w:hangingChars="125"/>
        <w:jc w:val="left"/>
        <w:rPr>
          <w:rFonts w:ascii="宋体" w:hAnsi="宋体"/>
          <w:sz w:val="24"/>
        </w:rPr>
      </w:pPr>
      <w:r>
        <w:rPr>
          <w:rFonts w:hint="eastAsia" w:ascii="宋体" w:hAnsi="宋体"/>
          <w:sz w:val="24"/>
        </w:rPr>
        <w:t>联系电话：15961143561</w:t>
      </w:r>
    </w:p>
    <w:p>
      <w:pPr>
        <w:spacing w:line="360" w:lineRule="auto"/>
        <w:ind w:firstLine="720" w:firstLineChars="300"/>
        <w:rPr>
          <w:rFonts w:ascii="宋体" w:hAnsi="宋体"/>
          <w:sz w:val="24"/>
        </w:rPr>
      </w:pPr>
      <w:bookmarkStart w:id="47" w:name="_Toc28359097"/>
      <w:bookmarkStart w:id="48" w:name="_Toc35393807"/>
      <w:bookmarkStart w:id="49" w:name="_Toc28359020"/>
      <w:bookmarkStart w:id="50" w:name="_Toc35393638"/>
      <w:r>
        <w:rPr>
          <w:rFonts w:hint="eastAsia" w:ascii="宋体" w:hAnsi="宋体"/>
          <w:sz w:val="24"/>
        </w:rPr>
        <w:t>2.采购代理机构信息</w:t>
      </w:r>
      <w:bookmarkEnd w:id="47"/>
      <w:bookmarkEnd w:id="48"/>
      <w:bookmarkEnd w:id="49"/>
      <w:bookmarkEnd w:id="50"/>
    </w:p>
    <w:p>
      <w:pPr>
        <w:spacing w:line="360" w:lineRule="auto"/>
        <w:ind w:firstLine="720" w:firstLineChars="300"/>
        <w:rPr>
          <w:rFonts w:ascii="宋体" w:hAnsi="宋体"/>
          <w:sz w:val="24"/>
        </w:rPr>
      </w:pPr>
      <w:r>
        <w:rPr>
          <w:rFonts w:hint="eastAsia" w:ascii="宋体" w:hAnsi="宋体"/>
          <w:sz w:val="24"/>
        </w:rPr>
        <w:t>名    称：江苏畅誉项目管理有限公司</w:t>
      </w:r>
    </w:p>
    <w:p>
      <w:pPr>
        <w:spacing w:line="360" w:lineRule="auto"/>
        <w:ind w:firstLine="720" w:firstLineChars="300"/>
        <w:rPr>
          <w:rFonts w:ascii="宋体" w:hAnsi="宋体"/>
          <w:sz w:val="24"/>
        </w:rPr>
      </w:pPr>
      <w:r>
        <w:rPr>
          <w:rFonts w:hint="eastAsia" w:ascii="宋体" w:hAnsi="宋体"/>
          <w:sz w:val="24"/>
        </w:rPr>
        <w:t>地　　址：常州市天宁区弘智路7号B座3楼</w:t>
      </w:r>
    </w:p>
    <w:p>
      <w:pPr>
        <w:spacing w:line="360" w:lineRule="auto"/>
        <w:ind w:firstLine="720" w:firstLineChars="300"/>
        <w:rPr>
          <w:rFonts w:ascii="宋体" w:hAnsi="宋体"/>
          <w:sz w:val="24"/>
        </w:rPr>
      </w:pPr>
      <w:r>
        <w:rPr>
          <w:rFonts w:hint="eastAsia" w:ascii="宋体" w:hAnsi="宋体"/>
          <w:sz w:val="24"/>
        </w:rPr>
        <w:t>联系方式：</w:t>
      </w:r>
      <w:bookmarkStart w:id="51" w:name="_Toc35393808"/>
      <w:bookmarkStart w:id="52" w:name="_Toc28359098"/>
      <w:bookmarkStart w:id="53" w:name="_Toc35393639"/>
      <w:bookmarkStart w:id="54" w:name="_Toc28359021"/>
      <w:r>
        <w:rPr>
          <w:rFonts w:hint="eastAsia" w:ascii="宋体" w:hAnsi="宋体"/>
          <w:sz w:val="24"/>
        </w:rPr>
        <w:t>13951203728</w:t>
      </w:r>
    </w:p>
    <w:p>
      <w:pPr>
        <w:spacing w:line="360" w:lineRule="auto"/>
        <w:ind w:firstLine="720" w:firstLineChars="300"/>
        <w:rPr>
          <w:rFonts w:ascii="宋体" w:hAnsi="宋体"/>
          <w:sz w:val="24"/>
        </w:rPr>
      </w:pPr>
      <w:r>
        <w:rPr>
          <w:rFonts w:hint="eastAsia" w:ascii="宋体" w:hAnsi="宋体" w:cs="宋体"/>
          <w:sz w:val="24"/>
        </w:rPr>
        <w:t>3.项目联系</w:t>
      </w:r>
      <w:r>
        <w:rPr>
          <w:rFonts w:ascii="宋体" w:hAnsi="宋体" w:cs="宋体"/>
          <w:sz w:val="24"/>
        </w:rPr>
        <w:t>方式</w:t>
      </w:r>
      <w:bookmarkEnd w:id="51"/>
      <w:bookmarkEnd w:id="52"/>
      <w:bookmarkEnd w:id="53"/>
      <w:bookmarkEnd w:id="54"/>
    </w:p>
    <w:p>
      <w:pPr>
        <w:pStyle w:val="25"/>
        <w:spacing w:line="360" w:lineRule="auto"/>
        <w:ind w:firstLine="720" w:firstLineChars="300"/>
        <w:rPr>
          <w:rFonts w:hAnsi="宋体"/>
          <w:sz w:val="24"/>
          <w:szCs w:val="24"/>
        </w:rPr>
      </w:pPr>
      <w:r>
        <w:rPr>
          <w:rFonts w:hint="eastAsia" w:hAnsi="宋体"/>
          <w:sz w:val="24"/>
          <w:szCs w:val="24"/>
        </w:rPr>
        <w:t>项目联系人：</w:t>
      </w:r>
      <w:r>
        <w:rPr>
          <w:rFonts w:hint="eastAsia" w:hAnsi="宋体"/>
          <w:sz w:val="24"/>
        </w:rPr>
        <w:t>陈晓珏</w:t>
      </w:r>
    </w:p>
    <w:p>
      <w:pPr>
        <w:spacing w:line="360" w:lineRule="auto"/>
        <w:ind w:firstLine="720" w:firstLineChars="300"/>
        <w:rPr>
          <w:rFonts w:ascii="宋体" w:hAnsi="宋体"/>
          <w:sz w:val="24"/>
        </w:rPr>
      </w:pPr>
      <w:r>
        <w:rPr>
          <w:rFonts w:hint="eastAsia" w:ascii="宋体" w:hAnsi="宋体"/>
          <w:sz w:val="24"/>
        </w:rPr>
        <w:t>电　　 话：15961143561</w:t>
      </w:r>
    </w:p>
    <w:p>
      <w:pPr>
        <w:pStyle w:val="2"/>
        <w:tabs>
          <w:tab w:val="left" w:pos="0"/>
        </w:tabs>
        <w:autoSpaceDE w:val="0"/>
        <w:autoSpaceDN w:val="0"/>
        <w:spacing w:before="0" w:line="360" w:lineRule="auto"/>
        <w:ind w:left="851" w:firstLine="0"/>
        <w:rPr>
          <w:rFonts w:ascii="宋体" w:hAnsi="宋体" w:eastAsia="宋体"/>
          <w:b w:val="0"/>
          <w:sz w:val="24"/>
          <w:szCs w:val="24"/>
        </w:rPr>
      </w:pPr>
      <w:bookmarkStart w:id="55" w:name="_Toc45823528"/>
      <w:r>
        <w:rPr>
          <w:rFonts w:hint="eastAsia" w:ascii="宋体" w:hAnsi="宋体" w:eastAsia="宋体"/>
          <w:sz w:val="28"/>
          <w:szCs w:val="28"/>
        </w:rPr>
        <w:t>疫情防控措施</w:t>
      </w:r>
      <w:bookmarkEnd w:id="55"/>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在采购活动前，根据参与人员规模研究制定活动预案，科学安排座位间距，缩短工作时间，设置场内外提示牌，对参加人员进行体温检测、扫码核验、信息登记等工作。会议室每隔两小时通一次风，使用完毕后及时消毒。</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对于参与开评标活动的投标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3．对于参与评标活动的评审专家，在进入公司时，请主动出示【江苏政府采购】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4.适当限制参与开评标活动人数。疫情期间，为减少人员聚集，除采购人授权代表和投标供应商授权代表外，其他人员原则上不安排进入开评标场所。特殊情况应事先与公司人员联系。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5.参与采购活动的当事人应严格按照疫情期间管理要求，服从佩戴口罩、测量体温、健康信息登记等各项疫情防控规定。进场后请保持安全距离，分散等候，不得扎堆聚集，事完即走。自觉服从引导人员的指挥和管理。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6.其余事项严格按照苏财购【2020】13号文执行。 </w:t>
      </w:r>
    </w:p>
    <w:p>
      <w:pPr>
        <w:tabs>
          <w:tab w:val="center" w:pos="4473"/>
        </w:tabs>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7.因防控工作需要，给采购当事人带来诸多不便，还望多多理解和予以配合。</w:t>
      </w:r>
    </w:p>
    <w:p>
      <w:pPr>
        <w:widowControl/>
        <w:jc w:val="left"/>
        <w:rPr>
          <w:rFonts w:ascii="宋体" w:hAnsi="宋体" w:cs="宋体"/>
          <w:kern w:val="0"/>
          <w:sz w:val="24"/>
        </w:rPr>
      </w:pPr>
      <w:r>
        <w:rPr>
          <w:rFonts w:ascii="宋体" w:hAnsi="宋体" w:cs="宋体"/>
          <w:kern w:val="0"/>
          <w:sz w:val="24"/>
        </w:rPr>
        <w:br w:type="page"/>
      </w:r>
      <w:r>
        <w:rPr>
          <w:rFonts w:hint="eastAsia" w:ascii="宋体" w:hAnsi="宋体" w:cs="Arial"/>
          <w:b/>
          <w:bCs/>
          <w:color w:val="000000"/>
          <w:kern w:val="0"/>
          <w:sz w:val="24"/>
        </w:rPr>
        <w:t>附件1：</w:t>
      </w:r>
    </w:p>
    <w:p>
      <w:pPr>
        <w:widowControl/>
        <w:shd w:val="clear" w:color="auto" w:fill="FFFFFF"/>
        <w:spacing w:before="100" w:beforeAutospacing="1" w:after="100" w:afterAutospacing="1" w:line="450" w:lineRule="atLeast"/>
        <w:jc w:val="center"/>
        <w:rPr>
          <w:rFonts w:ascii="宋体" w:hAnsi="宋体" w:cs="Arial"/>
          <w:color w:val="000000"/>
          <w:kern w:val="0"/>
          <w:sz w:val="24"/>
        </w:rPr>
      </w:pPr>
      <w:r>
        <w:rPr>
          <w:rFonts w:hint="eastAsia" w:ascii="宋体" w:hAnsi="宋体" w:cs="Arial"/>
          <w:b/>
          <w:bCs/>
          <w:color w:val="000000"/>
          <w:kern w:val="0"/>
          <w:sz w:val="24"/>
        </w:rPr>
        <w:t>投标报名申请表</w:t>
      </w:r>
    </w:p>
    <w:tbl>
      <w:tblPr>
        <w:tblStyle w:val="43"/>
        <w:tblW w:w="8735" w:type="dxa"/>
        <w:jc w:val="center"/>
        <w:tblBorders>
          <w:top w:val="single" w:color="808080" w:sz="6" w:space="0"/>
          <w:left w:val="single" w:color="808080" w:sz="6" w:space="0"/>
          <w:bottom w:val="single" w:color="808080" w:sz="6" w:space="0"/>
          <w:right w:val="single" w:color="808080" w:sz="6" w:space="0"/>
          <w:insideH w:val="none" w:color="auto" w:sz="0" w:space="0"/>
          <w:insideV w:val="none" w:color="auto" w:sz="0" w:space="0"/>
        </w:tblBorders>
        <w:tblLayout w:type="fixed"/>
        <w:tblCellMar>
          <w:top w:w="0" w:type="dxa"/>
          <w:left w:w="0" w:type="dxa"/>
          <w:bottom w:w="0" w:type="dxa"/>
          <w:right w:w="0" w:type="dxa"/>
        </w:tblCellMar>
      </w:tblPr>
      <w:tblGrid>
        <w:gridCol w:w="8735"/>
      </w:tblGrid>
      <w:tr>
        <w:tblPrEx>
          <w:tblBorders>
            <w:top w:val="single" w:color="808080" w:sz="6" w:space="0"/>
            <w:left w:val="single" w:color="808080" w:sz="6" w:space="0"/>
            <w:bottom w:val="single" w:color="808080" w:sz="6" w:space="0"/>
            <w:right w:val="single" w:color="808080" w:sz="6" w:space="0"/>
            <w:insideH w:val="none" w:color="auto" w:sz="0" w:space="0"/>
            <w:insideV w:val="none" w:color="auto" w:sz="0" w:space="0"/>
          </w:tblBorders>
          <w:tblCellMar>
            <w:top w:w="0" w:type="dxa"/>
            <w:left w:w="0" w:type="dxa"/>
            <w:bottom w:w="0" w:type="dxa"/>
            <w:right w:w="0" w:type="dxa"/>
          </w:tblCellMar>
        </w:tblPrEx>
        <w:trPr>
          <w:trHeight w:val="564" w:hRule="atLeast"/>
          <w:jc w:val="center"/>
        </w:trPr>
        <w:tc>
          <w:tcPr>
            <w:tcW w:w="873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widowControl/>
              <w:shd w:val="clear" w:color="auto" w:fill="FFFFFF"/>
              <w:spacing w:before="100" w:beforeAutospacing="1" w:after="100" w:afterAutospacing="1" w:line="450" w:lineRule="atLeast"/>
              <w:jc w:val="left"/>
              <w:rPr>
                <w:rFonts w:ascii="宋体" w:hAnsi="宋体" w:cs="Arial"/>
                <w:color w:val="000000"/>
                <w:kern w:val="0"/>
                <w:sz w:val="24"/>
              </w:rPr>
            </w:pPr>
            <w:r>
              <w:rPr>
                <w:rFonts w:hint="eastAsia" w:ascii="宋体" w:hAnsi="宋体" w:cs="Arial"/>
                <w:color w:val="000000"/>
                <w:kern w:val="0"/>
                <w:sz w:val="24"/>
              </w:rPr>
              <w:t>项目名称：</w:t>
            </w:r>
          </w:p>
        </w:tc>
      </w:tr>
      <w:tr>
        <w:tblPrEx>
          <w:tblBorders>
            <w:top w:val="single" w:color="808080" w:sz="6" w:space="0"/>
            <w:left w:val="single" w:color="808080" w:sz="6" w:space="0"/>
            <w:bottom w:val="single" w:color="808080" w:sz="6" w:space="0"/>
            <w:right w:val="single" w:color="808080" w:sz="6" w:space="0"/>
            <w:insideH w:val="none" w:color="auto" w:sz="0" w:space="0"/>
            <w:insideV w:val="none" w:color="auto" w:sz="0" w:space="0"/>
          </w:tblBorders>
          <w:tblCellMar>
            <w:top w:w="0" w:type="dxa"/>
            <w:left w:w="0" w:type="dxa"/>
            <w:bottom w:w="0" w:type="dxa"/>
            <w:right w:w="0" w:type="dxa"/>
          </w:tblCellMar>
        </w:tblPrEx>
        <w:trPr>
          <w:trHeight w:val="564" w:hRule="atLeast"/>
          <w:jc w:val="center"/>
        </w:trPr>
        <w:tc>
          <w:tcPr>
            <w:tcW w:w="873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widowControl/>
              <w:shd w:val="clear" w:color="auto" w:fill="FFFFFF"/>
              <w:spacing w:before="100" w:beforeAutospacing="1" w:after="100" w:afterAutospacing="1" w:line="450" w:lineRule="atLeast"/>
              <w:jc w:val="left"/>
              <w:rPr>
                <w:rFonts w:ascii="宋体" w:hAnsi="宋体" w:cs="Arial"/>
                <w:color w:val="000000"/>
                <w:kern w:val="0"/>
                <w:sz w:val="24"/>
              </w:rPr>
            </w:pPr>
            <w:r>
              <w:rPr>
                <w:rFonts w:hint="eastAsia" w:ascii="宋体" w:hAnsi="宋体" w:cs="Arial"/>
                <w:color w:val="000000"/>
                <w:kern w:val="0"/>
                <w:sz w:val="24"/>
              </w:rPr>
              <w:t>项目编号：</w:t>
            </w:r>
          </w:p>
        </w:tc>
      </w:tr>
      <w:tr>
        <w:tblPrEx>
          <w:tblBorders>
            <w:top w:val="single" w:color="808080" w:sz="6" w:space="0"/>
            <w:left w:val="single" w:color="808080" w:sz="6" w:space="0"/>
            <w:bottom w:val="single" w:color="808080" w:sz="6" w:space="0"/>
            <w:right w:val="single" w:color="808080" w:sz="6" w:space="0"/>
            <w:insideH w:val="none" w:color="auto" w:sz="0" w:space="0"/>
            <w:insideV w:val="none" w:color="auto" w:sz="0" w:space="0"/>
          </w:tblBorders>
          <w:tblCellMar>
            <w:top w:w="0" w:type="dxa"/>
            <w:left w:w="0" w:type="dxa"/>
            <w:bottom w:w="0" w:type="dxa"/>
            <w:right w:w="0" w:type="dxa"/>
          </w:tblCellMar>
        </w:tblPrEx>
        <w:trPr>
          <w:trHeight w:val="564" w:hRule="atLeast"/>
          <w:jc w:val="center"/>
        </w:trPr>
        <w:tc>
          <w:tcPr>
            <w:tcW w:w="873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widowControl/>
              <w:spacing w:before="100" w:beforeAutospacing="1" w:after="100" w:afterAutospacing="1"/>
              <w:jc w:val="left"/>
              <w:rPr>
                <w:rFonts w:ascii="宋体" w:hAnsi="宋体" w:cs="宋体"/>
                <w:color w:val="000000"/>
                <w:kern w:val="0"/>
                <w:sz w:val="24"/>
              </w:rPr>
            </w:pPr>
            <w:r>
              <w:rPr>
                <w:rFonts w:hint="eastAsia" w:ascii="宋体" w:hAnsi="宋体" w:cs="宋体"/>
                <w:color w:val="000000"/>
                <w:kern w:val="0"/>
                <w:sz w:val="24"/>
              </w:rPr>
              <w:t>投标单位全称（公章）：</w:t>
            </w:r>
          </w:p>
        </w:tc>
      </w:tr>
      <w:tr>
        <w:tblPrEx>
          <w:tblBorders>
            <w:top w:val="single" w:color="808080" w:sz="6" w:space="0"/>
            <w:left w:val="single" w:color="808080" w:sz="6" w:space="0"/>
            <w:bottom w:val="single" w:color="808080" w:sz="6" w:space="0"/>
            <w:right w:val="single" w:color="808080" w:sz="6" w:space="0"/>
            <w:insideH w:val="none" w:color="auto" w:sz="0" w:space="0"/>
            <w:insideV w:val="none" w:color="auto" w:sz="0" w:space="0"/>
          </w:tblBorders>
          <w:tblCellMar>
            <w:top w:w="0" w:type="dxa"/>
            <w:left w:w="0" w:type="dxa"/>
            <w:bottom w:w="0" w:type="dxa"/>
            <w:right w:w="0" w:type="dxa"/>
          </w:tblCellMar>
        </w:tblPrEx>
        <w:trPr>
          <w:trHeight w:val="1727" w:hRule="atLeast"/>
          <w:jc w:val="center"/>
        </w:trPr>
        <w:tc>
          <w:tcPr>
            <w:tcW w:w="8735"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spacing w:line="360" w:lineRule="auto"/>
              <w:rPr>
                <w:rFonts w:ascii="宋体" w:hAnsi="宋体" w:cs="宋体"/>
                <w:color w:val="000000"/>
                <w:kern w:val="0"/>
                <w:sz w:val="24"/>
              </w:rPr>
            </w:pPr>
            <w:r>
              <w:rPr>
                <w:rFonts w:ascii="宋体" w:hAnsi="宋体" w:cs="宋体"/>
                <w:color w:val="000000"/>
                <w:kern w:val="0"/>
                <w:sz w:val="24"/>
                <w:u w:val="single"/>
              </w:rPr>
              <w:t xml:space="preserve">         </w:t>
            </w:r>
            <w:r>
              <w:rPr>
                <w:rFonts w:hint="eastAsia" w:ascii="宋体" w:hAnsi="宋体" w:cs="宋体"/>
                <w:color w:val="000000"/>
                <w:kern w:val="0"/>
                <w:sz w:val="24"/>
                <w:u w:val="single"/>
              </w:rPr>
              <w:t>（姓名）</w:t>
            </w:r>
            <w:r>
              <w:rPr>
                <w:rFonts w:hint="eastAsia" w:ascii="宋体" w:hAnsi="宋体" w:cs="宋体"/>
                <w:color w:val="000000"/>
                <w:kern w:val="0"/>
                <w:sz w:val="24"/>
              </w:rPr>
              <w:t>系</w:t>
            </w:r>
            <w:r>
              <w:rPr>
                <w:rFonts w:ascii="宋体" w:hAnsi="宋体" w:cs="宋体"/>
                <w:color w:val="000000"/>
                <w:kern w:val="0"/>
                <w:sz w:val="24"/>
                <w:u w:val="single"/>
              </w:rPr>
              <w:t>     </w:t>
            </w:r>
            <w:r>
              <w:rPr>
                <w:rFonts w:hint="eastAsia" w:ascii="宋体" w:hAnsi="宋体" w:cs="宋体"/>
                <w:color w:val="000000"/>
                <w:kern w:val="0"/>
                <w:sz w:val="24"/>
                <w:u w:val="single"/>
              </w:rPr>
              <w:t>（单位名称）</w:t>
            </w:r>
            <w:r>
              <w:rPr>
                <w:rFonts w:hint="eastAsia" w:ascii="宋体" w:hAnsi="宋体" w:cs="宋体"/>
                <w:color w:val="000000"/>
                <w:kern w:val="0"/>
                <w:sz w:val="24"/>
              </w:rPr>
              <w:t>的法定代表人，参与</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的投标报名工作与签署上述项目的投标（响应）文件、进行合同谈判、签署合同和处理与之有关的一切事务。                         </w:t>
            </w:r>
          </w:p>
          <w:p>
            <w:pPr>
              <w:spacing w:line="360" w:lineRule="auto"/>
              <w:ind w:firstLine="4560" w:firstLineChars="1900"/>
              <w:rPr>
                <w:rFonts w:ascii="宋体" w:hAnsi="宋体" w:cs="宋体"/>
                <w:color w:val="000000"/>
                <w:kern w:val="0"/>
                <w:sz w:val="24"/>
              </w:rPr>
            </w:pPr>
            <w:r>
              <w:rPr>
                <w:rFonts w:hint="eastAsia" w:ascii="宋体" w:hAnsi="宋体" w:cs="宋体"/>
                <w:color w:val="000000"/>
                <w:kern w:val="0"/>
                <w:sz w:val="24"/>
              </w:rPr>
              <w:t>法定代表人签字或盖章：</w:t>
            </w:r>
          </w:p>
        </w:tc>
      </w:tr>
      <w:tr>
        <w:tblPrEx>
          <w:tblBorders>
            <w:top w:val="single" w:color="808080" w:sz="6" w:space="0"/>
            <w:left w:val="single" w:color="808080" w:sz="6" w:space="0"/>
            <w:bottom w:val="single" w:color="808080" w:sz="6" w:space="0"/>
            <w:right w:val="single" w:color="808080" w:sz="6" w:space="0"/>
            <w:insideH w:val="none" w:color="auto" w:sz="0" w:space="0"/>
            <w:insideV w:val="none" w:color="auto" w:sz="0" w:space="0"/>
          </w:tblBorders>
          <w:tblCellMar>
            <w:top w:w="0" w:type="dxa"/>
            <w:left w:w="0" w:type="dxa"/>
            <w:bottom w:w="0" w:type="dxa"/>
            <w:right w:w="0" w:type="dxa"/>
          </w:tblCellMar>
        </w:tblPrEx>
        <w:trPr>
          <w:trHeight w:val="2124" w:hRule="atLeast"/>
          <w:jc w:val="center"/>
        </w:trPr>
        <w:tc>
          <w:tcPr>
            <w:tcW w:w="8735"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spacing w:before="100" w:beforeAutospacing="1" w:after="100" w:afterAutospacing="1"/>
              <w:jc w:val="left"/>
              <w:rPr>
                <w:rFonts w:ascii="宋体" w:hAnsi="宋体" w:cs="宋体"/>
                <w:color w:val="000000"/>
                <w:kern w:val="0"/>
                <w:sz w:val="24"/>
              </w:rPr>
            </w:pPr>
            <w:r>
              <w:rPr>
                <w:rFonts w:hint="eastAsia" w:ascii="宋体" w:hAnsi="宋体" w:cs="宋体"/>
                <w:color w:val="000000"/>
                <w:kern w:val="0"/>
                <w:sz w:val="24"/>
              </w:rPr>
              <w:t>现委托</w:t>
            </w:r>
            <w:r>
              <w:rPr>
                <w:rFonts w:hint="eastAsia" w:ascii="宋体" w:hAnsi="宋体" w:cs="宋体"/>
                <w:color w:val="000000"/>
                <w:kern w:val="0"/>
                <w:sz w:val="24"/>
                <w:u w:val="single"/>
              </w:rPr>
              <w:t>          </w:t>
            </w:r>
            <w:r>
              <w:rPr>
                <w:rFonts w:hint="eastAsia" w:ascii="宋体" w:hAnsi="宋体" w:cs="宋体"/>
                <w:color w:val="000000"/>
                <w:kern w:val="0"/>
                <w:sz w:val="24"/>
              </w:rPr>
              <w:t>（被授权人的姓名）参与</w:t>
            </w:r>
            <w:r>
              <w:rPr>
                <w:rFonts w:hint="eastAsia" w:ascii="宋体" w:hAnsi="宋体" w:cs="宋体"/>
                <w:color w:val="000000"/>
                <w:kern w:val="0"/>
                <w:sz w:val="24"/>
                <w:u w:val="single"/>
              </w:rPr>
              <w:t>     </w:t>
            </w:r>
            <w:r>
              <w:rPr>
                <w:rFonts w:hint="eastAsia" w:ascii="宋体" w:hAnsi="宋体" w:cs="宋体"/>
                <w:color w:val="000000"/>
                <w:kern w:val="0"/>
                <w:sz w:val="24"/>
              </w:rPr>
              <w:t>的投标报名工作。项目招投标过程中答疑补充等相关文件都须投标单位在相关网站上下载，本单位会及时关注相关网站，以防遗漏，并承诺不以此为理由提出质疑。</w:t>
            </w:r>
          </w:p>
          <w:p>
            <w:pPr>
              <w:spacing w:before="100" w:beforeAutospacing="1" w:after="100" w:afterAutospacing="1"/>
              <w:ind w:right="840"/>
              <w:jc w:val="center"/>
              <w:rPr>
                <w:rFonts w:ascii="宋体" w:hAnsi="宋体" w:cs="宋体"/>
                <w:color w:val="000000"/>
                <w:kern w:val="0"/>
                <w:sz w:val="24"/>
              </w:rPr>
            </w:pPr>
            <w:r>
              <w:rPr>
                <w:rFonts w:hint="eastAsia" w:ascii="宋体" w:hAnsi="宋体" w:cs="宋体"/>
                <w:color w:val="000000"/>
                <w:kern w:val="0"/>
                <w:sz w:val="24"/>
              </w:rPr>
              <w:t xml:space="preserve"> </w:t>
            </w:r>
            <w:r>
              <w:rPr>
                <w:rFonts w:ascii="宋体" w:hAnsi="宋体" w:cs="宋体"/>
                <w:color w:val="000000"/>
                <w:kern w:val="0"/>
                <w:sz w:val="24"/>
              </w:rPr>
              <w:t xml:space="preserve">                               </w:t>
            </w:r>
            <w:r>
              <w:rPr>
                <w:rFonts w:hint="eastAsia" w:ascii="宋体" w:hAnsi="宋体" w:cs="宋体"/>
                <w:color w:val="000000"/>
                <w:kern w:val="0"/>
                <w:sz w:val="24"/>
              </w:rPr>
              <w:t>法人代表人（签字或盖章）：</w:t>
            </w:r>
          </w:p>
        </w:tc>
      </w:tr>
      <w:tr>
        <w:tblPrEx>
          <w:tblBorders>
            <w:top w:val="single" w:color="808080" w:sz="6" w:space="0"/>
            <w:left w:val="single" w:color="808080" w:sz="6" w:space="0"/>
            <w:bottom w:val="single" w:color="808080" w:sz="6" w:space="0"/>
            <w:right w:val="single" w:color="808080" w:sz="6"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8735"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widowControl/>
              <w:spacing w:before="100" w:beforeAutospacing="1" w:after="100" w:afterAutospacing="1"/>
              <w:jc w:val="left"/>
              <w:rPr>
                <w:rFonts w:ascii="宋体" w:hAnsi="宋体" w:cs="宋体"/>
                <w:color w:val="000000"/>
                <w:kern w:val="0"/>
                <w:sz w:val="24"/>
              </w:rPr>
            </w:pPr>
            <w:r>
              <w:rPr>
                <w:rFonts w:hint="eastAsia" w:ascii="宋体" w:hAnsi="宋体" w:cs="宋体"/>
                <w:color w:val="000000"/>
                <w:kern w:val="0"/>
                <w:sz w:val="24"/>
              </w:rPr>
              <w:t>被授权人姓名：             联系电话：</w:t>
            </w:r>
          </w:p>
        </w:tc>
      </w:tr>
      <w:tr>
        <w:tblPrEx>
          <w:tblBorders>
            <w:top w:val="single" w:color="808080" w:sz="6" w:space="0"/>
            <w:left w:val="single" w:color="808080" w:sz="6" w:space="0"/>
            <w:bottom w:val="single" w:color="808080" w:sz="6" w:space="0"/>
            <w:right w:val="single" w:color="808080" w:sz="6"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735"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widowControl/>
              <w:spacing w:before="100" w:beforeAutospacing="1" w:after="100" w:afterAutospacing="1"/>
              <w:jc w:val="left"/>
              <w:rPr>
                <w:rFonts w:ascii="宋体" w:hAnsi="宋体" w:cs="宋体"/>
                <w:color w:val="000000"/>
                <w:kern w:val="0"/>
                <w:sz w:val="24"/>
              </w:rPr>
            </w:pPr>
            <w:r>
              <w:rPr>
                <w:rFonts w:hint="eastAsia" w:ascii="宋体" w:hAnsi="宋体" w:cs="宋体"/>
                <w:color w:val="000000"/>
                <w:kern w:val="0"/>
                <w:sz w:val="24"/>
              </w:rPr>
              <w:t>第二代身份证号码：</w:t>
            </w:r>
          </w:p>
        </w:tc>
      </w:tr>
      <w:tr>
        <w:tblPrEx>
          <w:tblBorders>
            <w:top w:val="single" w:color="808080" w:sz="6" w:space="0"/>
            <w:left w:val="single" w:color="808080" w:sz="6" w:space="0"/>
            <w:bottom w:val="single" w:color="808080" w:sz="6" w:space="0"/>
            <w:right w:val="single" w:color="808080" w:sz="6"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8735"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widowControl/>
              <w:spacing w:before="100" w:beforeAutospacing="1" w:after="100" w:afterAutospacing="1"/>
              <w:jc w:val="left"/>
              <w:rPr>
                <w:rFonts w:ascii="宋体" w:hAnsi="宋体" w:cs="宋体"/>
                <w:color w:val="000000"/>
                <w:kern w:val="0"/>
                <w:sz w:val="24"/>
              </w:rPr>
            </w:pPr>
            <w:r>
              <w:rPr>
                <w:rFonts w:hint="eastAsia" w:ascii="宋体" w:hAnsi="宋体" w:cs="宋体"/>
                <w:color w:val="000000"/>
                <w:kern w:val="0"/>
                <w:sz w:val="24"/>
              </w:rPr>
              <w:t>接收采购文件指定电子邮箱：</w:t>
            </w:r>
          </w:p>
        </w:tc>
      </w:tr>
      <w:tr>
        <w:tblPrEx>
          <w:tblBorders>
            <w:top w:val="single" w:color="808080" w:sz="6" w:space="0"/>
            <w:left w:val="single" w:color="808080" w:sz="6" w:space="0"/>
            <w:bottom w:val="single" w:color="808080" w:sz="6" w:space="0"/>
            <w:right w:val="single" w:color="808080" w:sz="6"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8735"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widowControl/>
              <w:adjustRightInd w:val="0"/>
              <w:snapToGrid w:val="0"/>
              <w:jc w:val="left"/>
              <w:rPr>
                <w:rFonts w:ascii="宋体" w:hAnsi="宋体"/>
                <w:color w:val="000000"/>
                <w:sz w:val="24"/>
              </w:rPr>
            </w:pPr>
            <w:r>
              <w:rPr>
                <w:rFonts w:hint="eastAsia" w:ascii="宋体" w:hAnsi="宋体"/>
                <w:color w:val="000000"/>
                <w:sz w:val="24"/>
              </w:rPr>
              <w:t>公司账户开户信息</w:t>
            </w:r>
          </w:p>
          <w:p>
            <w:pPr>
              <w:widowControl/>
              <w:adjustRightInd w:val="0"/>
              <w:snapToGrid w:val="0"/>
              <w:jc w:val="left"/>
              <w:rPr>
                <w:rFonts w:ascii="宋体" w:hAnsi="宋体" w:cs="宋体"/>
                <w:color w:val="000000"/>
                <w:kern w:val="0"/>
                <w:sz w:val="24"/>
              </w:rPr>
            </w:pPr>
            <w:r>
              <w:rPr>
                <w:rFonts w:hint="eastAsia" w:ascii="宋体" w:hAnsi="宋体" w:cs="宋体"/>
                <w:color w:val="000000"/>
                <w:kern w:val="0"/>
                <w:sz w:val="24"/>
              </w:rPr>
              <w:t>账号：</w:t>
            </w:r>
          </w:p>
          <w:p>
            <w:pPr>
              <w:widowControl/>
              <w:adjustRightInd w:val="0"/>
              <w:snapToGrid w:val="0"/>
              <w:jc w:val="left"/>
              <w:rPr>
                <w:rFonts w:ascii="宋体" w:hAnsi="宋体" w:cs="宋体"/>
                <w:color w:val="000000"/>
                <w:kern w:val="0"/>
                <w:sz w:val="24"/>
              </w:rPr>
            </w:pPr>
            <w:r>
              <w:rPr>
                <w:rFonts w:hint="eastAsia" w:ascii="宋体" w:hAnsi="宋体" w:cs="宋体"/>
                <w:color w:val="000000"/>
                <w:kern w:val="0"/>
                <w:sz w:val="24"/>
              </w:rPr>
              <w:t>开户行（某某银行某某支行）：</w:t>
            </w:r>
          </w:p>
        </w:tc>
      </w:tr>
      <w:tr>
        <w:tblPrEx>
          <w:tblBorders>
            <w:top w:val="single" w:color="808080" w:sz="6" w:space="0"/>
            <w:left w:val="single" w:color="808080" w:sz="6" w:space="0"/>
            <w:bottom w:val="single" w:color="808080" w:sz="6" w:space="0"/>
            <w:right w:val="single" w:color="808080" w:sz="6"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735"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widowControl/>
              <w:spacing w:before="100" w:beforeAutospacing="1" w:after="100" w:afterAutospacing="1"/>
              <w:jc w:val="left"/>
              <w:rPr>
                <w:rFonts w:ascii="宋体" w:hAnsi="宋体" w:cs="宋体"/>
                <w:color w:val="000000"/>
                <w:kern w:val="0"/>
                <w:sz w:val="24"/>
              </w:rPr>
            </w:pPr>
            <w:r>
              <w:rPr>
                <w:rFonts w:hint="eastAsia" w:ascii="宋体" w:hAnsi="宋体" w:cs="宋体"/>
                <w:b/>
                <w:bCs/>
                <w:color w:val="000000"/>
                <w:kern w:val="0"/>
                <w:sz w:val="24"/>
              </w:rPr>
              <w:t>注：本表以上内容填写均需打印，以下内容需由被授权人本人在代理机构报名时现场填写。</w:t>
            </w:r>
            <w:r>
              <w:rPr>
                <w:rFonts w:ascii="宋体" w:hAnsi="宋体" w:cs="宋体"/>
                <w:color w:val="000000"/>
                <w:kern w:val="0"/>
                <w:sz w:val="24"/>
              </w:rPr>
              <w:t xml:space="preserve"> </w:t>
            </w:r>
          </w:p>
        </w:tc>
      </w:tr>
      <w:tr>
        <w:tblPrEx>
          <w:tblBorders>
            <w:top w:val="single" w:color="808080" w:sz="6" w:space="0"/>
            <w:left w:val="single" w:color="808080" w:sz="6" w:space="0"/>
            <w:bottom w:val="single" w:color="808080" w:sz="6" w:space="0"/>
            <w:right w:val="single" w:color="808080"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735"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widowControl/>
              <w:spacing w:before="100" w:beforeAutospacing="1" w:after="100" w:afterAutospacing="1"/>
              <w:jc w:val="left"/>
              <w:rPr>
                <w:rFonts w:ascii="宋体" w:hAnsi="宋体" w:cs="宋体"/>
                <w:color w:val="000000"/>
                <w:kern w:val="0"/>
                <w:sz w:val="24"/>
              </w:rPr>
            </w:pPr>
            <w:r>
              <w:rPr>
                <w:rFonts w:hint="eastAsia" w:ascii="宋体" w:hAnsi="宋体" w:cs="宋体"/>
                <w:color w:val="000000"/>
                <w:kern w:val="0"/>
                <w:sz w:val="24"/>
              </w:rPr>
              <w:t>报名时间：年 月</w:t>
            </w:r>
            <w:r>
              <w:rPr>
                <w:rFonts w:ascii="宋体" w:hAnsi="宋体" w:cs="宋体"/>
                <w:color w:val="000000"/>
                <w:kern w:val="0"/>
                <w:sz w:val="24"/>
              </w:rPr>
              <w:t xml:space="preserve">   </w:t>
            </w:r>
            <w:r>
              <w:rPr>
                <w:rFonts w:hint="eastAsia" w:ascii="宋体" w:hAnsi="宋体" w:cs="宋体"/>
                <w:color w:val="000000"/>
                <w:kern w:val="0"/>
                <w:sz w:val="24"/>
              </w:rPr>
              <w:t>日</w:t>
            </w:r>
          </w:p>
        </w:tc>
      </w:tr>
      <w:tr>
        <w:tblPrEx>
          <w:tblBorders>
            <w:top w:val="single" w:color="808080" w:sz="6" w:space="0"/>
            <w:left w:val="single" w:color="808080" w:sz="6" w:space="0"/>
            <w:bottom w:val="single" w:color="808080" w:sz="6" w:space="0"/>
            <w:right w:val="single" w:color="808080" w:sz="6" w:space="0"/>
            <w:insideH w:val="none" w:color="auto" w:sz="0" w:space="0"/>
            <w:insideV w:val="none" w:color="auto" w:sz="0" w:space="0"/>
          </w:tblBorders>
          <w:tblCellMar>
            <w:top w:w="0" w:type="dxa"/>
            <w:left w:w="0" w:type="dxa"/>
            <w:bottom w:w="0" w:type="dxa"/>
            <w:right w:w="0" w:type="dxa"/>
          </w:tblCellMar>
        </w:tblPrEx>
        <w:trPr>
          <w:trHeight w:val="636" w:hRule="atLeast"/>
          <w:jc w:val="center"/>
        </w:trPr>
        <w:tc>
          <w:tcPr>
            <w:tcW w:w="8735"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widowControl/>
              <w:spacing w:before="100" w:beforeAutospacing="1" w:after="100" w:afterAutospacing="1"/>
              <w:jc w:val="left"/>
              <w:rPr>
                <w:rFonts w:ascii="宋体" w:hAnsi="宋体" w:cs="宋体"/>
                <w:color w:val="000000"/>
                <w:kern w:val="0"/>
                <w:sz w:val="24"/>
              </w:rPr>
            </w:pPr>
            <w:r>
              <w:rPr>
                <w:rFonts w:hint="eastAsia" w:ascii="宋体" w:hAnsi="宋体" w:cs="宋体"/>
                <w:color w:val="000000"/>
                <w:kern w:val="0"/>
                <w:sz w:val="24"/>
              </w:rPr>
              <w:t>被授权人签字：</w:t>
            </w:r>
          </w:p>
        </w:tc>
      </w:tr>
    </w:tbl>
    <w:p>
      <w:pPr>
        <w:widowControl/>
        <w:shd w:val="clear" w:color="auto" w:fill="FFFFFF"/>
        <w:spacing w:before="100" w:beforeAutospacing="1" w:after="100" w:afterAutospacing="1" w:line="360" w:lineRule="auto"/>
        <w:jc w:val="left"/>
        <w:rPr>
          <w:rFonts w:ascii="宋体" w:hAnsi="宋体" w:cs="Arial"/>
          <w:b/>
          <w:bCs/>
          <w:color w:val="000000"/>
          <w:kern w:val="0"/>
          <w:sz w:val="24"/>
          <w:shd w:val="clear" w:color="auto" w:fill="FFFFFF"/>
        </w:rPr>
      </w:pPr>
      <w:r>
        <w:rPr>
          <w:rFonts w:hint="eastAsia" w:ascii="宋体" w:hAnsi="宋体" w:cs="Arial"/>
          <w:b/>
          <w:bCs/>
          <w:color w:val="000000"/>
          <w:kern w:val="0"/>
          <w:sz w:val="24"/>
          <w:shd w:val="clear" w:color="auto" w:fill="FFFFFF"/>
        </w:rPr>
        <w:t>*注：投标人应完整填写表格，并对内容的真实性和有效性负全部责任。</w:t>
      </w:r>
    </w:p>
    <w:p>
      <w:pPr>
        <w:widowControl/>
        <w:jc w:val="left"/>
        <w:rPr>
          <w:rFonts w:ascii="宋体" w:hAnsi="宋体" w:cs="Arial"/>
          <w:b/>
          <w:bCs/>
          <w:color w:val="000000"/>
          <w:kern w:val="0"/>
          <w:sz w:val="24"/>
          <w:shd w:val="clear" w:color="auto" w:fill="FFFFFF"/>
        </w:rPr>
      </w:pPr>
      <w:r>
        <w:rPr>
          <w:rFonts w:ascii="宋体" w:hAnsi="宋体" w:cs="Arial"/>
          <w:b/>
          <w:bCs/>
          <w:color w:val="000000"/>
          <w:kern w:val="0"/>
          <w:sz w:val="24"/>
          <w:shd w:val="clear" w:color="auto" w:fill="FFFFFF"/>
        </w:rPr>
        <w:br w:type="page"/>
      </w:r>
    </w:p>
    <w:bookmarkEnd w:id="6"/>
    <w:p>
      <w:pPr>
        <w:pStyle w:val="2"/>
        <w:tabs>
          <w:tab w:val="left" w:pos="0"/>
        </w:tabs>
        <w:autoSpaceDE w:val="0"/>
        <w:autoSpaceDN w:val="0"/>
        <w:spacing w:before="0" w:line="360" w:lineRule="auto"/>
        <w:ind w:left="574" w:firstLine="0"/>
        <w:rPr>
          <w:rFonts w:ascii="宋体" w:hAnsi="宋体" w:eastAsia="宋体"/>
          <w:sz w:val="28"/>
          <w:szCs w:val="28"/>
        </w:rPr>
      </w:pPr>
      <w:bookmarkStart w:id="56" w:name="_Toc45823529"/>
      <w:r>
        <w:rPr>
          <w:rFonts w:hint="eastAsia" w:ascii="宋体" w:hAnsi="宋体" w:eastAsia="宋体"/>
          <w:sz w:val="28"/>
          <w:szCs w:val="28"/>
        </w:rPr>
        <w:t>第一章</w:t>
      </w:r>
      <w:r>
        <w:rPr>
          <w:rFonts w:ascii="宋体" w:hAnsi="宋体" w:eastAsia="宋体"/>
          <w:sz w:val="28"/>
          <w:szCs w:val="28"/>
        </w:rPr>
        <w:t xml:space="preserve"> </w:t>
      </w:r>
      <w:r>
        <w:rPr>
          <w:rFonts w:hint="eastAsia" w:ascii="宋体" w:hAnsi="宋体" w:eastAsia="宋体"/>
          <w:sz w:val="28"/>
          <w:szCs w:val="28"/>
        </w:rPr>
        <w:t>总  则</w:t>
      </w:r>
      <w:bookmarkEnd w:id="7"/>
      <w:bookmarkEnd w:id="8"/>
      <w:bookmarkEnd w:id="56"/>
    </w:p>
    <w:p>
      <w:pPr>
        <w:snapToGrid w:val="0"/>
        <w:spacing w:line="360" w:lineRule="auto"/>
        <w:ind w:firstLine="482" w:firstLineChars="200"/>
        <w:rPr>
          <w:rFonts w:ascii="宋体" w:hAnsi="宋体"/>
          <w:b/>
          <w:sz w:val="24"/>
        </w:rPr>
      </w:pPr>
      <w:r>
        <w:rPr>
          <w:rFonts w:hint="eastAsia" w:ascii="宋体" w:hAnsi="宋体"/>
          <w:b/>
          <w:sz w:val="24"/>
        </w:rPr>
        <w:t>一、采购项目：</w:t>
      </w:r>
    </w:p>
    <w:p>
      <w:pPr>
        <w:snapToGrid w:val="0"/>
        <w:spacing w:line="360" w:lineRule="auto"/>
        <w:ind w:firstLine="480" w:firstLineChars="200"/>
        <w:rPr>
          <w:rFonts w:ascii="宋体" w:hAnsi="宋体" w:cs="宋体"/>
          <w:sz w:val="24"/>
        </w:rPr>
      </w:pPr>
      <w:r>
        <w:rPr>
          <w:rFonts w:hint="eastAsia" w:ascii="宋体" w:hAnsi="宋体" w:cs="宋体"/>
          <w:sz w:val="24"/>
        </w:rPr>
        <w:t>详见采购公告</w:t>
      </w:r>
    </w:p>
    <w:p>
      <w:pPr>
        <w:snapToGrid w:val="0"/>
        <w:spacing w:line="360" w:lineRule="auto"/>
        <w:ind w:firstLine="482" w:firstLineChars="200"/>
        <w:rPr>
          <w:rFonts w:ascii="宋体" w:hAnsi="宋体"/>
          <w:b/>
          <w:sz w:val="24"/>
        </w:rPr>
      </w:pPr>
    </w:p>
    <w:p>
      <w:pPr>
        <w:snapToGrid w:val="0"/>
        <w:spacing w:line="360" w:lineRule="auto"/>
        <w:ind w:firstLine="482" w:firstLineChars="200"/>
        <w:rPr>
          <w:rFonts w:ascii="宋体" w:hAnsi="宋体"/>
          <w:b/>
          <w:sz w:val="24"/>
        </w:rPr>
      </w:pPr>
      <w:r>
        <w:rPr>
          <w:rFonts w:hint="eastAsia" w:ascii="宋体" w:hAnsi="宋体"/>
          <w:b/>
          <w:sz w:val="24"/>
        </w:rPr>
        <w:t>二、供应商的资格要求：</w:t>
      </w:r>
    </w:p>
    <w:p>
      <w:pPr>
        <w:snapToGrid w:val="0"/>
        <w:spacing w:line="360" w:lineRule="auto"/>
        <w:ind w:firstLine="480" w:firstLineChars="200"/>
        <w:rPr>
          <w:rFonts w:ascii="宋体" w:hAnsi="宋体" w:cs="宋体"/>
          <w:sz w:val="24"/>
        </w:rPr>
      </w:pPr>
      <w:r>
        <w:rPr>
          <w:rFonts w:hint="eastAsia" w:ascii="宋体" w:hAnsi="宋体" w:cs="宋体"/>
          <w:sz w:val="24"/>
        </w:rPr>
        <w:t>详见采购公告</w:t>
      </w:r>
    </w:p>
    <w:p>
      <w:pPr>
        <w:snapToGrid w:val="0"/>
        <w:spacing w:line="360" w:lineRule="auto"/>
        <w:ind w:firstLine="480" w:firstLineChars="200"/>
        <w:rPr>
          <w:rFonts w:ascii="宋体" w:hAnsi="宋体" w:cs="宋体"/>
          <w:sz w:val="24"/>
        </w:rPr>
      </w:pPr>
    </w:p>
    <w:p>
      <w:pPr>
        <w:snapToGrid w:val="0"/>
        <w:spacing w:line="360" w:lineRule="auto"/>
        <w:ind w:firstLine="482" w:firstLineChars="200"/>
        <w:rPr>
          <w:rFonts w:ascii="宋体" w:hAnsi="宋体"/>
          <w:b/>
          <w:sz w:val="24"/>
        </w:rPr>
      </w:pPr>
      <w:r>
        <w:rPr>
          <w:rFonts w:hint="eastAsia" w:ascii="宋体" w:hAnsi="宋体"/>
          <w:b/>
          <w:sz w:val="24"/>
        </w:rPr>
        <w:t>三、投标费用</w:t>
      </w:r>
    </w:p>
    <w:p>
      <w:pPr>
        <w:snapToGrid w:val="0"/>
        <w:spacing w:line="360" w:lineRule="auto"/>
        <w:ind w:firstLine="480" w:firstLineChars="200"/>
        <w:rPr>
          <w:rFonts w:ascii="宋体" w:hAnsi="宋体"/>
          <w:sz w:val="24"/>
        </w:rPr>
      </w:pPr>
      <w:r>
        <w:rPr>
          <w:rFonts w:hint="eastAsia" w:ascii="宋体" w:hAnsi="宋体"/>
          <w:sz w:val="24"/>
        </w:rPr>
        <w:t>供应商应自行承担其编制、提交响应文件以及参加招竞争性谈判活动所产生之一切费用。无论竞争性谈判活动中的做法和结果如何(包括采购单位决定取消采购的)，采购人和采购代理机构对上述费用不负任何责任。</w:t>
      </w:r>
    </w:p>
    <w:p>
      <w:pPr>
        <w:snapToGrid w:val="0"/>
        <w:spacing w:line="360" w:lineRule="auto"/>
        <w:ind w:firstLine="482" w:firstLineChars="200"/>
        <w:rPr>
          <w:rFonts w:ascii="宋体" w:hAnsi="宋体"/>
          <w:b/>
          <w:sz w:val="24"/>
        </w:rPr>
      </w:pPr>
      <w:r>
        <w:rPr>
          <w:rFonts w:hint="eastAsia" w:ascii="宋体" w:hAnsi="宋体"/>
          <w:b/>
          <w:sz w:val="24"/>
        </w:rPr>
        <w:t>四、谈判文件</w:t>
      </w:r>
    </w:p>
    <w:p>
      <w:pPr>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谈判文件的组成</w:t>
      </w:r>
    </w:p>
    <w:p>
      <w:pPr>
        <w:snapToGrid w:val="0"/>
        <w:spacing w:line="360" w:lineRule="auto"/>
        <w:ind w:firstLine="480" w:firstLineChars="200"/>
        <w:rPr>
          <w:rFonts w:ascii="宋体" w:hAnsi="宋体"/>
          <w:sz w:val="24"/>
        </w:rPr>
      </w:pPr>
      <w:r>
        <w:rPr>
          <w:rFonts w:ascii="宋体" w:hAnsi="宋体"/>
          <w:sz w:val="24"/>
        </w:rPr>
        <w:t>本文件及依法对本文件所作的书面</w:t>
      </w:r>
      <w:r>
        <w:rPr>
          <w:rFonts w:hint="eastAsia" w:ascii="宋体" w:hAnsi="宋体"/>
          <w:sz w:val="24"/>
        </w:rPr>
        <w:t>更正</w:t>
      </w:r>
      <w:r>
        <w:rPr>
          <w:rFonts w:ascii="宋体" w:hAnsi="宋体"/>
          <w:sz w:val="24"/>
        </w:rPr>
        <w:t>内容均为谈判文件的组成部分。</w:t>
      </w:r>
    </w:p>
    <w:p>
      <w:pPr>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谈判文件的</w:t>
      </w:r>
      <w:r>
        <w:rPr>
          <w:rFonts w:hint="eastAsia" w:ascii="宋体" w:hAnsi="宋体"/>
          <w:sz w:val="24"/>
        </w:rPr>
        <w:t>更正</w:t>
      </w:r>
    </w:p>
    <w:p>
      <w:pPr>
        <w:snapToGrid w:val="0"/>
        <w:spacing w:line="360" w:lineRule="auto"/>
        <w:ind w:firstLine="480" w:firstLineChars="200"/>
        <w:rPr>
          <w:rFonts w:ascii="宋体" w:hAnsi="宋体"/>
          <w:sz w:val="24"/>
        </w:rPr>
      </w:pPr>
      <w:r>
        <w:rPr>
          <w:rFonts w:hint="eastAsia" w:ascii="宋体" w:hAnsi="宋体"/>
          <w:sz w:val="24"/>
        </w:rPr>
        <w:t>参加竞争性谈判的供应商若认为谈判文件的资格要求和技术要求有倾向性或不公正性，可在报价截止期</w:t>
      </w:r>
      <w:r>
        <w:rPr>
          <w:rFonts w:ascii="宋体" w:hAnsi="宋体"/>
          <w:sz w:val="24"/>
          <w:u w:val="single"/>
        </w:rPr>
        <w:t>3</w:t>
      </w:r>
      <w:r>
        <w:rPr>
          <w:rFonts w:hint="eastAsia" w:ascii="宋体" w:hAnsi="宋体"/>
          <w:sz w:val="24"/>
          <w:u w:val="single"/>
        </w:rPr>
        <w:t>日</w:t>
      </w:r>
      <w:r>
        <w:rPr>
          <w:rFonts w:hint="eastAsia" w:ascii="宋体" w:hAnsi="宋体"/>
          <w:sz w:val="24"/>
        </w:rPr>
        <w:t>前以书面形式向我代理单位提出。对于没有提出澄清要求又参与了该项目投标的供应商将被视为完全认同该谈判文件，报价截止期后不再受理针对谈判文件的相关质疑和投诉。</w:t>
      </w:r>
    </w:p>
    <w:p>
      <w:pPr>
        <w:snapToGrid w:val="0"/>
        <w:spacing w:line="360" w:lineRule="auto"/>
        <w:ind w:firstLine="480" w:firstLineChars="200"/>
        <w:rPr>
          <w:rFonts w:ascii="宋体" w:hAnsi="宋体"/>
          <w:sz w:val="24"/>
        </w:rPr>
      </w:pPr>
      <w:r>
        <w:rPr>
          <w:rFonts w:ascii="宋体" w:hAnsi="宋体"/>
          <w:sz w:val="24"/>
        </w:rPr>
        <w:t>谈判文件各项条款最终解释权归</w:t>
      </w:r>
      <w:r>
        <w:rPr>
          <w:rFonts w:hint="eastAsia" w:ascii="宋体" w:hAnsi="宋体"/>
          <w:sz w:val="24"/>
        </w:rPr>
        <w:t>江苏畅誉项目管理有限公司</w:t>
      </w:r>
      <w:r>
        <w:rPr>
          <w:rFonts w:ascii="宋体" w:hAnsi="宋体"/>
          <w:sz w:val="24"/>
        </w:rPr>
        <w:t>，供应商对采购代理机构提供的谈判文件所做出的推论、解释和结论，采购代理机构概不负责。供应商由于对谈判文件的任何推论和误解以及采购代理机构对有关问题的口头解释所造成的后果，均由供应商自负。</w:t>
      </w:r>
    </w:p>
    <w:p>
      <w:pPr>
        <w:snapToGrid w:val="0"/>
        <w:spacing w:line="360" w:lineRule="auto"/>
        <w:ind w:firstLine="482" w:firstLineChars="200"/>
        <w:rPr>
          <w:rFonts w:ascii="宋体" w:hAnsi="宋体"/>
          <w:b/>
          <w:bCs/>
          <w:sz w:val="24"/>
        </w:rPr>
      </w:pPr>
      <w:r>
        <w:rPr>
          <w:rFonts w:ascii="宋体" w:hAnsi="宋体"/>
          <w:b/>
          <w:bCs/>
          <w:sz w:val="24"/>
        </w:rPr>
        <w:t>采购代理机构有权对已发出的谈判文件进行必要的澄清或</w:t>
      </w:r>
      <w:r>
        <w:rPr>
          <w:rFonts w:hint="eastAsia" w:ascii="宋体" w:hAnsi="宋体"/>
          <w:b/>
          <w:bCs/>
          <w:sz w:val="24"/>
        </w:rPr>
        <w:t>修改</w:t>
      </w:r>
      <w:r>
        <w:rPr>
          <w:rFonts w:ascii="宋体" w:hAnsi="宋体"/>
          <w:b/>
          <w:bCs/>
          <w:sz w:val="24"/>
        </w:rPr>
        <w:t>，并</w:t>
      </w:r>
      <w:r>
        <w:rPr>
          <w:rFonts w:hint="eastAsia" w:ascii="宋体" w:hAnsi="宋体"/>
          <w:b/>
          <w:bCs/>
          <w:sz w:val="24"/>
        </w:rPr>
        <w:t>以更正</w:t>
      </w:r>
      <w:r>
        <w:rPr>
          <w:rFonts w:ascii="宋体" w:hAnsi="宋体"/>
          <w:b/>
          <w:bCs/>
          <w:sz w:val="24"/>
        </w:rPr>
        <w:t>公告</w:t>
      </w:r>
      <w:r>
        <w:rPr>
          <w:rFonts w:hint="eastAsia" w:ascii="宋体" w:hAnsi="宋体"/>
          <w:b/>
          <w:bCs/>
          <w:sz w:val="24"/>
        </w:rPr>
        <w:t>形式</w:t>
      </w:r>
      <w:r>
        <w:rPr>
          <w:rFonts w:ascii="宋体" w:hAnsi="宋体"/>
          <w:b/>
          <w:bCs/>
          <w:sz w:val="24"/>
        </w:rPr>
        <w:t>通知所有供应商。</w:t>
      </w:r>
    </w:p>
    <w:p>
      <w:pPr>
        <w:snapToGrid w:val="0"/>
        <w:spacing w:line="360" w:lineRule="auto"/>
        <w:ind w:firstLine="480" w:firstLineChars="200"/>
        <w:rPr>
          <w:rFonts w:ascii="宋体" w:hAnsi="宋体"/>
          <w:sz w:val="24"/>
        </w:rPr>
      </w:pPr>
      <w:r>
        <w:rPr>
          <w:rFonts w:ascii="宋体" w:hAnsi="宋体"/>
          <w:sz w:val="24"/>
        </w:rPr>
        <w:t>采购代理机构可视具体情况，延长响应文件提交截止时间和</w:t>
      </w:r>
      <w:r>
        <w:rPr>
          <w:rFonts w:hint="eastAsia" w:ascii="宋体" w:hAnsi="宋体"/>
          <w:sz w:val="24"/>
        </w:rPr>
        <w:t>谈判</w:t>
      </w:r>
      <w:r>
        <w:rPr>
          <w:rFonts w:ascii="宋体" w:hAnsi="宋体"/>
          <w:sz w:val="24"/>
        </w:rPr>
        <w:t>时间，并将此变更</w:t>
      </w:r>
      <w:r>
        <w:rPr>
          <w:rFonts w:hint="eastAsia" w:ascii="宋体" w:hAnsi="宋体"/>
          <w:sz w:val="24"/>
        </w:rPr>
        <w:t>以</w:t>
      </w:r>
      <w:r>
        <w:rPr>
          <w:rFonts w:ascii="宋体" w:hAnsi="宋体"/>
          <w:sz w:val="24"/>
        </w:rPr>
        <w:t>公告</w:t>
      </w:r>
      <w:r>
        <w:rPr>
          <w:rFonts w:hint="eastAsia" w:ascii="宋体" w:hAnsi="宋体"/>
          <w:sz w:val="24"/>
        </w:rPr>
        <w:t>形式</w:t>
      </w:r>
      <w:r>
        <w:rPr>
          <w:rFonts w:ascii="宋体" w:hAnsi="宋体"/>
          <w:sz w:val="24"/>
        </w:rPr>
        <w:t>通知所有谈判文件收受人。</w:t>
      </w:r>
    </w:p>
    <w:p>
      <w:pPr>
        <w:numPr>
          <w:ilvl w:val="0"/>
          <w:numId w:val="1"/>
        </w:numPr>
        <w:snapToGrid w:val="0"/>
        <w:spacing w:line="360" w:lineRule="auto"/>
        <w:ind w:firstLine="482" w:firstLineChars="200"/>
        <w:rPr>
          <w:rFonts w:ascii="宋体" w:hAnsi="宋体"/>
          <w:b/>
          <w:sz w:val="24"/>
        </w:rPr>
      </w:pPr>
      <w:r>
        <w:rPr>
          <w:rFonts w:hint="eastAsia" w:ascii="宋体" w:hAnsi="宋体"/>
          <w:b/>
          <w:sz w:val="24"/>
        </w:rPr>
        <w:t>谈判</w:t>
      </w:r>
      <w:r>
        <w:rPr>
          <w:rFonts w:ascii="宋体" w:hAnsi="宋体"/>
          <w:b/>
          <w:sz w:val="24"/>
        </w:rPr>
        <w:t>文件</w:t>
      </w:r>
      <w:r>
        <w:rPr>
          <w:rFonts w:hint="eastAsia" w:ascii="宋体" w:hAnsi="宋体"/>
          <w:b/>
          <w:sz w:val="24"/>
        </w:rPr>
        <w:t>中采购需求部分（第七章以及供应商资格要求）由采购人负责制定，对该部分内容有询问或者质疑（投诉）的，由供应商向采购人书面提出，由采购人负责接收和回复。</w:t>
      </w:r>
    </w:p>
    <w:p>
      <w:pPr>
        <w:snapToGrid w:val="0"/>
        <w:spacing w:line="360" w:lineRule="auto"/>
        <w:ind w:left="422"/>
        <w:rPr>
          <w:rFonts w:ascii="宋体" w:hAnsi="宋体"/>
          <w:b/>
          <w:sz w:val="24"/>
        </w:rPr>
      </w:pPr>
    </w:p>
    <w:p>
      <w:pPr>
        <w:snapToGrid w:val="0"/>
        <w:spacing w:line="360" w:lineRule="auto"/>
        <w:ind w:firstLine="482" w:firstLineChars="200"/>
        <w:rPr>
          <w:rFonts w:ascii="宋体" w:hAnsi="宋体"/>
          <w:b/>
          <w:sz w:val="24"/>
        </w:rPr>
      </w:pPr>
      <w:r>
        <w:rPr>
          <w:rFonts w:hint="eastAsia" w:ascii="宋体" w:hAnsi="宋体"/>
          <w:b/>
          <w:sz w:val="24"/>
        </w:rPr>
        <w:t>五、供应商的义务</w:t>
      </w:r>
    </w:p>
    <w:p>
      <w:pPr>
        <w:spacing w:line="360" w:lineRule="auto"/>
        <w:ind w:firstLine="480" w:firstLineChars="200"/>
        <w:rPr>
          <w:rFonts w:ascii="宋体" w:hAnsi="宋体"/>
          <w:sz w:val="24"/>
        </w:rPr>
      </w:pPr>
      <w:bookmarkStart w:id="57" w:name="_Toc288738330"/>
      <w:bookmarkStart w:id="58" w:name="_Toc288738798"/>
      <w:r>
        <w:rPr>
          <w:rFonts w:hint="eastAsia" w:ascii="宋体" w:hAnsi="宋体"/>
          <w:sz w:val="24"/>
        </w:rPr>
        <w:t>1、供应商应当认真阅读谈判文件，完全明了采购项目之名称、用途、数量、质量和交货日期，完全明了供应商所应具备的资格条件。</w:t>
      </w:r>
    </w:p>
    <w:p>
      <w:pPr>
        <w:spacing w:line="360" w:lineRule="auto"/>
        <w:ind w:firstLine="480" w:firstLineChars="200"/>
        <w:rPr>
          <w:rFonts w:ascii="宋体" w:hAnsi="宋体"/>
          <w:sz w:val="24"/>
        </w:rPr>
      </w:pPr>
      <w:r>
        <w:rPr>
          <w:rFonts w:hint="eastAsia" w:ascii="宋体" w:hAnsi="宋体"/>
          <w:sz w:val="24"/>
        </w:rPr>
        <w:t>2、供应商应当按照谈判文件的要求编制响应文件。响应文件应对谈判文件提出的实质性要求和条件作出完全响应。</w:t>
      </w:r>
    </w:p>
    <w:p>
      <w:pPr>
        <w:spacing w:line="360" w:lineRule="auto"/>
        <w:ind w:firstLine="480" w:firstLineChars="200"/>
        <w:rPr>
          <w:rFonts w:ascii="宋体" w:hAnsi="宋体"/>
          <w:sz w:val="24"/>
        </w:rPr>
      </w:pPr>
      <w:r>
        <w:rPr>
          <w:rFonts w:hint="eastAsia" w:ascii="宋体" w:hAnsi="宋体"/>
          <w:sz w:val="24"/>
        </w:rPr>
        <w:t>3、供应商应在响应文件提交截止时间前，将密封的响应文件送达指定地点。</w:t>
      </w:r>
    </w:p>
    <w:p>
      <w:pPr>
        <w:spacing w:line="360" w:lineRule="auto"/>
        <w:ind w:firstLine="480" w:firstLineChars="200"/>
        <w:rPr>
          <w:rFonts w:ascii="宋体" w:hAnsi="宋体"/>
          <w:sz w:val="24"/>
        </w:rPr>
      </w:pPr>
      <w:r>
        <w:rPr>
          <w:rFonts w:hint="eastAsia" w:ascii="宋体" w:hAnsi="宋体"/>
          <w:sz w:val="24"/>
        </w:rPr>
        <w:t>4、供应商不得相互串通谈判报价，不得排挤其他供应商的公平竞争，损害采购人或者其他供应商合法权益。供应商不得与采购人串通，损害国家利益，公众利益或者他人的合法权益。</w:t>
      </w:r>
    </w:p>
    <w:p>
      <w:pPr>
        <w:spacing w:line="360" w:lineRule="auto"/>
        <w:ind w:firstLine="480" w:firstLineChars="200"/>
        <w:rPr>
          <w:rFonts w:ascii="宋体" w:hAnsi="宋体"/>
          <w:sz w:val="24"/>
        </w:rPr>
      </w:pPr>
      <w:r>
        <w:rPr>
          <w:rFonts w:hint="eastAsia" w:ascii="宋体" w:hAnsi="宋体"/>
          <w:sz w:val="24"/>
        </w:rPr>
        <w:t>5、供应商在响应文件提交截止时间前，对所提交的响应文件可以补充、修改或者撤回，并书面通知采购代理机构。补充、修改的内容为响应文件的组成部分。</w:t>
      </w:r>
    </w:p>
    <w:p>
      <w:pPr>
        <w:pStyle w:val="2"/>
        <w:tabs>
          <w:tab w:val="left" w:pos="0"/>
        </w:tabs>
        <w:autoSpaceDE w:val="0"/>
        <w:autoSpaceDN w:val="0"/>
        <w:spacing w:before="0" w:line="360" w:lineRule="auto"/>
        <w:ind w:left="574" w:firstLine="0"/>
        <w:rPr>
          <w:rFonts w:ascii="宋体" w:hAnsi="宋体" w:eastAsia="宋体"/>
          <w:sz w:val="28"/>
          <w:szCs w:val="28"/>
        </w:rPr>
      </w:pPr>
      <w:bookmarkStart w:id="59" w:name="_Toc45823530"/>
      <w:r>
        <w:rPr>
          <w:rFonts w:hint="eastAsia" w:ascii="宋体" w:hAnsi="宋体" w:eastAsia="宋体"/>
          <w:sz w:val="28"/>
          <w:szCs w:val="28"/>
        </w:rPr>
        <w:t>第二章 响应文件</w:t>
      </w:r>
      <w:bookmarkEnd w:id="57"/>
      <w:bookmarkEnd w:id="58"/>
      <w:bookmarkEnd w:id="59"/>
    </w:p>
    <w:p>
      <w:pPr>
        <w:snapToGrid w:val="0"/>
        <w:spacing w:line="360" w:lineRule="auto"/>
        <w:ind w:firstLine="482" w:firstLineChars="200"/>
        <w:rPr>
          <w:rFonts w:ascii="宋体" w:hAnsi="宋体"/>
          <w:b/>
          <w:sz w:val="24"/>
        </w:rPr>
      </w:pPr>
      <w:bookmarkStart w:id="60" w:name="_Toc288738405"/>
      <w:bookmarkStart w:id="61" w:name="_Toc288738331"/>
      <w:bookmarkStart w:id="62" w:name="_Toc288738799"/>
      <w:r>
        <w:rPr>
          <w:rFonts w:hint="eastAsia" w:ascii="宋体" w:hAnsi="宋体"/>
          <w:b/>
          <w:sz w:val="24"/>
        </w:rPr>
        <w:t>六、响应文件组成</w:t>
      </w:r>
      <w:bookmarkEnd w:id="60"/>
      <w:bookmarkEnd w:id="61"/>
      <w:bookmarkEnd w:id="62"/>
    </w:p>
    <w:p>
      <w:pPr>
        <w:snapToGrid w:val="0"/>
        <w:spacing w:line="360" w:lineRule="auto"/>
        <w:ind w:firstLine="480" w:firstLineChars="200"/>
        <w:rPr>
          <w:rFonts w:ascii="宋体" w:hAnsi="宋体"/>
          <w:sz w:val="24"/>
        </w:rPr>
      </w:pPr>
      <w:r>
        <w:rPr>
          <w:rFonts w:hint="eastAsia" w:ascii="宋体" w:hAnsi="宋体"/>
          <w:sz w:val="24"/>
        </w:rPr>
        <w:t>一式</w:t>
      </w:r>
      <w:r>
        <w:rPr>
          <w:rFonts w:hint="eastAsia" w:ascii="宋体" w:hAnsi="宋体"/>
          <w:sz w:val="24"/>
          <w:u w:val="single"/>
        </w:rPr>
        <w:t>叁</w:t>
      </w:r>
      <w:r>
        <w:rPr>
          <w:rFonts w:hint="eastAsia" w:ascii="宋体" w:hAnsi="宋体"/>
          <w:sz w:val="24"/>
        </w:rPr>
        <w:t>份，一份正本，</w:t>
      </w:r>
      <w:r>
        <w:rPr>
          <w:rFonts w:hint="eastAsia" w:ascii="宋体" w:hAnsi="宋体"/>
          <w:sz w:val="24"/>
          <w:u w:val="single"/>
        </w:rPr>
        <w:t>贰</w:t>
      </w:r>
      <w:r>
        <w:rPr>
          <w:rFonts w:hint="eastAsia" w:ascii="宋体" w:hAnsi="宋体"/>
          <w:sz w:val="24"/>
        </w:rPr>
        <w:t>份副本。响应文件应当符合招标文件的要求，并应包括但不限于下列内容：</w:t>
      </w:r>
    </w:p>
    <w:p>
      <w:pPr>
        <w:snapToGrid w:val="0"/>
        <w:spacing w:line="360" w:lineRule="auto"/>
        <w:ind w:firstLine="480" w:firstLineChars="200"/>
        <w:rPr>
          <w:rFonts w:ascii="宋体" w:hAnsi="宋体"/>
          <w:sz w:val="24"/>
        </w:rPr>
      </w:pPr>
      <w:r>
        <w:rPr>
          <w:rFonts w:hint="eastAsia" w:ascii="宋体" w:hAnsi="宋体"/>
          <w:sz w:val="24"/>
        </w:rPr>
        <w:t>1、供应商情况说明：</w:t>
      </w:r>
    </w:p>
    <w:p>
      <w:pPr>
        <w:snapToGrid w:val="0"/>
        <w:spacing w:line="360" w:lineRule="auto"/>
        <w:ind w:firstLine="480" w:firstLineChars="200"/>
        <w:rPr>
          <w:rFonts w:ascii="宋体" w:hAnsi="宋体"/>
          <w:sz w:val="24"/>
        </w:rPr>
      </w:pPr>
      <w:r>
        <w:rPr>
          <w:rFonts w:hint="eastAsia" w:ascii="宋体" w:hAnsi="宋体"/>
          <w:sz w:val="24"/>
        </w:rPr>
        <w:t>供应商简介（含供应商规模、银行资信、技术能力及装备水平等）、人员情况、典型项目介绍。</w:t>
      </w:r>
    </w:p>
    <w:p>
      <w:pPr>
        <w:snapToGrid w:val="0"/>
        <w:spacing w:line="360" w:lineRule="auto"/>
        <w:ind w:firstLine="480" w:firstLineChars="200"/>
        <w:rPr>
          <w:rFonts w:ascii="宋体" w:hAnsi="宋体"/>
          <w:b/>
          <w:bCs/>
          <w:sz w:val="24"/>
        </w:rPr>
      </w:pPr>
      <w:r>
        <w:rPr>
          <w:rFonts w:hint="eastAsia" w:ascii="宋体" w:hAnsi="宋体"/>
          <w:sz w:val="24"/>
        </w:rPr>
        <w:t>2、</w:t>
      </w:r>
      <w:r>
        <w:rPr>
          <w:rFonts w:hint="eastAsia" w:ascii="宋体" w:hAnsi="宋体"/>
          <w:b/>
          <w:sz w:val="24"/>
        </w:rPr>
        <w:t>供应商资格审查材料，</w:t>
      </w:r>
      <w:r>
        <w:rPr>
          <w:rFonts w:hint="eastAsia" w:ascii="宋体" w:hAnsi="宋体"/>
          <w:b/>
          <w:bCs/>
          <w:sz w:val="24"/>
        </w:rPr>
        <w:t>证明供应商符合资格要求的证明材料包括但不限于以下材料（所有项目若有缺失或无效将可能导致投标无效且不允许在投标截止后补正。</w:t>
      </w:r>
    </w:p>
    <w:p>
      <w:pPr>
        <w:snapToGrid w:val="0"/>
        <w:spacing w:line="360" w:lineRule="auto"/>
        <w:ind w:firstLine="480" w:firstLineChars="200"/>
        <w:rPr>
          <w:rFonts w:ascii="宋体" w:hAnsi="宋体"/>
          <w:sz w:val="24"/>
        </w:rPr>
      </w:pPr>
      <w:r>
        <w:rPr>
          <w:rFonts w:hint="eastAsia" w:ascii="宋体" w:hAnsi="宋体"/>
          <w:sz w:val="24"/>
        </w:rPr>
        <w:t>1）响应函（附件一）；</w:t>
      </w:r>
    </w:p>
    <w:p>
      <w:pPr>
        <w:snapToGrid w:val="0"/>
        <w:spacing w:line="360" w:lineRule="auto"/>
        <w:ind w:firstLine="480" w:firstLineChars="200"/>
        <w:rPr>
          <w:rFonts w:ascii="宋体" w:hAnsi="宋体"/>
          <w:sz w:val="24"/>
        </w:rPr>
      </w:pPr>
      <w:r>
        <w:rPr>
          <w:rFonts w:hint="eastAsia" w:ascii="宋体" w:hAnsi="宋体"/>
          <w:sz w:val="24"/>
        </w:rPr>
        <w:t>2）法定代表人参加谈判会的提供：法定代表人资格证明书（附件二）、本人身份证和《疫情期间参与政府采购活动开评标人员健康信息登记表》并加盖单位公章；</w:t>
      </w:r>
    </w:p>
    <w:p>
      <w:pPr>
        <w:snapToGrid w:val="0"/>
        <w:spacing w:line="360" w:lineRule="auto"/>
        <w:ind w:firstLine="480" w:firstLineChars="200"/>
        <w:rPr>
          <w:rFonts w:ascii="宋体" w:hAnsi="宋体"/>
          <w:sz w:val="24"/>
        </w:rPr>
      </w:pPr>
      <w:r>
        <w:rPr>
          <w:rFonts w:hint="eastAsia" w:ascii="宋体" w:hAnsi="宋体"/>
          <w:sz w:val="24"/>
        </w:rPr>
        <w:t>委托代理人参加谈判会的提供：授权委托书（附件三）、本人身份证和《疫情期间参与政府采购活动开评标人员健康信息登记表》并加盖单位公章；</w:t>
      </w:r>
    </w:p>
    <w:p>
      <w:pPr>
        <w:snapToGrid w:val="0"/>
        <w:spacing w:line="360" w:lineRule="auto"/>
        <w:ind w:firstLine="480" w:firstLineChars="200"/>
        <w:rPr>
          <w:rFonts w:ascii="宋体" w:hAnsi="宋体"/>
          <w:sz w:val="24"/>
        </w:rPr>
      </w:pPr>
      <w:r>
        <w:rPr>
          <w:rFonts w:hint="eastAsia" w:ascii="宋体" w:hAnsi="宋体"/>
          <w:sz w:val="24"/>
        </w:rPr>
        <w:t>3）有效的营业执照（事业单位的可提供组织机构代码证）或三证合一；</w:t>
      </w:r>
    </w:p>
    <w:p>
      <w:pPr>
        <w:snapToGrid w:val="0"/>
        <w:spacing w:line="360" w:lineRule="auto"/>
        <w:ind w:firstLine="480" w:firstLineChars="200"/>
        <w:rPr>
          <w:rFonts w:ascii="宋体" w:hAnsi="宋体"/>
          <w:sz w:val="24"/>
        </w:rPr>
      </w:pPr>
      <w:r>
        <w:rPr>
          <w:rFonts w:hint="eastAsia" w:ascii="宋体" w:hAnsi="宋体"/>
          <w:sz w:val="24"/>
        </w:rPr>
        <w:t>4）具备履行合同所必需的设备和专业技术能力的书面声明（附件四）</w:t>
      </w:r>
    </w:p>
    <w:p>
      <w:pPr>
        <w:snapToGrid w:val="0"/>
        <w:spacing w:line="360" w:lineRule="auto"/>
        <w:ind w:firstLine="480" w:firstLineChars="200"/>
        <w:rPr>
          <w:rFonts w:ascii="宋体" w:hAnsi="宋体"/>
          <w:sz w:val="24"/>
        </w:rPr>
      </w:pPr>
      <w:r>
        <w:rPr>
          <w:rFonts w:ascii="宋体" w:hAnsi="宋体"/>
          <w:sz w:val="24"/>
        </w:rPr>
        <w:t>5</w:t>
      </w:r>
      <w:r>
        <w:rPr>
          <w:rFonts w:hint="eastAsia" w:ascii="宋体" w:hAnsi="宋体"/>
          <w:sz w:val="24"/>
        </w:rPr>
        <w:t>）参加政府采购活动前 3 年内在经营活动中没有重大违法记录的书面声明（附件四）；</w:t>
      </w:r>
    </w:p>
    <w:p>
      <w:pPr>
        <w:snapToGrid w:val="0"/>
        <w:spacing w:line="360" w:lineRule="auto"/>
        <w:ind w:firstLine="480" w:firstLineChars="200"/>
        <w:rPr>
          <w:rFonts w:ascii="宋体" w:hAnsi="宋体"/>
          <w:sz w:val="24"/>
        </w:rPr>
      </w:pPr>
      <w:r>
        <w:rPr>
          <w:rFonts w:hint="eastAsia" w:ascii="宋体" w:hAnsi="宋体"/>
          <w:sz w:val="24"/>
        </w:rPr>
        <w:t>3、谈判</w:t>
      </w:r>
      <w:r>
        <w:rPr>
          <w:rFonts w:ascii="宋体" w:hAnsi="宋体"/>
          <w:sz w:val="24"/>
        </w:rPr>
        <w:t>报价：</w:t>
      </w:r>
    </w:p>
    <w:p>
      <w:pPr>
        <w:snapToGrid w:val="0"/>
        <w:spacing w:line="360" w:lineRule="auto"/>
        <w:ind w:firstLine="480" w:firstLineChars="200"/>
        <w:rPr>
          <w:rFonts w:ascii="宋体" w:hAnsi="宋体"/>
          <w:sz w:val="24"/>
        </w:rPr>
      </w:pPr>
      <w:r>
        <w:rPr>
          <w:rFonts w:ascii="宋体" w:hAnsi="宋体"/>
          <w:sz w:val="24"/>
        </w:rPr>
        <w:t>谈判报价的具体要求见谈判文件第四章。</w:t>
      </w:r>
    </w:p>
    <w:p>
      <w:pPr>
        <w:snapToGrid w:val="0"/>
        <w:spacing w:line="360" w:lineRule="auto"/>
        <w:ind w:firstLine="480" w:firstLineChars="200"/>
        <w:rPr>
          <w:rFonts w:ascii="宋体" w:hAnsi="宋体"/>
          <w:sz w:val="24"/>
        </w:rPr>
      </w:pPr>
      <w:bookmarkStart w:id="63" w:name="_Toc288738332"/>
      <w:bookmarkStart w:id="64" w:name="_Toc288738406"/>
      <w:bookmarkStart w:id="65" w:name="_Toc288738800"/>
      <w:r>
        <w:rPr>
          <w:rFonts w:hint="eastAsia" w:ascii="宋体" w:hAnsi="宋体"/>
          <w:sz w:val="24"/>
        </w:rPr>
        <w:t>4、其他：采购需求要求实质性响应的内容。</w:t>
      </w:r>
    </w:p>
    <w:p>
      <w:pPr>
        <w:snapToGrid w:val="0"/>
        <w:spacing w:line="360" w:lineRule="auto"/>
        <w:ind w:firstLine="482" w:firstLineChars="200"/>
        <w:rPr>
          <w:rFonts w:ascii="宋体" w:hAnsi="宋体"/>
          <w:b/>
          <w:bCs/>
          <w:sz w:val="24"/>
        </w:rPr>
      </w:pPr>
      <w:r>
        <w:rPr>
          <w:rFonts w:hint="eastAsia" w:ascii="宋体" w:hAnsi="宋体"/>
          <w:b/>
          <w:bCs/>
          <w:sz w:val="24"/>
        </w:rPr>
        <w:t>上述带“1-4”条内容（除供应商信用信息查询）投标人（供应商）必须在响应文件中提供，否则将作为无效投标处理。</w:t>
      </w:r>
    </w:p>
    <w:p>
      <w:pPr>
        <w:snapToGrid w:val="0"/>
        <w:spacing w:line="360" w:lineRule="auto"/>
        <w:ind w:firstLine="482" w:firstLineChars="200"/>
        <w:rPr>
          <w:rFonts w:ascii="宋体" w:hAnsi="宋体"/>
          <w:b/>
          <w:sz w:val="24"/>
        </w:rPr>
      </w:pPr>
    </w:p>
    <w:p>
      <w:pPr>
        <w:snapToGrid w:val="0"/>
        <w:spacing w:line="360" w:lineRule="auto"/>
        <w:ind w:firstLine="482" w:firstLineChars="200"/>
        <w:rPr>
          <w:rFonts w:ascii="宋体" w:hAnsi="宋体"/>
          <w:b/>
          <w:sz w:val="24"/>
        </w:rPr>
      </w:pPr>
      <w:r>
        <w:rPr>
          <w:rFonts w:hint="eastAsia" w:ascii="宋体" w:hAnsi="宋体"/>
          <w:b/>
          <w:sz w:val="24"/>
        </w:rPr>
        <w:t>七、供应商应认真检查招标文件的内容是否齐全，如有遗漏，应及时向采购代理机构索取，否则责任自负。</w:t>
      </w:r>
      <w:bookmarkEnd w:id="63"/>
      <w:bookmarkEnd w:id="64"/>
      <w:bookmarkEnd w:id="65"/>
      <w:bookmarkStart w:id="66" w:name="_Toc288738801"/>
      <w:bookmarkStart w:id="67" w:name="_Toc288738407"/>
      <w:bookmarkStart w:id="68" w:name="_Toc288738333"/>
    </w:p>
    <w:p>
      <w:pPr>
        <w:snapToGrid w:val="0"/>
        <w:spacing w:line="360" w:lineRule="auto"/>
        <w:ind w:firstLine="482" w:firstLineChars="200"/>
        <w:rPr>
          <w:rFonts w:ascii="宋体" w:hAnsi="宋体"/>
          <w:b/>
          <w:sz w:val="24"/>
        </w:rPr>
      </w:pPr>
    </w:p>
    <w:p>
      <w:pPr>
        <w:snapToGrid w:val="0"/>
        <w:spacing w:line="360" w:lineRule="auto"/>
        <w:ind w:firstLine="482" w:firstLineChars="200"/>
        <w:rPr>
          <w:rFonts w:ascii="宋体" w:hAnsi="宋体"/>
          <w:b/>
          <w:sz w:val="24"/>
        </w:rPr>
      </w:pPr>
      <w:r>
        <w:rPr>
          <w:rFonts w:hint="eastAsia" w:ascii="宋体" w:hAnsi="宋体"/>
          <w:b/>
          <w:sz w:val="24"/>
        </w:rPr>
        <w:t>八、响应文件的制作应当符合以下要求</w:t>
      </w:r>
      <w:bookmarkEnd w:id="66"/>
      <w:bookmarkEnd w:id="67"/>
      <w:bookmarkEnd w:id="68"/>
      <w:r>
        <w:rPr>
          <w:rFonts w:hint="eastAsia" w:ascii="宋体" w:hAnsi="宋体"/>
          <w:b/>
          <w:sz w:val="24"/>
        </w:rPr>
        <w:t>，否则作为无效响应文件</w:t>
      </w:r>
    </w:p>
    <w:p>
      <w:pPr>
        <w:snapToGrid w:val="0"/>
        <w:spacing w:line="360" w:lineRule="auto"/>
        <w:ind w:firstLine="480" w:firstLineChars="200"/>
        <w:rPr>
          <w:rFonts w:ascii="宋体" w:hAnsi="宋体"/>
          <w:sz w:val="24"/>
        </w:rPr>
      </w:pPr>
      <w:r>
        <w:rPr>
          <w:rFonts w:hint="eastAsia" w:ascii="宋体" w:hAnsi="宋体"/>
          <w:sz w:val="24"/>
        </w:rPr>
        <w:t>1、供应商应准备响应文件的正本壹套，副本</w:t>
      </w:r>
      <w:r>
        <w:rPr>
          <w:rFonts w:hint="eastAsia" w:ascii="宋体" w:hAnsi="宋体"/>
          <w:sz w:val="24"/>
          <w:u w:val="single"/>
        </w:rPr>
        <w:t>贰</w:t>
      </w:r>
      <w:r>
        <w:rPr>
          <w:rFonts w:hint="eastAsia" w:ascii="宋体" w:hAnsi="宋体"/>
          <w:sz w:val="24"/>
        </w:rPr>
        <w:t>套，在每一份响应文件上要明确注明“正本” 或“副本”字样。一旦正本和副本内容有差异，以正本为准。</w:t>
      </w:r>
    </w:p>
    <w:p>
      <w:pPr>
        <w:snapToGrid w:val="0"/>
        <w:spacing w:line="360" w:lineRule="auto"/>
        <w:ind w:firstLine="480" w:firstLineChars="200"/>
        <w:rPr>
          <w:rFonts w:ascii="宋体" w:hAnsi="宋体"/>
          <w:sz w:val="24"/>
        </w:rPr>
      </w:pPr>
      <w:r>
        <w:rPr>
          <w:rFonts w:hint="eastAsia" w:ascii="宋体" w:hAnsi="宋体"/>
          <w:sz w:val="24"/>
        </w:rPr>
        <w:t>2、响应文件正本、副本必须全部是打印件。供应商应按照要求，在正本规定的地方加盖单位公章以及供应商法定代表人（或其委托代理人）签字，副本可通过正本复印。</w:t>
      </w:r>
    </w:p>
    <w:p>
      <w:pPr>
        <w:snapToGrid w:val="0"/>
        <w:spacing w:line="360" w:lineRule="auto"/>
        <w:ind w:firstLine="480" w:firstLineChars="200"/>
        <w:rPr>
          <w:rFonts w:ascii="宋体" w:hAnsi="宋体"/>
          <w:sz w:val="24"/>
        </w:rPr>
      </w:pPr>
      <w:r>
        <w:rPr>
          <w:rFonts w:hint="eastAsia" w:ascii="宋体" w:hAnsi="宋体"/>
          <w:sz w:val="24"/>
        </w:rPr>
        <w:t>3、全套响应文件应无修改和行间插字。</w:t>
      </w:r>
    </w:p>
    <w:p>
      <w:pPr>
        <w:snapToGrid w:val="0"/>
        <w:spacing w:line="360" w:lineRule="auto"/>
        <w:ind w:firstLine="480" w:firstLineChars="200"/>
        <w:rPr>
          <w:rFonts w:ascii="宋体" w:hAnsi="宋体"/>
          <w:sz w:val="24"/>
        </w:rPr>
      </w:pPr>
      <w:r>
        <w:rPr>
          <w:rFonts w:ascii="宋体" w:hAnsi="宋体"/>
          <w:sz w:val="24"/>
        </w:rPr>
        <w:t>4、谈判报价清晰准确，不存在影响其他供应商评分的严重错误</w:t>
      </w:r>
      <w:r>
        <w:rPr>
          <w:rFonts w:hint="eastAsia" w:ascii="宋体" w:hAnsi="宋体"/>
          <w:sz w:val="24"/>
        </w:rPr>
        <w:t>。</w:t>
      </w:r>
    </w:p>
    <w:p>
      <w:pPr>
        <w:snapToGrid w:val="0"/>
        <w:spacing w:line="360" w:lineRule="auto"/>
        <w:ind w:firstLine="480" w:firstLineChars="200"/>
        <w:rPr>
          <w:rFonts w:ascii="宋体" w:hAnsi="宋体"/>
          <w:sz w:val="24"/>
        </w:rPr>
      </w:pPr>
    </w:p>
    <w:p>
      <w:pPr>
        <w:snapToGrid w:val="0"/>
        <w:spacing w:line="360" w:lineRule="auto"/>
        <w:ind w:firstLine="482" w:firstLineChars="200"/>
        <w:rPr>
          <w:rFonts w:ascii="宋体" w:hAnsi="宋体"/>
          <w:b/>
          <w:sz w:val="24"/>
        </w:rPr>
      </w:pPr>
      <w:bookmarkStart w:id="69" w:name="_Toc288738408"/>
      <w:bookmarkStart w:id="70" w:name="_Toc288738334"/>
      <w:bookmarkStart w:id="71" w:name="_Toc288738802"/>
      <w:r>
        <w:rPr>
          <w:rFonts w:hint="eastAsia" w:ascii="宋体" w:hAnsi="宋体"/>
          <w:b/>
          <w:sz w:val="24"/>
        </w:rPr>
        <w:t>九、在投标截止时间之前的密封完好的投标均为可以接受的投标。</w:t>
      </w:r>
      <w:bookmarkEnd w:id="69"/>
      <w:bookmarkEnd w:id="70"/>
      <w:bookmarkEnd w:id="71"/>
    </w:p>
    <w:p>
      <w:pPr>
        <w:pStyle w:val="2"/>
        <w:tabs>
          <w:tab w:val="left" w:pos="0"/>
        </w:tabs>
        <w:autoSpaceDE w:val="0"/>
        <w:autoSpaceDN w:val="0"/>
        <w:spacing w:before="0" w:line="360" w:lineRule="auto"/>
        <w:ind w:left="574" w:firstLine="0"/>
        <w:rPr>
          <w:rFonts w:ascii="宋体" w:hAnsi="宋体" w:eastAsia="宋体"/>
          <w:sz w:val="28"/>
          <w:szCs w:val="28"/>
        </w:rPr>
      </w:pPr>
      <w:bookmarkStart w:id="72" w:name="_Toc288738804"/>
      <w:bookmarkStart w:id="73" w:name="_Toc45823531"/>
      <w:bookmarkStart w:id="74" w:name="_Toc288738336"/>
      <w:r>
        <w:rPr>
          <w:rFonts w:hint="eastAsia" w:ascii="宋体" w:hAnsi="宋体" w:eastAsia="宋体"/>
          <w:sz w:val="28"/>
          <w:szCs w:val="28"/>
        </w:rPr>
        <w:t>第三章 响应文件密封和提交</w:t>
      </w:r>
      <w:bookmarkEnd w:id="72"/>
      <w:bookmarkEnd w:id="73"/>
      <w:bookmarkEnd w:id="74"/>
    </w:p>
    <w:p>
      <w:pPr>
        <w:snapToGrid w:val="0"/>
        <w:spacing w:line="360" w:lineRule="auto"/>
        <w:ind w:firstLine="482" w:firstLineChars="200"/>
        <w:rPr>
          <w:rFonts w:ascii="宋体" w:hAnsi="宋体"/>
          <w:b/>
          <w:sz w:val="24"/>
        </w:rPr>
      </w:pPr>
      <w:bookmarkStart w:id="75" w:name="_Toc288738337"/>
      <w:bookmarkStart w:id="76" w:name="_Toc288738411"/>
      <w:bookmarkStart w:id="77" w:name="_Toc288738805"/>
      <w:r>
        <w:rPr>
          <w:rFonts w:hint="eastAsia" w:ascii="宋体" w:hAnsi="宋体"/>
          <w:b/>
          <w:sz w:val="24"/>
        </w:rPr>
        <w:t>十一、响应文件的密封与标志</w:t>
      </w:r>
      <w:bookmarkEnd w:id="75"/>
      <w:bookmarkEnd w:id="76"/>
      <w:bookmarkEnd w:id="77"/>
    </w:p>
    <w:p>
      <w:pPr>
        <w:snapToGrid w:val="0"/>
        <w:spacing w:line="360" w:lineRule="auto"/>
        <w:ind w:firstLine="480" w:firstLineChars="200"/>
        <w:rPr>
          <w:rFonts w:ascii="宋体" w:hAnsi="宋体"/>
          <w:sz w:val="24"/>
        </w:rPr>
      </w:pPr>
      <w:bookmarkStart w:id="78" w:name="_Toc288738412"/>
      <w:bookmarkStart w:id="79" w:name="_Toc288738806"/>
      <w:bookmarkStart w:id="80" w:name="_Toc288738338"/>
      <w:r>
        <w:rPr>
          <w:rFonts w:hint="eastAsia" w:ascii="宋体" w:hAnsi="宋体"/>
          <w:sz w:val="24"/>
        </w:rPr>
        <w:t>1、供应商应将响应文件密封。</w:t>
      </w:r>
      <w:r>
        <w:rPr>
          <w:rFonts w:hint="eastAsia" w:ascii="宋体" w:hAnsi="宋体"/>
          <w:b/>
          <w:bCs/>
          <w:sz w:val="24"/>
        </w:rPr>
        <w:t>响应文件必须采用胶装本装订，正本、副本分别装袋、密封</w:t>
      </w:r>
      <w:r>
        <w:rPr>
          <w:rFonts w:hint="eastAsia" w:ascii="宋体" w:hAnsi="宋体"/>
          <w:sz w:val="24"/>
        </w:rPr>
        <w:t>。</w:t>
      </w:r>
    </w:p>
    <w:p>
      <w:pPr>
        <w:snapToGrid w:val="0"/>
        <w:spacing w:line="360" w:lineRule="auto"/>
        <w:ind w:firstLine="480" w:firstLineChars="200"/>
        <w:rPr>
          <w:rFonts w:ascii="宋体" w:hAnsi="宋体"/>
          <w:sz w:val="24"/>
        </w:rPr>
      </w:pPr>
      <w:r>
        <w:rPr>
          <w:rFonts w:hint="eastAsia" w:ascii="宋体" w:hAnsi="宋体"/>
          <w:sz w:val="24"/>
        </w:rPr>
        <w:t>2、所有封袋上都应写明供应商名称、采购项目名称，采购项目编号，年月日，加盖供应商公章。</w:t>
      </w:r>
    </w:p>
    <w:p>
      <w:pPr>
        <w:snapToGrid w:val="0"/>
        <w:spacing w:line="360" w:lineRule="auto"/>
        <w:ind w:firstLine="480" w:firstLineChars="200"/>
        <w:rPr>
          <w:rFonts w:ascii="宋体" w:hAnsi="宋体"/>
          <w:sz w:val="24"/>
        </w:rPr>
      </w:pPr>
      <w:r>
        <w:rPr>
          <w:rFonts w:hint="eastAsia" w:ascii="宋体" w:hAnsi="宋体"/>
          <w:sz w:val="24"/>
        </w:rPr>
        <w:t>3、供应商违反上述规定的，其响应文件将被作为无效响应文件，不予拆封和参加评审。</w:t>
      </w:r>
    </w:p>
    <w:p>
      <w:pPr>
        <w:snapToGrid w:val="0"/>
        <w:spacing w:line="360" w:lineRule="auto"/>
        <w:ind w:firstLine="480" w:firstLineChars="200"/>
        <w:rPr>
          <w:rFonts w:ascii="宋体" w:hAnsi="宋体"/>
          <w:sz w:val="24"/>
        </w:rPr>
      </w:pPr>
    </w:p>
    <w:p>
      <w:pPr>
        <w:snapToGrid w:val="0"/>
        <w:spacing w:line="360" w:lineRule="auto"/>
        <w:ind w:firstLine="482" w:firstLineChars="200"/>
        <w:rPr>
          <w:rFonts w:ascii="宋体" w:hAnsi="宋体"/>
          <w:b/>
          <w:sz w:val="24"/>
        </w:rPr>
      </w:pPr>
      <w:r>
        <w:rPr>
          <w:rFonts w:hint="eastAsia" w:ascii="宋体" w:hAnsi="宋体"/>
          <w:b/>
          <w:sz w:val="24"/>
        </w:rPr>
        <w:t>十二、响应文件提交，截止时间和地</w:t>
      </w:r>
      <w:bookmarkEnd w:id="78"/>
      <w:bookmarkEnd w:id="79"/>
      <w:bookmarkEnd w:id="80"/>
      <w:r>
        <w:rPr>
          <w:rFonts w:hint="eastAsia" w:ascii="宋体" w:hAnsi="宋体"/>
          <w:b/>
          <w:sz w:val="24"/>
        </w:rPr>
        <w:t>点</w:t>
      </w:r>
    </w:p>
    <w:p>
      <w:pPr>
        <w:snapToGrid w:val="0"/>
        <w:spacing w:line="360" w:lineRule="auto"/>
        <w:ind w:firstLine="480" w:firstLineChars="200"/>
        <w:rPr>
          <w:rFonts w:ascii="宋体" w:hAnsi="宋体"/>
          <w:sz w:val="24"/>
        </w:rPr>
      </w:pPr>
      <w:r>
        <w:rPr>
          <w:rFonts w:hint="eastAsia" w:ascii="宋体" w:hAnsi="宋体"/>
          <w:sz w:val="24"/>
        </w:rPr>
        <w:t>供应商须在竞争性谈判采购公告规定的响应文件提交截止时间之前在指定地点将响应文件提交给采购代理机构。</w:t>
      </w:r>
    </w:p>
    <w:p>
      <w:pPr>
        <w:spacing w:line="360" w:lineRule="auto"/>
        <w:ind w:firstLine="490" w:firstLineChars="200"/>
        <w:rPr>
          <w:rFonts w:ascii="宋体" w:hAnsi="宋体"/>
          <w:b/>
          <w:spacing w:val="2"/>
          <w:sz w:val="24"/>
        </w:rPr>
      </w:pPr>
      <w:r>
        <w:rPr>
          <w:rFonts w:hint="eastAsia" w:ascii="宋体" w:hAnsi="宋体"/>
          <w:b/>
          <w:spacing w:val="2"/>
          <w:sz w:val="24"/>
        </w:rPr>
        <w:t>供应商在提交响应文件时须提供法定代表人或代理人身份证原件，未提供的</w:t>
      </w:r>
      <w:r>
        <w:rPr>
          <w:rFonts w:hint="eastAsia" w:ascii="宋体" w:hAnsi="宋体"/>
          <w:b/>
          <w:color w:val="0000FF"/>
          <w:spacing w:val="2"/>
          <w:sz w:val="24"/>
        </w:rPr>
        <w:t>，</w:t>
      </w:r>
      <w:r>
        <w:rPr>
          <w:rFonts w:hint="eastAsia" w:ascii="宋体" w:hAnsi="宋体"/>
          <w:b/>
          <w:spacing w:val="2"/>
          <w:sz w:val="24"/>
        </w:rPr>
        <w:t>采购代理机构不接受其响应文件，不予参加开标和评审。</w:t>
      </w:r>
    </w:p>
    <w:p>
      <w:pPr>
        <w:spacing w:line="360" w:lineRule="auto"/>
        <w:ind w:firstLine="490" w:firstLineChars="200"/>
        <w:rPr>
          <w:rFonts w:ascii="宋体" w:hAnsi="宋体"/>
          <w:b/>
          <w:spacing w:val="2"/>
          <w:sz w:val="24"/>
        </w:rPr>
      </w:pPr>
    </w:p>
    <w:p>
      <w:pPr>
        <w:snapToGrid w:val="0"/>
        <w:spacing w:line="360" w:lineRule="auto"/>
        <w:ind w:firstLine="482" w:firstLineChars="200"/>
        <w:rPr>
          <w:rFonts w:ascii="宋体" w:hAnsi="宋体"/>
          <w:b/>
          <w:sz w:val="24"/>
        </w:rPr>
      </w:pPr>
      <w:bookmarkStart w:id="81" w:name="_Toc288738413"/>
      <w:bookmarkStart w:id="82" w:name="_Toc288738339"/>
      <w:bookmarkStart w:id="83" w:name="_Toc288738807"/>
      <w:r>
        <w:rPr>
          <w:rFonts w:hint="eastAsia" w:ascii="宋体" w:hAnsi="宋体"/>
          <w:b/>
          <w:sz w:val="24"/>
        </w:rPr>
        <w:t>十三、响应文件的修改和撤回</w:t>
      </w:r>
      <w:bookmarkEnd w:id="81"/>
      <w:bookmarkEnd w:id="82"/>
      <w:bookmarkEnd w:id="83"/>
    </w:p>
    <w:p>
      <w:pPr>
        <w:snapToGrid w:val="0"/>
        <w:spacing w:line="360" w:lineRule="auto"/>
        <w:ind w:firstLine="480" w:firstLineChars="200"/>
        <w:rPr>
          <w:rFonts w:ascii="宋体" w:hAnsi="宋体"/>
          <w:sz w:val="24"/>
        </w:rPr>
      </w:pPr>
      <w:bookmarkStart w:id="84" w:name="_Toc288738340"/>
      <w:bookmarkStart w:id="85" w:name="_Toc288738808"/>
      <w:r>
        <w:rPr>
          <w:rFonts w:ascii="宋体" w:hAnsi="宋体"/>
          <w:sz w:val="24"/>
        </w:rPr>
        <w:t>在</w:t>
      </w:r>
      <w:r>
        <w:rPr>
          <w:rFonts w:hint="eastAsia" w:ascii="宋体" w:hAnsi="宋体"/>
          <w:sz w:val="24"/>
        </w:rPr>
        <w:t>投标（提交响应文件）截止时间之前，供应商可以对所提交的投标（响应）文件进行补充、修改和撤回，并书面通知招标采购单位。所提交的补充、修改的内容应当按招标（采购）文件的要求进行编制、签署、密封、盖章、标志（在包封上标明“修改”或“补充”字样，并注明修改或补充的时间）和提交，并作为投标（响应）文件的组成部分。补充、修改的内容与投标（响应）文件不一致的，以补充、修改的内容为准。投标（提交响应文件）截止时间之后，供应商不得补充、修改或撤回投标（响应）文件</w:t>
      </w:r>
      <w:r>
        <w:rPr>
          <w:rFonts w:ascii="宋体" w:hAnsi="宋体"/>
          <w:sz w:val="24"/>
        </w:rPr>
        <w:t>。</w:t>
      </w:r>
    </w:p>
    <w:p>
      <w:pPr>
        <w:pStyle w:val="2"/>
        <w:tabs>
          <w:tab w:val="left" w:pos="0"/>
        </w:tabs>
        <w:autoSpaceDE w:val="0"/>
        <w:autoSpaceDN w:val="0"/>
        <w:spacing w:before="0" w:line="360" w:lineRule="auto"/>
        <w:ind w:left="574" w:firstLine="0"/>
        <w:rPr>
          <w:rFonts w:ascii="宋体" w:hAnsi="宋体" w:eastAsia="宋体"/>
          <w:sz w:val="28"/>
          <w:szCs w:val="28"/>
        </w:rPr>
      </w:pPr>
      <w:bookmarkStart w:id="86" w:name="_Toc45823532"/>
      <w:r>
        <w:rPr>
          <w:rFonts w:hint="eastAsia" w:ascii="宋体" w:hAnsi="宋体" w:eastAsia="宋体"/>
          <w:sz w:val="28"/>
          <w:szCs w:val="28"/>
        </w:rPr>
        <w:t xml:space="preserve">第四章 </w:t>
      </w:r>
      <w:bookmarkEnd w:id="84"/>
      <w:bookmarkEnd w:id="85"/>
      <w:r>
        <w:rPr>
          <w:rFonts w:hint="eastAsia" w:ascii="宋体" w:hAnsi="宋体" w:eastAsia="宋体"/>
          <w:sz w:val="28"/>
          <w:szCs w:val="28"/>
        </w:rPr>
        <w:t>谈判报价</w:t>
      </w:r>
      <w:bookmarkEnd w:id="86"/>
    </w:p>
    <w:p>
      <w:pPr>
        <w:spacing w:line="360" w:lineRule="auto"/>
        <w:ind w:firstLine="472" w:firstLineChars="196"/>
        <w:rPr>
          <w:rFonts w:ascii="宋体" w:hAnsi="宋体"/>
          <w:b/>
          <w:color w:val="000000"/>
          <w:sz w:val="24"/>
        </w:rPr>
      </w:pPr>
      <w:bookmarkStart w:id="87" w:name="_Toc288738415"/>
      <w:bookmarkStart w:id="88" w:name="_Toc288738809"/>
      <w:bookmarkStart w:id="89" w:name="_Toc288738341"/>
      <w:r>
        <w:rPr>
          <w:rFonts w:hint="eastAsia" w:ascii="宋体" w:hAnsi="宋体"/>
          <w:b/>
          <w:sz w:val="24"/>
        </w:rPr>
        <w:t>十四、</w:t>
      </w:r>
      <w:bookmarkEnd w:id="87"/>
      <w:bookmarkEnd w:id="88"/>
      <w:bookmarkEnd w:id="89"/>
      <w:bookmarkStart w:id="90" w:name="_Toc288738342"/>
      <w:bookmarkStart w:id="91" w:name="_Toc288738810"/>
      <w:bookmarkStart w:id="92" w:name="_Toc288738416"/>
      <w:r>
        <w:rPr>
          <w:rFonts w:hint="eastAsia" w:ascii="宋体" w:hAnsi="宋体"/>
          <w:b/>
          <w:color w:val="000000"/>
          <w:sz w:val="24"/>
        </w:rPr>
        <w:t>项目总价应包括谈判文件所确定的采购范围相应货物或者服务的供货、包装、运输、保险、安装调试管理、劳务、培训、办公设备、设备、工具、耗材、运送工具及耗材、利润、风险、税金及政策性文件规定等各项应有费用，以及为完成该项货物或者服务项目所涉及到的一切相关费用。</w:t>
      </w:r>
    </w:p>
    <w:p>
      <w:pPr>
        <w:spacing w:line="360" w:lineRule="auto"/>
        <w:ind w:firstLine="480" w:firstLineChars="200"/>
        <w:rPr>
          <w:rFonts w:ascii="宋体" w:hAnsi="宋体"/>
          <w:sz w:val="24"/>
        </w:rPr>
      </w:pPr>
      <w:r>
        <w:rPr>
          <w:rFonts w:hint="eastAsia" w:ascii="宋体" w:hAnsi="宋体"/>
          <w:sz w:val="24"/>
        </w:rPr>
        <w:t>1、本工程采用固定综合单价。</w:t>
      </w:r>
    </w:p>
    <w:p>
      <w:pPr>
        <w:spacing w:line="360" w:lineRule="auto"/>
        <w:rPr>
          <w:rFonts w:ascii="宋体" w:hAnsi="宋体"/>
          <w:b/>
          <w:sz w:val="24"/>
        </w:rPr>
      </w:pPr>
    </w:p>
    <w:p>
      <w:pPr>
        <w:spacing w:line="360" w:lineRule="auto"/>
        <w:ind w:firstLine="482"/>
        <w:rPr>
          <w:rFonts w:ascii="宋体" w:hAnsi="宋体"/>
          <w:b/>
          <w:sz w:val="24"/>
        </w:rPr>
      </w:pPr>
      <w:r>
        <w:rPr>
          <w:rFonts w:hint="eastAsia" w:ascii="宋体" w:hAnsi="宋体"/>
          <w:b/>
          <w:sz w:val="24"/>
        </w:rPr>
        <w:t>十五、</w:t>
      </w:r>
      <w:bookmarkEnd w:id="90"/>
      <w:bookmarkEnd w:id="91"/>
      <w:bookmarkEnd w:id="92"/>
      <w:r>
        <w:rPr>
          <w:rFonts w:hint="eastAsia" w:ascii="宋体" w:hAnsi="宋体"/>
          <w:b/>
          <w:sz w:val="24"/>
        </w:rPr>
        <w:t>谈判报价方式</w:t>
      </w:r>
    </w:p>
    <w:p>
      <w:pPr>
        <w:snapToGrid w:val="0"/>
        <w:spacing w:line="360" w:lineRule="auto"/>
        <w:ind w:firstLine="480" w:firstLineChars="200"/>
        <w:rPr>
          <w:rFonts w:ascii="宋体" w:hAnsi="宋体"/>
          <w:sz w:val="24"/>
        </w:rPr>
      </w:pPr>
      <w:r>
        <w:rPr>
          <w:rFonts w:hint="eastAsia" w:ascii="宋体" w:hAnsi="宋体"/>
          <w:sz w:val="24"/>
        </w:rPr>
        <w:t>1、供应商应按照谈判文件中提供的格式完整、正确填写开标一览表。开标一览表中的报价应与分项报价表的总价完全一致，如有不一致的，以开标一览表的报价为准。</w:t>
      </w:r>
    </w:p>
    <w:p>
      <w:pPr>
        <w:snapToGrid w:val="0"/>
        <w:spacing w:line="360" w:lineRule="auto"/>
        <w:ind w:firstLine="480" w:firstLineChars="200"/>
        <w:rPr>
          <w:rFonts w:ascii="宋体" w:hAnsi="宋体"/>
          <w:color w:val="FF0000"/>
          <w:sz w:val="24"/>
        </w:rPr>
      </w:pPr>
      <w:r>
        <w:rPr>
          <w:rFonts w:hint="eastAsia" w:ascii="宋体" w:hAnsi="宋体"/>
          <w:sz w:val="24"/>
        </w:rPr>
        <w:t>报价货币为人民币，评标时以人民币为准。</w:t>
      </w:r>
    </w:p>
    <w:p>
      <w:pPr>
        <w:snapToGrid w:val="0"/>
        <w:spacing w:line="360" w:lineRule="auto"/>
        <w:ind w:firstLine="480" w:firstLineChars="200"/>
        <w:rPr>
          <w:rFonts w:ascii="宋体" w:hAnsi="宋体"/>
          <w:color w:val="000000"/>
          <w:sz w:val="24"/>
        </w:rPr>
      </w:pPr>
      <w:bookmarkStart w:id="93" w:name="_Toc288738343"/>
      <w:bookmarkStart w:id="94" w:name="_Toc288738811"/>
      <w:r>
        <w:rPr>
          <w:rFonts w:hint="eastAsia" w:ascii="宋体" w:hAnsi="宋体"/>
          <w:color w:val="000000"/>
          <w:sz w:val="24"/>
        </w:rPr>
        <w:t>2、供应商应按照谈判文件规定格式填报报价表（附件六）。</w:t>
      </w:r>
    </w:p>
    <w:p>
      <w:pPr>
        <w:snapToGrid w:val="0"/>
        <w:spacing w:line="360" w:lineRule="auto"/>
        <w:ind w:firstLine="480" w:firstLineChars="200"/>
        <w:rPr>
          <w:rFonts w:ascii="宋体" w:hAnsi="宋体"/>
          <w:sz w:val="24"/>
        </w:rPr>
      </w:pPr>
      <w:r>
        <w:rPr>
          <w:rFonts w:hint="eastAsia" w:ascii="宋体" w:hAnsi="宋体"/>
          <w:sz w:val="24"/>
        </w:rPr>
        <w:t>3、培训服务费用报价：由各供应商根据企业自身情况自行决定是否单列。如供应商单列培训费用，则自行将谈判文件所提供的“分项报价表”格式扩展。</w:t>
      </w:r>
    </w:p>
    <w:p>
      <w:pPr>
        <w:snapToGrid w:val="0"/>
        <w:spacing w:line="360" w:lineRule="auto"/>
        <w:ind w:firstLine="480" w:firstLineChars="200"/>
        <w:rPr>
          <w:rFonts w:ascii="宋体" w:hAnsi="宋体"/>
          <w:sz w:val="24"/>
        </w:rPr>
      </w:pPr>
      <w:r>
        <w:rPr>
          <w:rFonts w:hint="eastAsia" w:ascii="宋体" w:hAnsi="宋体"/>
          <w:sz w:val="24"/>
        </w:rPr>
        <w:t>4、售后服务费用报价：同上。</w:t>
      </w:r>
    </w:p>
    <w:p>
      <w:pPr>
        <w:snapToGrid w:val="0"/>
        <w:spacing w:line="360" w:lineRule="auto"/>
        <w:ind w:firstLine="480" w:firstLineChars="200"/>
        <w:rPr>
          <w:rFonts w:ascii="宋体" w:hAnsi="宋体"/>
          <w:sz w:val="24"/>
        </w:rPr>
      </w:pPr>
      <w:r>
        <w:rPr>
          <w:rFonts w:hint="eastAsia" w:ascii="宋体" w:hAnsi="宋体"/>
          <w:sz w:val="24"/>
        </w:rPr>
        <w:t>5、供应商需对每部分报价包含的服务内容进行明确说明。如有特别承诺，也需明确说明。</w:t>
      </w:r>
    </w:p>
    <w:p>
      <w:pPr>
        <w:spacing w:line="360" w:lineRule="auto"/>
        <w:ind w:firstLine="480" w:firstLineChars="200"/>
        <w:rPr>
          <w:rFonts w:hint="eastAsia" w:ascii="宋体" w:hAnsi="宋体"/>
          <w:sz w:val="24"/>
          <w:lang w:val="en-US" w:eastAsia="zh-CN"/>
        </w:rPr>
      </w:pPr>
      <w:r>
        <w:rPr>
          <w:rFonts w:hint="eastAsia" w:ascii="宋体" w:hAnsi="宋体"/>
          <w:sz w:val="24"/>
        </w:rPr>
        <w:t>6、本项目的最高限价为</w:t>
      </w:r>
      <w:r>
        <w:rPr>
          <w:rFonts w:hint="eastAsia" w:ascii="宋体" w:hAnsi="宋体"/>
          <w:sz w:val="24"/>
          <w:u w:val="single"/>
          <w:lang w:val="en-US" w:eastAsia="zh-CN"/>
        </w:rPr>
        <w:t>320000</w:t>
      </w:r>
      <w:r>
        <w:rPr>
          <w:rFonts w:hint="eastAsia" w:ascii="宋体" w:hAnsi="宋体"/>
          <w:sz w:val="24"/>
          <w:u w:val="single"/>
        </w:rPr>
        <w:t>.00元</w:t>
      </w:r>
      <w:r>
        <w:rPr>
          <w:rFonts w:hint="eastAsia" w:ascii="宋体" w:hAnsi="宋体"/>
          <w:sz w:val="24"/>
        </w:rPr>
        <w:t>，项目报价高于最高限价的作为无效响应处理。</w:t>
      </w:r>
      <w:r>
        <w:rPr>
          <w:rFonts w:hint="eastAsia" w:ascii="宋体" w:hAnsi="宋体"/>
          <w:sz w:val="24"/>
          <w:lang w:val="en-US" w:eastAsia="zh-CN"/>
        </w:rPr>
        <w:t xml:space="preserve"> </w:t>
      </w:r>
    </w:p>
    <w:p>
      <w:pPr>
        <w:spacing w:line="360" w:lineRule="auto"/>
        <w:ind w:firstLine="480" w:firstLineChars="200"/>
        <w:rPr>
          <w:rFonts w:hint="eastAsia" w:ascii="宋体" w:hAnsi="宋体"/>
          <w:sz w:val="24"/>
          <w:lang w:val="en-US" w:eastAsia="zh-CN"/>
        </w:rPr>
      </w:pPr>
    </w:p>
    <w:p>
      <w:pPr>
        <w:spacing w:line="360" w:lineRule="auto"/>
        <w:ind w:firstLine="480" w:firstLineChars="200"/>
        <w:rPr>
          <w:rFonts w:hint="eastAsia" w:ascii="宋体" w:hAnsi="宋体"/>
          <w:sz w:val="24"/>
          <w:lang w:val="en-US" w:eastAsia="zh-CN"/>
        </w:rPr>
      </w:pPr>
    </w:p>
    <w:p>
      <w:pPr>
        <w:spacing w:line="360" w:lineRule="auto"/>
        <w:ind w:firstLine="480" w:firstLineChars="200"/>
        <w:rPr>
          <w:rFonts w:hint="eastAsia" w:ascii="宋体" w:hAnsi="宋体"/>
          <w:sz w:val="24"/>
          <w:lang w:val="en-US" w:eastAsia="zh-CN"/>
        </w:rPr>
      </w:pPr>
    </w:p>
    <w:p>
      <w:pPr>
        <w:spacing w:line="360" w:lineRule="auto"/>
        <w:ind w:firstLine="480" w:firstLineChars="200"/>
        <w:rPr>
          <w:rFonts w:hint="eastAsia" w:ascii="宋体" w:hAnsi="宋体"/>
          <w:sz w:val="24"/>
          <w:lang w:val="en-US" w:eastAsia="zh-CN"/>
        </w:rPr>
      </w:pPr>
    </w:p>
    <w:p>
      <w:pPr>
        <w:spacing w:line="360" w:lineRule="auto"/>
        <w:ind w:firstLine="480" w:firstLineChars="200"/>
        <w:rPr>
          <w:rFonts w:hint="eastAsia" w:ascii="宋体" w:hAnsi="宋体"/>
          <w:sz w:val="24"/>
          <w:lang w:val="en-US" w:eastAsia="zh-CN"/>
        </w:rPr>
      </w:pPr>
    </w:p>
    <w:p>
      <w:pPr>
        <w:spacing w:line="360" w:lineRule="auto"/>
        <w:ind w:firstLine="480" w:firstLineChars="200"/>
        <w:rPr>
          <w:rFonts w:hint="eastAsia" w:ascii="宋体" w:hAnsi="宋体"/>
          <w:sz w:val="24"/>
          <w:lang w:val="en-US" w:eastAsia="zh-CN"/>
        </w:rPr>
      </w:pPr>
    </w:p>
    <w:p>
      <w:pPr>
        <w:spacing w:line="360" w:lineRule="auto"/>
        <w:ind w:firstLine="480" w:firstLineChars="200"/>
        <w:rPr>
          <w:rFonts w:hint="eastAsia" w:ascii="宋体" w:hAnsi="宋体"/>
          <w:sz w:val="24"/>
          <w:lang w:val="en-US" w:eastAsia="zh-CN"/>
        </w:rPr>
      </w:pPr>
    </w:p>
    <w:p>
      <w:pPr>
        <w:spacing w:line="360" w:lineRule="auto"/>
        <w:ind w:firstLine="480" w:firstLineChars="200"/>
        <w:rPr>
          <w:rFonts w:hint="eastAsia" w:ascii="宋体" w:hAnsi="宋体"/>
          <w:sz w:val="24"/>
          <w:lang w:val="en-US" w:eastAsia="zh-CN"/>
        </w:rPr>
      </w:pPr>
    </w:p>
    <w:p>
      <w:pPr>
        <w:spacing w:line="360" w:lineRule="auto"/>
        <w:ind w:firstLine="480" w:firstLineChars="200"/>
        <w:rPr>
          <w:rFonts w:hint="eastAsia" w:ascii="宋体" w:hAnsi="宋体"/>
          <w:sz w:val="24"/>
          <w:lang w:val="en-US" w:eastAsia="zh-CN"/>
        </w:rPr>
      </w:pPr>
    </w:p>
    <w:p>
      <w:pPr>
        <w:spacing w:line="360" w:lineRule="auto"/>
        <w:ind w:firstLine="480" w:firstLineChars="200"/>
        <w:rPr>
          <w:rFonts w:hint="eastAsia" w:ascii="宋体" w:hAnsi="宋体"/>
          <w:sz w:val="24"/>
          <w:lang w:val="en-US" w:eastAsia="zh-CN"/>
        </w:rPr>
      </w:pPr>
    </w:p>
    <w:p>
      <w:pPr>
        <w:spacing w:line="360" w:lineRule="auto"/>
        <w:ind w:firstLine="480" w:firstLineChars="200"/>
        <w:rPr>
          <w:rFonts w:hint="eastAsia" w:ascii="宋体" w:hAnsi="宋体"/>
          <w:sz w:val="24"/>
          <w:lang w:val="en-US" w:eastAsia="zh-CN"/>
        </w:rPr>
      </w:pPr>
    </w:p>
    <w:p>
      <w:pPr>
        <w:snapToGrid w:val="0"/>
        <w:spacing w:line="560" w:lineRule="exact"/>
        <w:ind w:firstLine="480" w:firstLineChars="200"/>
        <w:rPr>
          <w:rFonts w:ascii="宋体" w:hAnsi="宋体"/>
          <w:bCs/>
          <w:color w:val="FF0000"/>
          <w:sz w:val="24"/>
        </w:rPr>
      </w:pPr>
      <w:r>
        <w:rPr>
          <w:rFonts w:ascii="宋体" w:hAnsi="宋体"/>
          <w:bCs/>
          <w:sz w:val="24"/>
        </w:rPr>
        <w:t>7、</w:t>
      </w:r>
      <w:r>
        <w:rPr>
          <w:rFonts w:hint="eastAsia" w:ascii="宋体" w:hAnsi="宋体"/>
          <w:bCs/>
          <w:sz w:val="24"/>
        </w:rPr>
        <w:t>谈判报价次数</w:t>
      </w:r>
      <w:r>
        <w:rPr>
          <w:rFonts w:ascii="宋体" w:hAnsi="宋体"/>
          <w:bCs/>
          <w:sz w:val="24"/>
        </w:rPr>
        <w:t>：</w:t>
      </w:r>
      <w:r>
        <w:rPr>
          <w:rFonts w:hint="eastAsia" w:ascii="宋体" w:hAnsi="宋体"/>
          <w:bCs/>
          <w:sz w:val="24"/>
        </w:rPr>
        <w:t>1次，</w:t>
      </w:r>
      <w:r>
        <w:rPr>
          <w:rFonts w:ascii="宋体" w:hAnsi="宋体"/>
          <w:bCs/>
          <w:sz w:val="24"/>
        </w:rPr>
        <w:t>响应文件的谈判报价</w:t>
      </w:r>
      <w:r>
        <w:rPr>
          <w:rFonts w:hint="eastAsia" w:ascii="宋体" w:hAnsi="宋体"/>
          <w:bCs/>
          <w:sz w:val="24"/>
        </w:rPr>
        <w:t>即为</w:t>
      </w:r>
      <w:r>
        <w:rPr>
          <w:rFonts w:ascii="宋体" w:hAnsi="宋体"/>
          <w:bCs/>
          <w:sz w:val="24"/>
        </w:rPr>
        <w:t>最终报价，最终报价作为评定成交的依据。</w:t>
      </w:r>
    </w:p>
    <w:p>
      <w:pPr>
        <w:snapToGrid w:val="0"/>
        <w:spacing w:line="560" w:lineRule="exact"/>
        <w:ind w:firstLine="480" w:firstLineChars="200"/>
        <w:rPr>
          <w:rFonts w:ascii="宋体" w:hAnsi="宋体"/>
          <w:b/>
          <w:sz w:val="24"/>
        </w:rPr>
      </w:pPr>
      <w:r>
        <w:rPr>
          <w:rFonts w:hint="eastAsia" w:ascii="宋体" w:hAnsi="宋体"/>
          <w:bCs/>
          <w:sz w:val="24"/>
        </w:rPr>
        <w:t>8、供应商所报的各分项单价在合同履行过程中是固定不变的，不得以任何理由予以变更。任何包含价格调整要求的响应文件，将被认定为无效。</w:t>
      </w:r>
    </w:p>
    <w:p>
      <w:pPr>
        <w:pStyle w:val="2"/>
        <w:tabs>
          <w:tab w:val="left" w:pos="0"/>
        </w:tabs>
        <w:autoSpaceDE w:val="0"/>
        <w:autoSpaceDN w:val="0"/>
        <w:spacing w:before="0" w:line="360" w:lineRule="auto"/>
        <w:ind w:left="574" w:firstLine="0"/>
        <w:rPr>
          <w:rFonts w:ascii="宋体" w:hAnsi="宋体" w:eastAsia="宋体"/>
          <w:sz w:val="28"/>
          <w:szCs w:val="28"/>
        </w:rPr>
      </w:pPr>
      <w:bookmarkStart w:id="95" w:name="_Toc45823533"/>
      <w:r>
        <w:rPr>
          <w:rFonts w:hint="eastAsia" w:ascii="宋体" w:hAnsi="宋体" w:eastAsia="宋体"/>
          <w:sz w:val="28"/>
          <w:szCs w:val="28"/>
        </w:rPr>
        <w:t xml:space="preserve">第五章  </w:t>
      </w:r>
      <w:bookmarkEnd w:id="93"/>
      <w:bookmarkEnd w:id="94"/>
      <w:r>
        <w:rPr>
          <w:rFonts w:hint="eastAsia" w:ascii="宋体" w:hAnsi="宋体" w:eastAsia="宋体"/>
          <w:sz w:val="28"/>
          <w:szCs w:val="28"/>
        </w:rPr>
        <w:t>谈判、评审、评定成交</w:t>
      </w:r>
      <w:bookmarkEnd w:id="95"/>
    </w:p>
    <w:p>
      <w:pPr>
        <w:snapToGrid w:val="0"/>
        <w:spacing w:line="360" w:lineRule="auto"/>
        <w:ind w:firstLine="482" w:firstLineChars="200"/>
        <w:rPr>
          <w:rFonts w:ascii="宋体" w:hAnsi="宋体"/>
          <w:b/>
          <w:sz w:val="24"/>
        </w:rPr>
      </w:pPr>
      <w:bookmarkStart w:id="96" w:name="_Toc288738418"/>
      <w:bookmarkStart w:id="97" w:name="_Toc288738344"/>
      <w:bookmarkStart w:id="98" w:name="_Toc288738812"/>
      <w:r>
        <w:rPr>
          <w:rFonts w:hint="eastAsia" w:ascii="宋体" w:hAnsi="宋体"/>
          <w:b/>
          <w:sz w:val="24"/>
        </w:rPr>
        <w:t>十六、</w:t>
      </w:r>
      <w:bookmarkEnd w:id="96"/>
      <w:bookmarkEnd w:id="97"/>
      <w:bookmarkEnd w:id="98"/>
      <w:bookmarkStart w:id="99" w:name="_Toc288738345"/>
      <w:bookmarkStart w:id="100" w:name="_Toc288738419"/>
      <w:bookmarkStart w:id="101" w:name="_Toc288738813"/>
      <w:r>
        <w:rPr>
          <w:rFonts w:hint="eastAsia" w:ascii="宋体" w:hAnsi="宋体"/>
          <w:b/>
          <w:sz w:val="24"/>
        </w:rPr>
        <w:t>谈判会议时间和地点</w:t>
      </w:r>
    </w:p>
    <w:p>
      <w:pPr>
        <w:snapToGrid w:val="0"/>
        <w:spacing w:line="360" w:lineRule="auto"/>
        <w:ind w:firstLine="480" w:firstLineChars="200"/>
        <w:rPr>
          <w:rFonts w:ascii="宋体" w:hAnsi="宋体"/>
          <w:sz w:val="24"/>
        </w:rPr>
      </w:pPr>
      <w:r>
        <w:rPr>
          <w:rFonts w:hint="eastAsia" w:ascii="宋体" w:hAnsi="宋体"/>
          <w:sz w:val="24"/>
        </w:rPr>
        <w:t>（详见前附表及采购公告）</w:t>
      </w:r>
    </w:p>
    <w:p>
      <w:pPr>
        <w:snapToGrid w:val="0"/>
        <w:spacing w:line="360" w:lineRule="auto"/>
        <w:ind w:firstLine="480" w:firstLineChars="200"/>
        <w:rPr>
          <w:rFonts w:ascii="宋体" w:hAnsi="宋体"/>
          <w:sz w:val="24"/>
        </w:rPr>
      </w:pPr>
    </w:p>
    <w:p>
      <w:pPr>
        <w:snapToGrid w:val="0"/>
        <w:spacing w:line="360" w:lineRule="auto"/>
        <w:ind w:firstLine="482" w:firstLineChars="200"/>
        <w:rPr>
          <w:rFonts w:ascii="宋体" w:hAnsi="宋体"/>
          <w:b/>
          <w:sz w:val="24"/>
        </w:rPr>
      </w:pPr>
      <w:r>
        <w:rPr>
          <w:rFonts w:hint="eastAsia" w:ascii="宋体" w:hAnsi="宋体"/>
          <w:b/>
          <w:sz w:val="24"/>
        </w:rPr>
        <w:t>十七、评</w:t>
      </w:r>
      <w:bookmarkEnd w:id="99"/>
      <w:bookmarkEnd w:id="100"/>
      <w:bookmarkEnd w:id="101"/>
      <w:bookmarkStart w:id="102" w:name="_Toc288738814"/>
      <w:bookmarkStart w:id="103" w:name="_Toc288738346"/>
      <w:bookmarkStart w:id="104" w:name="_Toc288738420"/>
      <w:r>
        <w:rPr>
          <w:rFonts w:hint="eastAsia" w:ascii="宋体" w:hAnsi="宋体"/>
          <w:b/>
          <w:sz w:val="24"/>
        </w:rPr>
        <w:t>审、评定成交方法</w:t>
      </w:r>
    </w:p>
    <w:p>
      <w:pPr>
        <w:snapToGrid w:val="0"/>
        <w:spacing w:line="360" w:lineRule="auto"/>
        <w:ind w:firstLine="482" w:firstLineChars="200"/>
        <w:rPr>
          <w:rFonts w:ascii="宋体" w:hAnsi="宋体"/>
          <w:b/>
          <w:sz w:val="24"/>
        </w:rPr>
      </w:pPr>
      <w:r>
        <w:rPr>
          <w:rFonts w:hint="eastAsia" w:ascii="宋体" w:hAnsi="宋体"/>
          <w:b/>
          <w:sz w:val="24"/>
        </w:rPr>
        <w:t>本项目采用合理最低评标价法，响应文件满足谈判文件全部实质性要求且最终报价最低的供应商为成交人。</w:t>
      </w:r>
    </w:p>
    <w:p>
      <w:pPr>
        <w:snapToGrid w:val="0"/>
        <w:spacing w:line="360" w:lineRule="auto"/>
        <w:ind w:firstLine="482" w:firstLineChars="200"/>
        <w:rPr>
          <w:rFonts w:ascii="宋体" w:hAnsi="宋体"/>
          <w:b/>
          <w:sz w:val="24"/>
        </w:rPr>
      </w:pPr>
    </w:p>
    <w:p>
      <w:pPr>
        <w:snapToGrid w:val="0"/>
        <w:spacing w:line="360" w:lineRule="auto"/>
        <w:ind w:firstLine="482" w:firstLineChars="200"/>
        <w:rPr>
          <w:rFonts w:ascii="宋体" w:hAnsi="宋体"/>
          <w:b/>
          <w:sz w:val="24"/>
        </w:rPr>
      </w:pPr>
      <w:r>
        <w:rPr>
          <w:rFonts w:hint="eastAsia" w:ascii="宋体" w:hAnsi="宋体"/>
          <w:b/>
          <w:sz w:val="24"/>
        </w:rPr>
        <w:t>十八、开标评标会</w:t>
      </w:r>
      <w:bookmarkEnd w:id="102"/>
      <w:bookmarkEnd w:id="103"/>
      <w:bookmarkEnd w:id="104"/>
    </w:p>
    <w:p>
      <w:pPr>
        <w:snapToGrid w:val="0"/>
        <w:spacing w:line="360" w:lineRule="auto"/>
        <w:ind w:firstLine="480" w:firstLineChars="200"/>
        <w:rPr>
          <w:rFonts w:ascii="宋体" w:hAnsi="宋体"/>
          <w:sz w:val="24"/>
        </w:rPr>
      </w:pPr>
      <w:bookmarkStart w:id="105" w:name="_Toc288738815"/>
      <w:bookmarkStart w:id="106" w:name="_Toc288738421"/>
      <w:bookmarkStart w:id="107" w:name="_Toc288738347"/>
      <w:r>
        <w:rPr>
          <w:rFonts w:hint="eastAsia" w:ascii="宋体" w:hAnsi="宋体"/>
          <w:sz w:val="24"/>
        </w:rPr>
        <w:t>谈判评审</w:t>
      </w:r>
      <w:r>
        <w:rPr>
          <w:rFonts w:ascii="宋体" w:hAnsi="宋体"/>
          <w:sz w:val="24"/>
        </w:rPr>
        <w:t>会议按谈判文件中规定的时间、地点举行</w:t>
      </w:r>
      <w:r>
        <w:rPr>
          <w:rFonts w:hint="eastAsia" w:ascii="宋体" w:hAnsi="宋体"/>
          <w:sz w:val="24"/>
        </w:rPr>
        <w:t>，由采购代理机构主持，在有关部门监督下进行。采购人、所有供应商和政府采购管理机关等有关监督部门的代表参加会议。</w:t>
      </w:r>
    </w:p>
    <w:p>
      <w:pPr>
        <w:snapToGrid w:val="0"/>
        <w:spacing w:line="360" w:lineRule="auto"/>
        <w:ind w:firstLine="480" w:firstLineChars="200"/>
        <w:rPr>
          <w:rFonts w:ascii="宋体" w:hAnsi="宋体"/>
          <w:sz w:val="24"/>
        </w:rPr>
      </w:pPr>
      <w:r>
        <w:rPr>
          <w:rFonts w:hint="eastAsia" w:ascii="宋体" w:hAnsi="宋体"/>
          <w:sz w:val="24"/>
        </w:rPr>
        <w:t xml:space="preserve">供应商应由法定代表人或者委托代理人携带身份证明原件准时参加谈判会议，并签名报到以证明其出席。 </w:t>
      </w:r>
    </w:p>
    <w:p>
      <w:pPr>
        <w:snapToGrid w:val="0"/>
        <w:spacing w:line="360" w:lineRule="auto"/>
        <w:ind w:firstLine="480" w:firstLineChars="200"/>
        <w:rPr>
          <w:rFonts w:ascii="宋体" w:hAnsi="宋体"/>
          <w:sz w:val="24"/>
        </w:rPr>
      </w:pPr>
    </w:p>
    <w:bookmarkEnd w:id="105"/>
    <w:bookmarkEnd w:id="106"/>
    <w:bookmarkEnd w:id="107"/>
    <w:p>
      <w:pPr>
        <w:snapToGrid w:val="0"/>
        <w:spacing w:line="360" w:lineRule="auto"/>
        <w:ind w:firstLine="480" w:firstLineChars="200"/>
        <w:rPr>
          <w:rFonts w:ascii="宋体" w:hAnsi="宋体"/>
          <w:bCs/>
          <w:sz w:val="24"/>
        </w:rPr>
      </w:pPr>
      <w:bookmarkStart w:id="108" w:name="_Toc288738816"/>
      <w:bookmarkStart w:id="109" w:name="_Toc288738422"/>
      <w:bookmarkStart w:id="110" w:name="_Toc288738348"/>
      <w:r>
        <w:rPr>
          <w:rFonts w:hint="eastAsia" w:ascii="宋体" w:hAnsi="宋体"/>
          <w:bCs/>
          <w:sz w:val="24"/>
        </w:rPr>
        <w:t>十九、由监督部门会同供应商代表检查响应文件的密封情况，或由公证机关监督。检查完毕后，由谈判小组开始组织评审。</w:t>
      </w:r>
    </w:p>
    <w:p>
      <w:pPr>
        <w:snapToGrid w:val="0"/>
        <w:spacing w:line="360" w:lineRule="auto"/>
        <w:ind w:firstLine="480" w:firstLineChars="200"/>
        <w:rPr>
          <w:rFonts w:ascii="宋体" w:hAnsi="宋体"/>
          <w:bCs/>
          <w:sz w:val="24"/>
        </w:rPr>
      </w:pPr>
    </w:p>
    <w:p>
      <w:pPr>
        <w:snapToGrid w:val="0"/>
        <w:spacing w:line="360" w:lineRule="auto"/>
        <w:ind w:firstLine="482" w:firstLineChars="200"/>
        <w:rPr>
          <w:rFonts w:ascii="宋体" w:hAnsi="宋体"/>
          <w:sz w:val="24"/>
        </w:rPr>
      </w:pPr>
      <w:r>
        <w:rPr>
          <w:rFonts w:hint="eastAsia" w:ascii="宋体" w:hAnsi="宋体"/>
          <w:b/>
          <w:sz w:val="24"/>
        </w:rPr>
        <w:t>二十、</w:t>
      </w:r>
      <w:r>
        <w:rPr>
          <w:rFonts w:hint="eastAsia" w:ascii="宋体" w:hAnsi="宋体"/>
          <w:sz w:val="24"/>
        </w:rPr>
        <w:t>采购人在响应文件提交截止时间前收到的所有合格响应文件，谈判评审时都予以拆封，采购代理机构对谈判评审过程予以记录。</w:t>
      </w:r>
      <w:bookmarkEnd w:id="108"/>
      <w:bookmarkEnd w:id="109"/>
      <w:bookmarkEnd w:id="110"/>
    </w:p>
    <w:p>
      <w:pPr>
        <w:snapToGrid w:val="0"/>
        <w:spacing w:line="360" w:lineRule="auto"/>
        <w:ind w:firstLine="482" w:firstLineChars="200"/>
        <w:rPr>
          <w:rFonts w:ascii="宋体" w:hAnsi="宋体"/>
          <w:b/>
          <w:sz w:val="24"/>
        </w:rPr>
      </w:pPr>
      <w:bookmarkStart w:id="111" w:name="_Toc288738423"/>
      <w:bookmarkStart w:id="112" w:name="_Toc288738817"/>
      <w:bookmarkStart w:id="113" w:name="_Toc288738349"/>
      <w:r>
        <w:rPr>
          <w:rFonts w:hint="eastAsia" w:ascii="宋体" w:hAnsi="宋体"/>
          <w:b/>
          <w:sz w:val="24"/>
        </w:rPr>
        <w:t>二十一、响应文件出现下列情况之一的，将作为无效响应文件处理，无效响应文件不予参加评标。</w:t>
      </w:r>
      <w:bookmarkEnd w:id="111"/>
      <w:bookmarkEnd w:id="112"/>
      <w:bookmarkEnd w:id="113"/>
    </w:p>
    <w:p>
      <w:pPr>
        <w:snapToGrid w:val="0"/>
        <w:spacing w:line="360" w:lineRule="auto"/>
        <w:ind w:firstLine="480" w:firstLineChars="200"/>
        <w:rPr>
          <w:rFonts w:ascii="宋体" w:hAnsi="宋体"/>
          <w:sz w:val="24"/>
        </w:rPr>
      </w:pPr>
      <w:r>
        <w:rPr>
          <w:rFonts w:hint="eastAsia" w:ascii="宋体" w:hAnsi="宋体"/>
          <w:sz w:val="24"/>
        </w:rPr>
        <w:t>1、响应文件未按规定标志、密封、盖章的；</w:t>
      </w:r>
    </w:p>
    <w:p>
      <w:pPr>
        <w:snapToGrid w:val="0"/>
        <w:spacing w:line="360" w:lineRule="auto"/>
        <w:ind w:firstLine="480" w:firstLineChars="200"/>
        <w:rPr>
          <w:rFonts w:ascii="宋体" w:hAnsi="宋体"/>
          <w:sz w:val="24"/>
        </w:rPr>
      </w:pPr>
      <w:r>
        <w:rPr>
          <w:rFonts w:hint="eastAsia" w:ascii="宋体" w:hAnsi="宋体"/>
          <w:sz w:val="24"/>
        </w:rPr>
        <w:t>2、响应文件未加盖供应商公章的；</w:t>
      </w:r>
    </w:p>
    <w:p>
      <w:pPr>
        <w:snapToGrid w:val="0"/>
        <w:spacing w:line="360" w:lineRule="auto"/>
        <w:ind w:firstLine="480" w:firstLineChars="200"/>
        <w:rPr>
          <w:rFonts w:ascii="宋体" w:hAnsi="宋体"/>
          <w:sz w:val="24"/>
        </w:rPr>
      </w:pPr>
      <w:r>
        <w:rPr>
          <w:rFonts w:hint="eastAsia" w:ascii="宋体" w:hAnsi="宋体"/>
          <w:sz w:val="24"/>
        </w:rPr>
        <w:t>3、法定代表人资格证明书或授权委托书未提供的、无供应商公章的、无法定代表人或委托代理人签字或盖章的、非原件的；</w:t>
      </w:r>
    </w:p>
    <w:p>
      <w:pPr>
        <w:snapToGrid w:val="0"/>
        <w:spacing w:line="360" w:lineRule="auto"/>
        <w:ind w:firstLine="480" w:firstLineChars="200"/>
        <w:rPr>
          <w:rFonts w:ascii="宋体" w:hAnsi="宋体"/>
          <w:sz w:val="24"/>
        </w:rPr>
      </w:pPr>
      <w:r>
        <w:rPr>
          <w:rFonts w:hint="eastAsia" w:ascii="宋体" w:hAnsi="宋体"/>
          <w:sz w:val="24"/>
        </w:rPr>
        <w:t>4、供应商未通过报名的或者在名称上和法人地位上与报名情况发生实质性的改变的；</w:t>
      </w:r>
    </w:p>
    <w:p>
      <w:pPr>
        <w:snapToGrid w:val="0"/>
        <w:spacing w:line="360" w:lineRule="auto"/>
        <w:ind w:firstLine="480" w:firstLineChars="200"/>
        <w:rPr>
          <w:rFonts w:ascii="宋体" w:hAnsi="宋体"/>
          <w:sz w:val="24"/>
        </w:rPr>
      </w:pPr>
      <w:r>
        <w:rPr>
          <w:rFonts w:hint="eastAsia" w:ascii="宋体" w:hAnsi="宋体"/>
          <w:sz w:val="24"/>
        </w:rPr>
        <w:t>5、供应商不符合谈判文件中规定资格要求的，或者资格要求证明材料提供不齐全的；</w:t>
      </w:r>
    </w:p>
    <w:p>
      <w:pPr>
        <w:snapToGrid w:val="0"/>
        <w:spacing w:line="360" w:lineRule="auto"/>
        <w:ind w:firstLine="480" w:firstLineChars="200"/>
        <w:rPr>
          <w:rFonts w:ascii="宋体" w:hAnsi="宋体"/>
          <w:sz w:val="24"/>
        </w:rPr>
      </w:pPr>
      <w:r>
        <w:rPr>
          <w:rFonts w:hint="eastAsia" w:ascii="宋体" w:hAnsi="宋体"/>
          <w:sz w:val="24"/>
        </w:rPr>
        <w:t>6、响应文件未按谈判文件规定的格式、内容和要求编制，响应文件字迹潦草、模糊、难以辨认；</w:t>
      </w:r>
    </w:p>
    <w:p>
      <w:pPr>
        <w:snapToGrid w:val="0"/>
        <w:spacing w:line="360" w:lineRule="auto"/>
        <w:ind w:firstLine="480" w:firstLineChars="200"/>
        <w:rPr>
          <w:rFonts w:ascii="宋体" w:hAnsi="宋体"/>
          <w:sz w:val="24"/>
        </w:rPr>
      </w:pPr>
      <w:r>
        <w:rPr>
          <w:rFonts w:hint="eastAsia" w:ascii="宋体" w:hAnsi="宋体"/>
          <w:sz w:val="24"/>
        </w:rPr>
        <w:t>7、供应商在一份响应文件中，对同一采购项目报有两个或多个报价，且未书面确定以哪个报价为准的；</w:t>
      </w:r>
    </w:p>
    <w:p>
      <w:pPr>
        <w:spacing w:line="360" w:lineRule="auto"/>
        <w:ind w:firstLine="480" w:firstLineChars="200"/>
        <w:outlineLvl w:val="2"/>
        <w:rPr>
          <w:rFonts w:ascii="宋体" w:hAnsi="宋体"/>
          <w:sz w:val="24"/>
        </w:rPr>
      </w:pPr>
      <w:r>
        <w:rPr>
          <w:rFonts w:hint="eastAsia" w:ascii="宋体" w:hAnsi="宋体"/>
          <w:sz w:val="24"/>
        </w:rPr>
        <w:t>8、供应商在谈判报价中存在严重错误或技术参数及功能配置不符合招标文件要求的；</w:t>
      </w:r>
    </w:p>
    <w:p>
      <w:pPr>
        <w:spacing w:line="360" w:lineRule="auto"/>
        <w:ind w:firstLine="480" w:firstLineChars="200"/>
        <w:outlineLvl w:val="2"/>
        <w:rPr>
          <w:rFonts w:ascii="宋体" w:hAnsi="宋体"/>
          <w:sz w:val="24"/>
        </w:rPr>
      </w:pPr>
      <w:r>
        <w:rPr>
          <w:rFonts w:hint="eastAsia" w:ascii="宋体" w:hAnsi="宋体"/>
          <w:sz w:val="24"/>
        </w:rPr>
        <w:t>9、响应文件材料所述情况和所附相关资料不实的；</w:t>
      </w:r>
    </w:p>
    <w:p>
      <w:pPr>
        <w:spacing w:line="360" w:lineRule="auto"/>
        <w:ind w:firstLine="480" w:firstLineChars="200"/>
        <w:outlineLvl w:val="2"/>
        <w:rPr>
          <w:rFonts w:ascii="宋体" w:hAnsi="宋体"/>
          <w:sz w:val="24"/>
        </w:rPr>
      </w:pPr>
      <w:r>
        <w:rPr>
          <w:rFonts w:hint="eastAsia" w:ascii="宋体" w:hAnsi="宋体"/>
          <w:sz w:val="24"/>
        </w:rPr>
        <w:t>10、供应商以他人的名义投标、串通投标、以行贿手段谋取中标或者以其他弄虚作假方式投标的。</w:t>
      </w:r>
    </w:p>
    <w:p>
      <w:pPr>
        <w:snapToGrid w:val="0"/>
        <w:spacing w:line="360" w:lineRule="auto"/>
        <w:ind w:firstLine="480" w:firstLineChars="200"/>
        <w:rPr>
          <w:rFonts w:ascii="宋体" w:hAnsi="宋体"/>
          <w:sz w:val="24"/>
        </w:rPr>
      </w:pPr>
      <w:r>
        <w:rPr>
          <w:rFonts w:hint="eastAsia" w:ascii="宋体" w:hAnsi="宋体"/>
          <w:sz w:val="24"/>
        </w:rPr>
        <w:t>11、逾期送达的响应文件；</w:t>
      </w:r>
    </w:p>
    <w:p>
      <w:pPr>
        <w:snapToGrid w:val="0"/>
        <w:spacing w:line="360" w:lineRule="auto"/>
        <w:ind w:firstLine="480" w:firstLineChars="200"/>
        <w:rPr>
          <w:rFonts w:ascii="宋体" w:hAnsi="宋体"/>
          <w:sz w:val="24"/>
        </w:rPr>
      </w:pPr>
      <w:r>
        <w:rPr>
          <w:rFonts w:hint="eastAsia" w:ascii="宋体" w:hAnsi="宋体"/>
          <w:sz w:val="24"/>
        </w:rPr>
        <w:t>12、未按谈判文件要求缴纳谈判保证金的；</w:t>
      </w:r>
    </w:p>
    <w:p>
      <w:pPr>
        <w:snapToGrid w:val="0"/>
        <w:spacing w:line="360" w:lineRule="auto"/>
        <w:ind w:firstLine="480" w:firstLineChars="200"/>
        <w:rPr>
          <w:rFonts w:ascii="宋体" w:hAnsi="宋体"/>
          <w:sz w:val="24"/>
        </w:rPr>
      </w:pPr>
      <w:r>
        <w:rPr>
          <w:rFonts w:hint="eastAsia" w:ascii="宋体" w:hAnsi="宋体"/>
          <w:sz w:val="24"/>
        </w:rPr>
        <w:t>13、供应商的最终谈判报价超出采购预算或者最高限价的；</w:t>
      </w:r>
    </w:p>
    <w:p>
      <w:pPr>
        <w:snapToGrid w:val="0"/>
        <w:spacing w:line="360" w:lineRule="auto"/>
        <w:ind w:firstLine="480" w:firstLineChars="200"/>
        <w:rPr>
          <w:rFonts w:ascii="宋体" w:hAnsi="宋体"/>
          <w:sz w:val="24"/>
        </w:rPr>
      </w:pPr>
      <w:r>
        <w:rPr>
          <w:rFonts w:hint="eastAsia" w:ascii="宋体" w:hAnsi="宋体"/>
          <w:sz w:val="24"/>
        </w:rPr>
        <w:t>14、谈判文件明确规定无效的其他情形，或者其他被谈判小组认定无效的情况；</w:t>
      </w:r>
    </w:p>
    <w:p>
      <w:pPr>
        <w:snapToGrid w:val="0"/>
        <w:spacing w:line="360" w:lineRule="auto"/>
        <w:ind w:firstLine="480" w:firstLineChars="200"/>
        <w:rPr>
          <w:rFonts w:ascii="宋体" w:hAnsi="宋体" w:cs="Arial"/>
          <w:sz w:val="24"/>
        </w:rPr>
      </w:pPr>
      <w:r>
        <w:rPr>
          <w:rFonts w:hint="eastAsia" w:ascii="宋体" w:hAnsi="宋体"/>
          <w:sz w:val="24"/>
        </w:rPr>
        <w:t>15、</w:t>
      </w:r>
      <w:r>
        <w:rPr>
          <w:rFonts w:ascii="宋体" w:hAnsi="宋体" w:cs="Arial"/>
          <w:sz w:val="24"/>
        </w:rPr>
        <w:t>响应文件含有采购人不能接受的附加条件的</w:t>
      </w:r>
      <w:r>
        <w:rPr>
          <w:rFonts w:hint="eastAsia" w:ascii="宋体" w:hAnsi="宋体" w:cs="Arial"/>
          <w:sz w:val="24"/>
        </w:rPr>
        <w:t>；</w:t>
      </w:r>
    </w:p>
    <w:p>
      <w:pPr>
        <w:snapToGrid w:val="0"/>
        <w:spacing w:line="360" w:lineRule="auto"/>
        <w:ind w:firstLine="480" w:firstLineChars="200"/>
        <w:rPr>
          <w:rFonts w:ascii="宋体" w:hAnsi="宋体"/>
          <w:sz w:val="24"/>
        </w:rPr>
      </w:pPr>
      <w:r>
        <w:rPr>
          <w:rFonts w:hint="eastAsia" w:ascii="宋体" w:hAnsi="宋体"/>
          <w:sz w:val="24"/>
        </w:rPr>
        <w:t>16、供应商被“信用中国”网站（www.creditchina.gov.cn）和 “中国政府采购网”网站（www.ccgp.gov.cn）列入失信被执行人、重大税收违法案件当事人名单、政府采购严重失信行为记录名单的。</w:t>
      </w:r>
    </w:p>
    <w:p>
      <w:pPr>
        <w:snapToGrid w:val="0"/>
        <w:spacing w:line="360" w:lineRule="auto"/>
        <w:ind w:firstLine="480" w:firstLineChars="200"/>
        <w:rPr>
          <w:rFonts w:ascii="宋体" w:hAnsi="宋体"/>
          <w:sz w:val="24"/>
        </w:rPr>
      </w:pPr>
      <w:r>
        <w:rPr>
          <w:rFonts w:hint="eastAsia" w:ascii="宋体" w:hAnsi="宋体"/>
          <w:sz w:val="24"/>
        </w:rPr>
        <w:t>17、不符合法律、法规和招标文件规定的其他实质性要求的。</w:t>
      </w:r>
    </w:p>
    <w:p>
      <w:pPr>
        <w:snapToGrid w:val="0"/>
        <w:spacing w:line="360" w:lineRule="auto"/>
        <w:ind w:firstLine="482" w:firstLineChars="200"/>
        <w:rPr>
          <w:rFonts w:ascii="宋体" w:hAnsi="宋体"/>
          <w:b/>
          <w:sz w:val="24"/>
        </w:rPr>
      </w:pPr>
      <w:bookmarkStart w:id="114" w:name="_Toc288738350"/>
      <w:bookmarkStart w:id="115" w:name="_Toc288738818"/>
      <w:bookmarkStart w:id="116" w:name="_Toc288738424"/>
    </w:p>
    <w:p>
      <w:pPr>
        <w:snapToGrid w:val="0"/>
        <w:spacing w:line="360" w:lineRule="auto"/>
        <w:ind w:firstLine="482" w:firstLineChars="200"/>
        <w:rPr>
          <w:rFonts w:ascii="宋体" w:hAnsi="宋体"/>
          <w:b/>
          <w:sz w:val="24"/>
        </w:rPr>
      </w:pPr>
      <w:r>
        <w:rPr>
          <w:rFonts w:hint="eastAsia" w:ascii="宋体" w:hAnsi="宋体"/>
          <w:b/>
          <w:sz w:val="24"/>
        </w:rPr>
        <w:t>二十二、评标、定标</w:t>
      </w:r>
      <w:bookmarkEnd w:id="114"/>
      <w:bookmarkEnd w:id="115"/>
      <w:bookmarkEnd w:id="116"/>
    </w:p>
    <w:p>
      <w:pPr>
        <w:snapToGrid w:val="0"/>
        <w:spacing w:line="360" w:lineRule="auto"/>
        <w:ind w:firstLine="480" w:firstLineChars="200"/>
        <w:rPr>
          <w:rFonts w:ascii="宋体" w:hAnsi="宋体"/>
          <w:sz w:val="24"/>
        </w:rPr>
      </w:pPr>
      <w:bookmarkStart w:id="117" w:name="_Toc288738425"/>
      <w:bookmarkStart w:id="118" w:name="_Toc288738819"/>
      <w:bookmarkStart w:id="119" w:name="_Toc288738351"/>
      <w:r>
        <w:rPr>
          <w:rFonts w:hint="eastAsia" w:ascii="宋体" w:hAnsi="宋体"/>
          <w:sz w:val="24"/>
        </w:rPr>
        <w:t>评审由依法组建的谈判小组负责。由谈判小组出具书面评审报告，推荐成交候选供应商顺序并确定成交人，采购人确认。成交候选供应商并列的，由采购人确定成交人。</w:t>
      </w:r>
    </w:p>
    <w:p>
      <w:pPr>
        <w:snapToGrid w:val="0"/>
        <w:spacing w:line="360" w:lineRule="auto"/>
        <w:ind w:firstLine="480" w:firstLineChars="200"/>
        <w:rPr>
          <w:rFonts w:ascii="宋体" w:hAnsi="宋体"/>
          <w:sz w:val="24"/>
        </w:rPr>
      </w:pPr>
    </w:p>
    <w:p>
      <w:pPr>
        <w:snapToGrid w:val="0"/>
        <w:spacing w:line="360" w:lineRule="auto"/>
        <w:ind w:firstLine="482" w:firstLineChars="200"/>
        <w:rPr>
          <w:rFonts w:ascii="宋体" w:hAnsi="宋体"/>
          <w:b/>
          <w:sz w:val="24"/>
        </w:rPr>
      </w:pPr>
      <w:r>
        <w:rPr>
          <w:rFonts w:hint="eastAsia" w:ascii="宋体" w:hAnsi="宋体"/>
          <w:b/>
          <w:sz w:val="24"/>
        </w:rPr>
        <w:t>二十三、响应文件的澄清</w:t>
      </w:r>
      <w:bookmarkEnd w:id="117"/>
      <w:bookmarkEnd w:id="118"/>
      <w:bookmarkEnd w:id="119"/>
    </w:p>
    <w:p>
      <w:pPr>
        <w:snapToGrid w:val="0"/>
        <w:spacing w:line="360" w:lineRule="auto"/>
        <w:ind w:firstLine="480" w:firstLineChars="200"/>
        <w:rPr>
          <w:rFonts w:ascii="宋体" w:hAnsi="宋体"/>
          <w:sz w:val="24"/>
        </w:rPr>
      </w:pPr>
      <w:r>
        <w:rPr>
          <w:rFonts w:hint="eastAsia" w:ascii="宋体" w:hAnsi="宋体"/>
          <w:sz w:val="24"/>
        </w:rPr>
        <w:t>1、为了有助于响应文件的审查、评价和比较，评标委员会可以书面方式要求供应商对响应文件中含义不明确、对同类问题表述不一致或者明显文字和计算错误的内容作必要的澄清、说明或者补正。供应商的澄清、说明或者补正应当采用书面形式，并加盖公章，或者由法定代表人或其授权的代表签字。供应商的澄清、说明或者补正不得超出响应文件的范围或者改变响应文件的实质性内容。</w:t>
      </w:r>
    </w:p>
    <w:p>
      <w:pPr>
        <w:snapToGrid w:val="0"/>
        <w:spacing w:line="360" w:lineRule="auto"/>
        <w:ind w:firstLine="480" w:firstLineChars="200"/>
        <w:rPr>
          <w:rFonts w:ascii="宋体" w:hAnsi="宋体"/>
          <w:sz w:val="24"/>
        </w:rPr>
      </w:pPr>
      <w:r>
        <w:rPr>
          <w:rFonts w:hint="eastAsia" w:ascii="宋体" w:hAnsi="宋体"/>
          <w:sz w:val="24"/>
        </w:rPr>
        <w:t>2、</w:t>
      </w:r>
      <w:r>
        <w:rPr>
          <w:rFonts w:hint="eastAsia" w:ascii="宋体" w:hAnsi="宋体" w:cs="Arial"/>
          <w:sz w:val="24"/>
        </w:rPr>
        <w:t>响应文件报价出现前后不一致的，除招标文件另有规定外，按照下列规定修正：1）响应文件中开标一览表（报价表）内容与响应文件中相应内容不一致的，以开标一览表（报价表）为准。修正后的报价经供应商确认后产生约束力，供应商不确认的，其投标无效。</w:t>
      </w:r>
      <w:r>
        <w:rPr>
          <w:rFonts w:hint="eastAsia" w:ascii="宋体" w:hAnsi="宋体" w:cs="Arial"/>
          <w:b/>
          <w:sz w:val="24"/>
        </w:rPr>
        <w:t>存在</w:t>
      </w:r>
      <w:r>
        <w:rPr>
          <w:rFonts w:hint="eastAsia" w:ascii="宋体" w:hAnsi="宋体"/>
          <w:b/>
          <w:sz w:val="24"/>
        </w:rPr>
        <w:t>缺项漏项或者数量不符合招标文件要求的作为无效响应文件处理；</w:t>
      </w:r>
      <w:r>
        <w:rPr>
          <w:rFonts w:hint="eastAsia" w:ascii="宋体" w:hAnsi="宋体"/>
          <w:sz w:val="24"/>
        </w:rPr>
        <w:t>对不同文字文本响应文件的解释发生异议的，以中文文本为准。</w:t>
      </w:r>
    </w:p>
    <w:p>
      <w:pPr>
        <w:snapToGrid w:val="0"/>
        <w:spacing w:line="360" w:lineRule="auto"/>
        <w:ind w:firstLine="480" w:firstLineChars="200"/>
        <w:rPr>
          <w:rFonts w:ascii="宋体" w:hAnsi="宋体"/>
          <w:sz w:val="24"/>
        </w:rPr>
      </w:pPr>
      <w:r>
        <w:rPr>
          <w:rFonts w:hint="eastAsia" w:ascii="宋体" w:hAnsi="宋体"/>
          <w:sz w:val="24"/>
        </w:rPr>
        <w:t>3、所有澄清或说明必须以书面方式正式为之，由法定代表人或其代理人的签名或盖章。</w:t>
      </w:r>
    </w:p>
    <w:p>
      <w:pPr>
        <w:snapToGrid w:val="0"/>
        <w:spacing w:line="360" w:lineRule="auto"/>
        <w:ind w:firstLine="480" w:firstLineChars="200"/>
        <w:rPr>
          <w:rFonts w:ascii="宋体" w:hAnsi="宋体"/>
          <w:sz w:val="24"/>
        </w:rPr>
      </w:pPr>
      <w:r>
        <w:rPr>
          <w:rFonts w:hint="eastAsia" w:ascii="宋体" w:hAnsi="宋体"/>
          <w:sz w:val="24"/>
        </w:rPr>
        <w:t>4、供应商拒不按照评委会要求作出澄清、说明或者补正的，作为无效投标处理。</w:t>
      </w:r>
    </w:p>
    <w:p>
      <w:pPr>
        <w:snapToGrid w:val="0"/>
        <w:spacing w:line="360" w:lineRule="auto"/>
        <w:ind w:firstLine="480" w:firstLineChars="200"/>
        <w:rPr>
          <w:rFonts w:ascii="宋体" w:hAnsi="宋体"/>
          <w:sz w:val="24"/>
        </w:rPr>
      </w:pPr>
      <w:r>
        <w:rPr>
          <w:rFonts w:hint="eastAsia" w:ascii="宋体" w:hAnsi="宋体"/>
          <w:sz w:val="24"/>
        </w:rPr>
        <w:t>5、投标截止时间后，供应商对投标报价或其他实质性内容修正的函件和增加的任何优惠条件，一律不得作为评标、定标的依据。</w:t>
      </w:r>
    </w:p>
    <w:p>
      <w:pPr>
        <w:snapToGrid w:val="0"/>
        <w:spacing w:line="360" w:lineRule="auto"/>
        <w:ind w:firstLine="480" w:firstLineChars="200"/>
        <w:rPr>
          <w:rFonts w:ascii="宋体" w:hAnsi="宋体"/>
          <w:sz w:val="24"/>
        </w:rPr>
      </w:pPr>
    </w:p>
    <w:p>
      <w:pPr>
        <w:snapToGrid w:val="0"/>
        <w:spacing w:line="360" w:lineRule="auto"/>
        <w:ind w:firstLine="482" w:firstLineChars="200"/>
        <w:rPr>
          <w:rFonts w:ascii="宋体" w:hAnsi="宋体"/>
          <w:b/>
          <w:sz w:val="24"/>
        </w:rPr>
      </w:pPr>
      <w:bookmarkStart w:id="120" w:name="_Toc288738352"/>
      <w:bookmarkStart w:id="121" w:name="_Toc288738426"/>
      <w:bookmarkStart w:id="122" w:name="_Toc288738820"/>
      <w:r>
        <w:rPr>
          <w:rFonts w:hint="eastAsia" w:ascii="宋体" w:hAnsi="宋体"/>
          <w:b/>
          <w:sz w:val="24"/>
        </w:rPr>
        <w:t>二十四、评审中作为废标处理的情况</w:t>
      </w:r>
      <w:bookmarkEnd w:id="120"/>
      <w:bookmarkEnd w:id="121"/>
      <w:bookmarkEnd w:id="122"/>
    </w:p>
    <w:p>
      <w:pPr>
        <w:snapToGrid w:val="0"/>
        <w:spacing w:line="360" w:lineRule="auto"/>
        <w:ind w:firstLine="480" w:firstLineChars="200"/>
        <w:rPr>
          <w:rFonts w:ascii="宋体" w:hAnsi="宋体"/>
          <w:sz w:val="24"/>
        </w:rPr>
      </w:pPr>
      <w:bookmarkStart w:id="123" w:name="_Toc288738353"/>
      <w:bookmarkStart w:id="124" w:name="_Toc288738821"/>
      <w:bookmarkStart w:id="125" w:name="_Toc288738427"/>
      <w:r>
        <w:rPr>
          <w:rFonts w:ascii="宋体" w:hAnsi="宋体"/>
          <w:sz w:val="24"/>
        </w:rPr>
        <w:t>1、</w:t>
      </w:r>
      <w:r>
        <w:rPr>
          <w:rFonts w:hint="eastAsia" w:ascii="宋体" w:hAnsi="宋体"/>
          <w:sz w:val="24"/>
        </w:rPr>
        <w:t>因情况变化，不再符合规定的竞争性谈判采购方式适用情形的</w:t>
      </w:r>
    </w:p>
    <w:p>
      <w:pPr>
        <w:snapToGrid w:val="0"/>
        <w:spacing w:line="360" w:lineRule="auto"/>
        <w:ind w:firstLine="480" w:firstLineChars="200"/>
        <w:rPr>
          <w:rFonts w:ascii="宋体" w:hAnsi="宋体"/>
          <w:sz w:val="24"/>
        </w:rPr>
      </w:pPr>
      <w:r>
        <w:rPr>
          <w:rFonts w:ascii="宋体" w:hAnsi="宋体"/>
          <w:sz w:val="24"/>
        </w:rPr>
        <w:t>2、出现影响采购公正的违法、违规行为的；</w:t>
      </w:r>
    </w:p>
    <w:p>
      <w:pPr>
        <w:snapToGrid w:val="0"/>
        <w:spacing w:line="360" w:lineRule="auto"/>
        <w:ind w:firstLine="480" w:firstLineChars="200"/>
        <w:rPr>
          <w:rFonts w:ascii="宋体" w:hAnsi="宋体"/>
          <w:sz w:val="24"/>
        </w:rPr>
      </w:pPr>
      <w:r>
        <w:rPr>
          <w:rFonts w:ascii="宋体" w:hAnsi="宋体"/>
          <w:sz w:val="24"/>
        </w:rPr>
        <w:t>3、供应商的</w:t>
      </w:r>
      <w:r>
        <w:rPr>
          <w:rFonts w:hint="eastAsia" w:ascii="宋体" w:hAnsi="宋体"/>
          <w:sz w:val="24"/>
        </w:rPr>
        <w:t>最终</w:t>
      </w:r>
      <w:r>
        <w:rPr>
          <w:rFonts w:ascii="宋体" w:hAnsi="宋体"/>
          <w:sz w:val="24"/>
        </w:rPr>
        <w:t>报价均超过了采购预算，采购人不能支付的；</w:t>
      </w:r>
    </w:p>
    <w:p>
      <w:pPr>
        <w:snapToGrid w:val="0"/>
        <w:spacing w:line="360" w:lineRule="auto"/>
        <w:ind w:firstLine="480" w:firstLineChars="200"/>
        <w:rPr>
          <w:rFonts w:ascii="宋体" w:hAnsi="宋体"/>
          <w:sz w:val="24"/>
        </w:rPr>
      </w:pPr>
      <w:r>
        <w:rPr>
          <w:rFonts w:ascii="宋体" w:hAnsi="宋体"/>
          <w:sz w:val="24"/>
        </w:rPr>
        <w:t>4、因重大变故，采购任务取消的。</w:t>
      </w:r>
    </w:p>
    <w:p>
      <w:pPr>
        <w:snapToGrid w:val="0"/>
        <w:spacing w:line="360" w:lineRule="auto"/>
        <w:ind w:firstLine="482" w:firstLineChars="200"/>
        <w:rPr>
          <w:rFonts w:ascii="宋体" w:hAnsi="宋体"/>
          <w:b/>
          <w:sz w:val="24"/>
        </w:rPr>
      </w:pPr>
    </w:p>
    <w:p>
      <w:pPr>
        <w:snapToGrid w:val="0"/>
        <w:spacing w:line="360" w:lineRule="auto"/>
        <w:ind w:firstLine="482" w:firstLineChars="200"/>
        <w:rPr>
          <w:rFonts w:ascii="宋体" w:hAnsi="宋体"/>
          <w:b/>
          <w:sz w:val="24"/>
        </w:rPr>
      </w:pPr>
      <w:r>
        <w:rPr>
          <w:rFonts w:hint="eastAsia" w:ascii="宋体" w:hAnsi="宋体"/>
          <w:b/>
          <w:sz w:val="24"/>
        </w:rPr>
        <w:t>二十五、中标通知</w:t>
      </w:r>
      <w:bookmarkEnd w:id="123"/>
      <w:bookmarkEnd w:id="124"/>
      <w:bookmarkEnd w:id="125"/>
    </w:p>
    <w:p>
      <w:pPr>
        <w:snapToGrid w:val="0"/>
        <w:spacing w:line="360" w:lineRule="auto"/>
        <w:ind w:firstLine="480" w:firstLineChars="200"/>
        <w:rPr>
          <w:rFonts w:ascii="宋体" w:hAnsi="宋体"/>
          <w:sz w:val="24"/>
        </w:rPr>
      </w:pPr>
      <w:r>
        <w:rPr>
          <w:rFonts w:hint="eastAsia" w:ascii="宋体" w:hAnsi="宋体"/>
          <w:sz w:val="24"/>
        </w:rPr>
        <w:t>1、中标人确定后，采购人</w:t>
      </w:r>
      <w:r>
        <w:rPr>
          <w:rFonts w:ascii="宋体" w:hAnsi="宋体" w:cs="Arial"/>
          <w:sz w:val="24"/>
        </w:rPr>
        <w:t>在公告中标结果的同时</w:t>
      </w:r>
      <w:r>
        <w:rPr>
          <w:rFonts w:hint="eastAsia" w:ascii="宋体" w:hAnsi="宋体"/>
          <w:sz w:val="24"/>
        </w:rPr>
        <w:t>向中标人发出中标通知。</w:t>
      </w:r>
    </w:p>
    <w:p>
      <w:pPr>
        <w:snapToGrid w:val="0"/>
        <w:spacing w:line="360" w:lineRule="auto"/>
        <w:ind w:firstLine="480" w:firstLineChars="200"/>
        <w:rPr>
          <w:rFonts w:ascii="宋体" w:hAnsi="宋体"/>
          <w:sz w:val="24"/>
        </w:rPr>
      </w:pPr>
      <w:r>
        <w:rPr>
          <w:rFonts w:ascii="宋体" w:hAnsi="宋体"/>
          <w:sz w:val="24"/>
        </w:rPr>
        <w:t>2</w:t>
      </w:r>
      <w:r>
        <w:rPr>
          <w:rFonts w:hint="eastAsia" w:ascii="宋体" w:hAnsi="宋体"/>
          <w:sz w:val="24"/>
        </w:rPr>
        <w:t>、中标通知对采购人和成交供应商具有法律约束力。</w:t>
      </w:r>
    </w:p>
    <w:p>
      <w:pPr>
        <w:snapToGrid w:val="0"/>
        <w:spacing w:line="360" w:lineRule="auto"/>
        <w:ind w:firstLine="480" w:firstLineChars="200"/>
        <w:rPr>
          <w:rFonts w:ascii="宋体" w:hAnsi="宋体"/>
          <w:sz w:val="24"/>
        </w:rPr>
      </w:pPr>
      <w:bookmarkStart w:id="126" w:name="_Toc288738354"/>
      <w:bookmarkStart w:id="127" w:name="_Toc288738822"/>
      <w:bookmarkStart w:id="128" w:name="_Toc288738428"/>
      <w:r>
        <w:rPr>
          <w:rFonts w:hint="eastAsia" w:ascii="宋体" w:hAnsi="宋体"/>
          <w:sz w:val="24"/>
        </w:rPr>
        <w:t>3、采购代理机构不负责向任何供应商说明中标或不中标的原因。</w:t>
      </w:r>
    </w:p>
    <w:p>
      <w:pPr>
        <w:snapToGrid w:val="0"/>
        <w:spacing w:line="360" w:lineRule="auto"/>
        <w:ind w:firstLine="480" w:firstLineChars="200"/>
        <w:rPr>
          <w:rFonts w:ascii="宋体" w:hAnsi="宋体"/>
          <w:sz w:val="24"/>
        </w:rPr>
      </w:pPr>
    </w:p>
    <w:p>
      <w:pPr>
        <w:spacing w:line="360" w:lineRule="auto"/>
        <w:ind w:firstLine="482" w:firstLineChars="200"/>
        <w:rPr>
          <w:rFonts w:ascii="宋体" w:hAnsi="宋体" w:cs="宋体"/>
          <w:b/>
          <w:sz w:val="24"/>
        </w:rPr>
      </w:pPr>
      <w:r>
        <w:rPr>
          <w:rFonts w:hint="eastAsia" w:ascii="宋体" w:hAnsi="宋体" w:cs="宋体"/>
          <w:b/>
          <w:sz w:val="24"/>
        </w:rPr>
        <w:t>二十六、代理机构服务费</w:t>
      </w:r>
    </w:p>
    <w:p>
      <w:pPr>
        <w:spacing w:line="360" w:lineRule="auto"/>
        <w:ind w:firstLine="482" w:firstLineChars="200"/>
        <w:jc w:val="left"/>
        <w:rPr>
          <w:rFonts w:ascii="宋体" w:hAnsi="宋体" w:cs="宋体"/>
          <w:b/>
          <w:sz w:val="24"/>
        </w:rPr>
      </w:pPr>
      <w:r>
        <w:rPr>
          <w:rFonts w:hint="eastAsia" w:ascii="宋体" w:hAnsi="宋体" w:cs="宋体"/>
          <w:b/>
          <w:sz w:val="24"/>
        </w:rPr>
        <w:t xml:space="preserve">1、服务费按照下列标准收取并由成交供应商承担，成交供应商应在领取中标通知书时将中标服务费付至采购代理机构指定帐户。 </w:t>
      </w:r>
      <w:r>
        <w:rPr>
          <w:rFonts w:hint="eastAsia" w:ascii="宋体" w:hAnsi="宋体" w:cs="宋体"/>
          <w:b/>
          <w:sz w:val="24"/>
        </w:rPr>
        <mc:AlternateContent>
          <mc:Choice Requires="wps">
            <w:drawing>
              <wp:anchor distT="0" distB="0" distL="114300" distR="114300" simplePos="0" relativeHeight="251659264" behindDoc="1" locked="0" layoutInCell="1" allowOverlap="1">
                <wp:simplePos x="0" y="0"/>
                <wp:positionH relativeFrom="page">
                  <wp:posOffset>2055495</wp:posOffset>
                </wp:positionH>
                <wp:positionV relativeFrom="paragraph">
                  <wp:posOffset>224155</wp:posOffset>
                </wp:positionV>
                <wp:extent cx="635" cy="9525"/>
                <wp:effectExtent l="7620" t="7620" r="10795" b="11430"/>
                <wp:wrapNone/>
                <wp:docPr id="4" name="任意多边形: 形状 4"/>
                <wp:cNvGraphicFramePr/>
                <a:graphic xmlns:a="http://schemas.openxmlformats.org/drawingml/2006/main">
                  <a:graphicData uri="http://schemas.microsoft.com/office/word/2010/wordprocessingShape">
                    <wps:wsp>
                      <wps:cNvSpPr/>
                      <wps:spPr bwMode="auto">
                        <a:xfrm>
                          <a:off x="0" y="0"/>
                          <a:ext cx="635" cy="9525"/>
                        </a:xfrm>
                        <a:custGeom>
                          <a:avLst/>
                          <a:gdLst>
                            <a:gd name="T0" fmla="*/ 0 w 1"/>
                            <a:gd name="T1" fmla="*/ 0 h 14"/>
                            <a:gd name="T2" fmla="*/ 0 w 1"/>
                            <a:gd name="T3" fmla="*/ 14 h 14"/>
                          </a:gdLst>
                          <a:ahLst/>
                          <a:cxnLst>
                            <a:cxn ang="0">
                              <a:pos x="T0" y="T1"/>
                            </a:cxn>
                            <a:cxn ang="0">
                              <a:pos x="T2" y="T3"/>
                            </a:cxn>
                          </a:cxnLst>
                          <a:rect l="0" t="0" r="r" b="b"/>
                          <a:pathLst>
                            <a:path w="1" h="14">
                              <a:moveTo>
                                <a:pt x="0" y="0"/>
                              </a:moveTo>
                              <a:lnTo>
                                <a:pt x="0" y="14"/>
                              </a:lnTo>
                            </a:path>
                          </a:pathLst>
                        </a:custGeom>
                        <a:noFill/>
                        <a:ln w="635" cmpd="sng">
                          <a:solidFill>
                            <a:srgbClr val="000000"/>
                          </a:solidFill>
                          <a:prstDash val="solid"/>
                          <a:round/>
                        </a:ln>
                        <a:effectLst/>
                      </wps:spPr>
                      <wps:bodyPr rot="0" vert="horz" wrap="square" lIns="91440" tIns="45720" rIns="91440" bIns="45720" anchor="t" anchorCtr="0" upright="1">
                        <a:noAutofit/>
                      </wps:bodyPr>
                    </wps:wsp>
                  </a:graphicData>
                </a:graphic>
              </wp:anchor>
            </w:drawing>
          </mc:Choice>
          <mc:Fallback>
            <w:pict>
              <v:shape id="任意多边形: 形状 4" o:spid="_x0000_s1026" o:spt="100" style="position:absolute;left:0pt;margin-left:161.85pt;margin-top:17.65pt;height:0.75pt;width:0.05pt;mso-position-horizontal-relative:page;z-index:-251657216;mso-width-relative:page;mso-height-relative:page;" filled="f" stroked="t" coordsize="1,14" o:gfxdata="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CBam2y&#10;2AAAAAkBAAAPAAAAAAAAAAEAIAAAACIAAABkcnMvZG93bnJldi54bWxQSwECFAAUAAAACACHTuJA&#10;B6oeoswCAADvBQAADgAAAAAAAAABACAAAAAnAQAAZHJzL2Uyb0RvYy54bWxQSwUGAAAAAAYABgBZ&#10;AQAAZQYAAAAA&#10;" path="m0,0l0,14e">
                <v:path o:connectlocs="0,0;0,9525" o:connectangles="0,0"/>
                <v:fill on="f" focussize="0,0"/>
                <v:stroke weight="0.05pt" color="#000000" joinstyle="round"/>
                <v:imagedata o:title=""/>
                <o:lock v:ext="edit" aspectratio="f"/>
              </v:shape>
            </w:pict>
          </mc:Fallback>
        </mc:AlternateContent>
      </w:r>
      <w:r>
        <w:rPr>
          <w:rFonts w:hint="eastAsia" w:ascii="宋体" w:hAnsi="宋体" w:cs="宋体"/>
          <w:b/>
          <w:sz w:val="24"/>
        </w:rPr>
        <w:t>该费用含在投标总报价中。</w:t>
      </w:r>
    </w:p>
    <w:p>
      <w:pPr>
        <w:spacing w:line="360" w:lineRule="auto"/>
        <w:ind w:firstLine="480" w:firstLineChars="200"/>
        <w:rPr>
          <w:rFonts w:ascii="宋体" w:hAnsi="宋体" w:cs="宋体"/>
          <w:sz w:val="24"/>
        </w:rPr>
      </w:pPr>
      <w:r>
        <w:rPr>
          <w:rFonts w:hint="eastAsia" w:ascii="宋体" w:hAnsi="宋体" w:cs="宋体"/>
          <w:sz w:val="24"/>
        </w:rPr>
        <w:t>2、代理服务收费标准</w:t>
      </w:r>
    </w:p>
    <w:tbl>
      <w:tblPr>
        <w:tblStyle w:val="43"/>
        <w:tblW w:w="8080"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1512"/>
        <w:gridCol w:w="1512"/>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3544" w:type="dxa"/>
          </w:tcPr>
          <w:p>
            <w:pPr>
              <w:spacing w:line="360" w:lineRule="auto"/>
              <w:ind w:firstLine="1080" w:firstLineChars="450"/>
              <w:rPr>
                <w:rFonts w:ascii="宋体" w:hAnsi="宋体" w:cs="宋体"/>
                <w:bCs/>
                <w:sz w:val="24"/>
              </w:rPr>
            </w:pPr>
            <w:r>
              <w:rPr>
                <w:rFonts w:ascii="宋体" w:hAnsi="宋体"/>
                <w:sz w:val="24"/>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-1905</wp:posOffset>
                      </wp:positionV>
                      <wp:extent cx="1840865" cy="1774190"/>
                      <wp:effectExtent l="3175" t="3175" r="15240" b="571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H="1" flipV="1">
                                <a:off x="0" y="0"/>
                                <a:ext cx="1840865" cy="177419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 y;margin-left:27pt;margin-top:-0.15pt;height:139.7pt;width:144.95pt;z-index:251662336;mso-width-relative:page;mso-height-relative:page;" filled="f" stroked="t" coordsize="21600,21600" o:gfxdata="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oYeAp1QAAAAgBAAAPAAAAAAAAAAEAIAAAACIAAABkcnMvZG93bnJldi54&#10;bWxQSwECFAAUAAAACACHTuJAm+/p0f0BAADSAwAADgAAAAAAAAABACAAAAAkAQAAZHJzL2Uyb0Rv&#10;Yy54bWxQSwUGAAAAAAYABgBZAQAAkwUAAAAA&#10;">
                      <v:fill on="f" focussize="0,0"/>
                      <v:stroke color="#000000" joinstyle="round"/>
                      <v:imagedata o:title=""/>
                      <o:lock v:ext="edit" aspectratio="f"/>
                    </v:line>
                  </w:pict>
                </mc:Fallback>
              </mc:AlternateContent>
            </w:r>
            <w:r>
              <w:rPr>
                <w:rFonts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-109855</wp:posOffset>
                      </wp:positionH>
                      <wp:positionV relativeFrom="paragraph">
                        <wp:posOffset>-1905</wp:posOffset>
                      </wp:positionV>
                      <wp:extent cx="635" cy="0"/>
                      <wp:effectExtent l="8255" t="13970" r="1016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65pt;margin-top:-0.15pt;height:0pt;width:0.05pt;z-index:251660288;mso-width-relative:page;mso-height-relative:page;" filled="f" stroked="t" coordsize="21600,21600" o:gfxdata="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7WFLv0gAAAAcBAAAP&#10;AAAAAAAAAAEAIAAAACIAAABkcnMvZG93bnJldi54bWxQSwECFAAUAAAACACHTuJAnjPQuOUBAAC0&#10;AwAADgAAAAAAAAABACAAAAAhAQAAZHJzL2Uyb0RvYy54bWxQSwUGAAAAAAYABgBZAQAAeAUAAAAA&#10;">
                      <v:fill on="f" focussize="0,0"/>
                      <v:stroke color="#000000" joinstyle="round"/>
                      <v:imagedata o:title=""/>
                      <o:lock v:ext="edit" aspectratio="f"/>
                    </v:line>
                  </w:pict>
                </mc:Fallback>
              </mc:AlternateContent>
            </w:r>
            <w:r>
              <w:rPr>
                <w:rFonts w:hint="eastAsia" w:ascii="宋体" w:hAnsi="宋体" w:cs="宋体"/>
                <w:bCs/>
                <w:sz w:val="24"/>
              </w:rPr>
              <w:t>服</w:t>
            </w:r>
          </w:p>
          <w:p>
            <w:pPr>
              <w:spacing w:line="360" w:lineRule="auto"/>
              <w:ind w:firstLine="240" w:firstLineChars="100"/>
              <w:rPr>
                <w:rFonts w:ascii="宋体" w:hAnsi="宋体" w:cs="宋体"/>
                <w:bCs/>
                <w:sz w:val="24"/>
              </w:rPr>
            </w:pPr>
            <w:r>
              <w:rPr>
                <w:rFonts w:hint="eastAsia" w:ascii="宋体" w:hAnsi="宋体" w:cs="宋体"/>
                <w:bCs/>
                <w:sz w:val="24"/>
              </w:rPr>
              <w:t>费　　  　务</w:t>
            </w:r>
          </w:p>
          <w:p>
            <w:pPr>
              <w:spacing w:line="360" w:lineRule="auto"/>
              <w:ind w:firstLine="1440" w:firstLineChars="600"/>
              <w:rPr>
                <w:rFonts w:ascii="宋体" w:hAnsi="宋体" w:cs="宋体"/>
                <w:bCs/>
                <w:sz w:val="24"/>
              </w:rPr>
            </w:pPr>
            <w:r>
              <w:rPr>
                <w:rFonts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-80010</wp:posOffset>
                      </wp:positionH>
                      <wp:positionV relativeFrom="paragraph">
                        <wp:posOffset>90805</wp:posOffset>
                      </wp:positionV>
                      <wp:extent cx="2271395" cy="1111885"/>
                      <wp:effectExtent l="1905" t="4445" r="12700" b="1143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H="1" flipV="1">
                                <a:off x="0" y="0"/>
                                <a:ext cx="2271395" cy="111188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 y;margin-left:-6.3pt;margin-top:7.15pt;height:87.55pt;width:178.85pt;z-index:251661312;mso-width-relative:page;mso-height-relative:page;" filled="f" stroked="t" coordsize="21600,21600" o:gfxdata="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Apc3LVAAAACgEAAA8AAAAAAAAAAQAgAAAAIgAAAGRycy9kb3ducmV2LnhtbFBL&#10;AQIUABQAAAAIAIdO4kDBpW4y+QEAANIDAAAOAAAAAAAAAAEAIAAAACQBAABkcnMvZTJvRG9jLnht&#10;bFBLBQYAAAAABgAGAFkBAACPBQAAAAA=&#10;">
                      <v:fill on="f" focussize="0,0"/>
                      <v:stroke color="#000000" joinstyle="round"/>
                      <v:imagedata o:title=""/>
                      <o:lock v:ext="edit" aspectratio="f"/>
                    </v:line>
                  </w:pict>
                </mc:Fallback>
              </mc:AlternateContent>
            </w:r>
            <w:r>
              <w:rPr>
                <w:rFonts w:hint="eastAsia" w:ascii="宋体" w:hAnsi="宋体" w:cs="宋体"/>
                <w:bCs/>
                <w:sz w:val="24"/>
              </w:rPr>
              <w:t>　  类</w:t>
            </w:r>
          </w:p>
          <w:p>
            <w:pPr>
              <w:spacing w:line="360" w:lineRule="auto"/>
              <w:ind w:firstLine="1200" w:firstLineChars="500"/>
              <w:rPr>
                <w:rFonts w:ascii="宋体" w:hAnsi="宋体" w:cs="宋体"/>
                <w:bCs/>
                <w:sz w:val="24"/>
              </w:rPr>
            </w:pPr>
            <w:r>
              <w:rPr>
                <w:rFonts w:hint="eastAsia" w:ascii="宋体" w:hAnsi="宋体" w:cs="宋体"/>
                <w:bCs/>
                <w:sz w:val="24"/>
              </w:rPr>
              <w:t>率　     型</w:t>
            </w:r>
          </w:p>
          <w:p>
            <w:pPr>
              <w:spacing w:line="360" w:lineRule="auto"/>
              <w:ind w:firstLine="1200" w:firstLineChars="500"/>
              <w:rPr>
                <w:rFonts w:ascii="宋体" w:hAnsi="宋体" w:cs="宋体"/>
                <w:bCs/>
                <w:sz w:val="24"/>
              </w:rPr>
            </w:pPr>
            <w:r>
              <w:rPr>
                <w:rFonts w:hint="eastAsia" w:ascii="宋体" w:hAnsi="宋体" w:cs="宋体"/>
                <w:bCs/>
                <w:sz w:val="24"/>
              </w:rPr>
              <w:t>　　　　</w:t>
            </w:r>
          </w:p>
          <w:p>
            <w:pPr>
              <w:spacing w:line="360" w:lineRule="auto"/>
              <w:rPr>
                <w:rFonts w:ascii="宋体" w:hAnsi="宋体" w:cs="宋体"/>
                <w:bCs/>
                <w:sz w:val="24"/>
              </w:rPr>
            </w:pPr>
            <w:r>
              <w:rPr>
                <w:rFonts w:hint="eastAsia" w:ascii="宋体" w:hAnsi="宋体" w:cs="宋体"/>
                <w:bCs/>
                <w:sz w:val="24"/>
              </w:rPr>
              <w:t>中标金额（万元）</w:t>
            </w:r>
          </w:p>
        </w:tc>
        <w:tc>
          <w:tcPr>
            <w:tcW w:w="1512" w:type="dxa"/>
            <w:vAlign w:val="center"/>
          </w:tcPr>
          <w:p>
            <w:pPr>
              <w:spacing w:line="360" w:lineRule="auto"/>
              <w:jc w:val="center"/>
              <w:rPr>
                <w:rFonts w:ascii="宋体" w:hAnsi="宋体" w:cs="宋体"/>
                <w:bCs/>
                <w:sz w:val="24"/>
              </w:rPr>
            </w:pPr>
            <w:r>
              <w:rPr>
                <w:rFonts w:hint="eastAsia" w:ascii="宋体" w:hAnsi="宋体" w:cs="宋体"/>
                <w:bCs/>
                <w:sz w:val="24"/>
              </w:rPr>
              <w:t>货物类</w:t>
            </w:r>
          </w:p>
        </w:tc>
        <w:tc>
          <w:tcPr>
            <w:tcW w:w="1512" w:type="dxa"/>
            <w:vAlign w:val="center"/>
          </w:tcPr>
          <w:p>
            <w:pPr>
              <w:spacing w:line="360" w:lineRule="auto"/>
              <w:jc w:val="center"/>
              <w:rPr>
                <w:rFonts w:ascii="宋体" w:hAnsi="宋体" w:cs="宋体"/>
                <w:bCs/>
                <w:sz w:val="24"/>
              </w:rPr>
            </w:pPr>
            <w:r>
              <w:rPr>
                <w:rFonts w:hint="eastAsia" w:ascii="宋体" w:hAnsi="宋体" w:cs="宋体"/>
                <w:bCs/>
                <w:sz w:val="24"/>
              </w:rPr>
              <w:t>服务类</w:t>
            </w:r>
          </w:p>
        </w:tc>
        <w:tc>
          <w:tcPr>
            <w:tcW w:w="1512" w:type="dxa"/>
            <w:vAlign w:val="center"/>
          </w:tcPr>
          <w:p>
            <w:pPr>
              <w:spacing w:line="360" w:lineRule="auto"/>
              <w:jc w:val="center"/>
              <w:rPr>
                <w:rFonts w:ascii="宋体" w:hAnsi="宋体" w:cs="宋体"/>
                <w:bCs/>
                <w:sz w:val="24"/>
              </w:rPr>
            </w:pPr>
            <w:r>
              <w:rPr>
                <w:rFonts w:hint="eastAsia" w:ascii="宋体" w:hAnsi="宋体" w:cs="宋体"/>
                <w:bCs/>
                <w:sz w:val="24"/>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pPr>
              <w:spacing w:line="360" w:lineRule="auto"/>
              <w:jc w:val="center"/>
              <w:rPr>
                <w:rFonts w:ascii="宋体" w:hAnsi="宋体" w:cs="宋体"/>
                <w:sz w:val="24"/>
              </w:rPr>
            </w:pPr>
            <w:r>
              <w:rPr>
                <w:rFonts w:hint="eastAsia" w:ascii="宋体" w:hAnsi="宋体" w:cs="宋体"/>
                <w:sz w:val="24"/>
              </w:rPr>
              <w:t>100（含，下同）以下</w:t>
            </w:r>
          </w:p>
        </w:tc>
        <w:tc>
          <w:tcPr>
            <w:tcW w:w="1512" w:type="dxa"/>
          </w:tcPr>
          <w:p>
            <w:pPr>
              <w:spacing w:line="360" w:lineRule="auto"/>
              <w:jc w:val="center"/>
              <w:rPr>
                <w:rFonts w:ascii="宋体" w:hAnsi="宋体" w:cs="宋体"/>
                <w:sz w:val="24"/>
              </w:rPr>
            </w:pPr>
            <w:r>
              <w:rPr>
                <w:rFonts w:hint="eastAsia" w:ascii="宋体" w:hAnsi="宋体" w:cs="宋体"/>
                <w:sz w:val="24"/>
              </w:rPr>
              <w:t>1.5%</w:t>
            </w:r>
          </w:p>
        </w:tc>
        <w:tc>
          <w:tcPr>
            <w:tcW w:w="1512"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1.5</w:t>
            </w:r>
            <w:r>
              <w:rPr>
                <w:rFonts w:hint="eastAsia" w:ascii="宋体" w:hAnsi="宋体" w:cs="宋体"/>
                <w:sz w:val="24"/>
              </w:rPr>
              <w:t>%</w:t>
            </w:r>
          </w:p>
        </w:tc>
        <w:tc>
          <w:tcPr>
            <w:tcW w:w="1512"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1.0</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pPr>
              <w:spacing w:line="360" w:lineRule="auto"/>
              <w:jc w:val="center"/>
              <w:rPr>
                <w:rFonts w:ascii="宋体" w:hAnsi="宋体" w:cs="宋体"/>
                <w:sz w:val="24"/>
              </w:rPr>
            </w:pPr>
            <w:r>
              <w:rPr>
                <w:rFonts w:hint="eastAsia" w:ascii="宋体" w:hAnsi="宋体" w:cs="宋体"/>
                <w:sz w:val="24"/>
              </w:rPr>
              <w:t>100-500</w:t>
            </w:r>
          </w:p>
        </w:tc>
        <w:tc>
          <w:tcPr>
            <w:tcW w:w="1512" w:type="dxa"/>
          </w:tcPr>
          <w:p>
            <w:pPr>
              <w:spacing w:line="360" w:lineRule="auto"/>
              <w:jc w:val="center"/>
              <w:rPr>
                <w:rFonts w:ascii="宋体" w:hAnsi="宋体" w:cs="宋体"/>
                <w:sz w:val="24"/>
              </w:rPr>
            </w:pPr>
            <w:r>
              <w:rPr>
                <w:rFonts w:hint="eastAsia" w:ascii="宋体" w:hAnsi="宋体" w:cs="宋体"/>
                <w:sz w:val="24"/>
              </w:rPr>
              <w:t>1.1%</w:t>
            </w:r>
          </w:p>
        </w:tc>
        <w:tc>
          <w:tcPr>
            <w:tcW w:w="1512"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0.8</w:t>
            </w:r>
            <w:r>
              <w:rPr>
                <w:rFonts w:hint="eastAsia" w:ascii="宋体" w:hAnsi="宋体" w:cs="宋体"/>
                <w:sz w:val="24"/>
              </w:rPr>
              <w:t>%</w:t>
            </w:r>
          </w:p>
        </w:tc>
        <w:tc>
          <w:tcPr>
            <w:tcW w:w="1512"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0.7</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500—1000</w:t>
            </w:r>
          </w:p>
        </w:tc>
        <w:tc>
          <w:tcPr>
            <w:tcW w:w="1512"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0.8</w:t>
            </w:r>
            <w:r>
              <w:rPr>
                <w:rFonts w:hint="eastAsia" w:ascii="宋体" w:hAnsi="宋体" w:cs="宋体"/>
                <w:sz w:val="24"/>
              </w:rPr>
              <w:t>%</w:t>
            </w:r>
          </w:p>
        </w:tc>
        <w:tc>
          <w:tcPr>
            <w:tcW w:w="1512"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0.45</w:t>
            </w:r>
            <w:r>
              <w:rPr>
                <w:rFonts w:hint="eastAsia" w:ascii="宋体" w:hAnsi="宋体" w:cs="宋体"/>
                <w:sz w:val="24"/>
              </w:rPr>
              <w:t>%</w:t>
            </w:r>
          </w:p>
        </w:tc>
        <w:tc>
          <w:tcPr>
            <w:tcW w:w="1512"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0.55</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44" w:type="dxa"/>
          </w:tcPr>
          <w:p>
            <w:pPr>
              <w:spacing w:line="360" w:lineRule="auto"/>
              <w:jc w:val="center"/>
              <w:rPr>
                <w:rFonts w:ascii="宋体" w:hAnsi="宋体" w:cs="宋体"/>
                <w:sz w:val="24"/>
              </w:rPr>
            </w:pPr>
            <w:r>
              <w:rPr>
                <w:rFonts w:hint="eastAsia" w:ascii="宋体" w:hAnsi="宋体" w:cs="宋体"/>
                <w:sz w:val="24"/>
              </w:rPr>
              <w:t>……</w:t>
            </w:r>
          </w:p>
        </w:tc>
        <w:tc>
          <w:tcPr>
            <w:tcW w:w="1512" w:type="dxa"/>
          </w:tcPr>
          <w:p>
            <w:pPr>
              <w:spacing w:line="360" w:lineRule="auto"/>
              <w:jc w:val="center"/>
              <w:rPr>
                <w:rFonts w:ascii="宋体" w:hAnsi="宋体" w:cs="宋体"/>
                <w:sz w:val="24"/>
              </w:rPr>
            </w:pPr>
            <w:r>
              <w:rPr>
                <w:rFonts w:hint="eastAsia" w:ascii="宋体" w:hAnsi="宋体" w:cs="宋体"/>
                <w:sz w:val="24"/>
              </w:rPr>
              <w:t>……</w:t>
            </w:r>
          </w:p>
        </w:tc>
        <w:tc>
          <w:tcPr>
            <w:tcW w:w="1512" w:type="dxa"/>
          </w:tcPr>
          <w:p>
            <w:pPr>
              <w:spacing w:line="360" w:lineRule="auto"/>
              <w:jc w:val="center"/>
              <w:rPr>
                <w:rFonts w:ascii="宋体" w:hAnsi="宋体" w:cs="宋体"/>
                <w:sz w:val="24"/>
              </w:rPr>
            </w:pPr>
          </w:p>
        </w:tc>
        <w:tc>
          <w:tcPr>
            <w:tcW w:w="1512" w:type="dxa"/>
          </w:tcPr>
          <w:p>
            <w:pPr>
              <w:spacing w:line="360" w:lineRule="auto"/>
              <w:jc w:val="center"/>
              <w:rPr>
                <w:rFonts w:ascii="宋体" w:hAnsi="宋体" w:cs="宋体"/>
                <w:sz w:val="24"/>
              </w:rPr>
            </w:pPr>
          </w:p>
        </w:tc>
      </w:tr>
    </w:tbl>
    <w:p>
      <w:pPr>
        <w:spacing w:line="360" w:lineRule="auto"/>
        <w:ind w:firstLine="480" w:firstLineChars="200"/>
        <w:jc w:val="left"/>
        <w:rPr>
          <w:rFonts w:ascii="宋体" w:hAnsi="宋体" w:cs="宋体"/>
          <w:sz w:val="24"/>
        </w:rPr>
      </w:pPr>
      <w:r>
        <w:rPr>
          <w:rFonts w:hint="eastAsia" w:ascii="宋体" w:hAnsi="宋体" w:cs="宋体"/>
          <w:sz w:val="24"/>
        </w:rPr>
        <w:t xml:space="preserve">2.1中标服务收费按差额定率累进法计算。 </w:t>
      </w:r>
    </w:p>
    <w:p>
      <w:pPr>
        <w:spacing w:line="360" w:lineRule="auto"/>
        <w:ind w:firstLine="420"/>
        <w:rPr>
          <w:rFonts w:ascii="宋体" w:hAnsi="宋体" w:cs="宋体"/>
          <w:sz w:val="24"/>
        </w:rPr>
      </w:pPr>
      <w:r>
        <w:rPr>
          <w:rFonts w:hint="eastAsia" w:ascii="宋体" w:hAnsi="宋体" w:cs="宋体"/>
          <w:sz w:val="24"/>
        </w:rPr>
        <w:t>2.2中标服务收费按上述计算方法不足人民币3000元的，按人民币3000元收取。</w:t>
      </w:r>
    </w:p>
    <w:p>
      <w:pPr>
        <w:spacing w:line="360" w:lineRule="exact"/>
        <w:ind w:firstLine="455" w:firstLineChars="189"/>
        <w:rPr>
          <w:rFonts w:ascii="宋体" w:hAnsi="宋体" w:cs="宋体"/>
          <w:b/>
          <w:bCs/>
          <w:kern w:val="0"/>
          <w:sz w:val="24"/>
        </w:rPr>
      </w:pPr>
      <w:r>
        <w:rPr>
          <w:rFonts w:ascii="宋体" w:hAnsi="宋体"/>
          <w:b/>
          <w:sz w:val="24"/>
        </w:rPr>
        <w:t>2.3</w:t>
      </w:r>
      <w:r>
        <w:rPr>
          <w:rFonts w:hint="eastAsia" w:ascii="宋体" w:hAnsi="宋体" w:cs="宋体"/>
          <w:b/>
          <w:spacing w:val="-8"/>
          <w:sz w:val="24"/>
        </w:rPr>
        <w:t>服务费</w:t>
      </w:r>
      <w:r>
        <w:rPr>
          <w:rFonts w:hint="eastAsia" w:ascii="宋体" w:hAnsi="宋体" w:cs="宋体"/>
          <w:b/>
          <w:bCs/>
          <w:kern w:val="0"/>
          <w:sz w:val="24"/>
        </w:rPr>
        <w:t>缴纳账户:</w:t>
      </w:r>
    </w:p>
    <w:p>
      <w:pPr>
        <w:spacing w:line="360" w:lineRule="exact"/>
        <w:ind w:firstLine="420"/>
        <w:rPr>
          <w:rFonts w:ascii="宋体" w:hAnsi="宋体" w:cs="宋体"/>
          <w:kern w:val="0"/>
          <w:sz w:val="24"/>
        </w:rPr>
      </w:pPr>
      <w:r>
        <w:rPr>
          <w:rFonts w:hint="eastAsia" w:ascii="宋体" w:hAnsi="宋体" w:cs="宋体"/>
          <w:kern w:val="0"/>
          <w:sz w:val="24"/>
        </w:rPr>
        <w:t xml:space="preserve">户名：江苏畅誉项目管理有限公司 </w:t>
      </w:r>
    </w:p>
    <w:p>
      <w:pPr>
        <w:spacing w:line="360" w:lineRule="exact"/>
        <w:ind w:firstLine="420"/>
        <w:rPr>
          <w:rFonts w:ascii="宋体" w:hAnsi="宋体" w:cs="宋体"/>
          <w:kern w:val="0"/>
          <w:sz w:val="24"/>
        </w:rPr>
      </w:pPr>
      <w:r>
        <w:rPr>
          <w:rFonts w:hint="eastAsia" w:ascii="宋体" w:hAnsi="宋体" w:cs="宋体"/>
          <w:kern w:val="0"/>
          <w:sz w:val="24"/>
        </w:rPr>
        <w:t>开户银行：江苏江南农村商业银行股份有限公司常州市东青支行</w:t>
      </w:r>
    </w:p>
    <w:p>
      <w:pPr>
        <w:spacing w:line="360" w:lineRule="exact"/>
        <w:ind w:firstLine="420"/>
        <w:rPr>
          <w:rFonts w:ascii="宋体" w:hAnsi="宋体" w:cs="宋体"/>
          <w:kern w:val="0"/>
          <w:sz w:val="24"/>
        </w:rPr>
      </w:pPr>
      <w:r>
        <w:rPr>
          <w:rFonts w:hint="eastAsia" w:ascii="宋体" w:hAnsi="宋体" w:cs="宋体"/>
          <w:kern w:val="0"/>
          <w:sz w:val="24"/>
        </w:rPr>
        <w:t>账号：</w:t>
      </w:r>
      <w:r>
        <w:rPr>
          <w:rFonts w:ascii="宋体" w:hAnsi="宋体" w:cs="宋体"/>
          <w:kern w:val="0"/>
          <w:sz w:val="24"/>
        </w:rPr>
        <w:t>1079400000009982</w:t>
      </w:r>
    </w:p>
    <w:p>
      <w:pPr>
        <w:spacing w:line="360" w:lineRule="auto"/>
        <w:ind w:firstLine="420"/>
        <w:rPr>
          <w:rFonts w:ascii="宋体" w:hAnsi="宋体" w:cs="宋体"/>
          <w:kern w:val="0"/>
          <w:sz w:val="24"/>
        </w:rPr>
      </w:pPr>
    </w:p>
    <w:p>
      <w:pPr>
        <w:snapToGrid w:val="0"/>
        <w:spacing w:line="360" w:lineRule="auto"/>
        <w:ind w:firstLine="482" w:firstLineChars="200"/>
        <w:rPr>
          <w:rFonts w:ascii="宋体" w:hAnsi="宋体"/>
          <w:b/>
          <w:sz w:val="24"/>
        </w:rPr>
      </w:pPr>
      <w:r>
        <w:rPr>
          <w:rFonts w:hint="eastAsia" w:ascii="宋体" w:hAnsi="宋体"/>
          <w:b/>
          <w:sz w:val="24"/>
        </w:rPr>
        <w:t>二十七、授予合同，合同条款</w:t>
      </w:r>
      <w:bookmarkEnd w:id="126"/>
      <w:bookmarkEnd w:id="127"/>
      <w:bookmarkEnd w:id="128"/>
    </w:p>
    <w:p>
      <w:pPr>
        <w:snapToGrid w:val="0"/>
        <w:spacing w:line="360" w:lineRule="auto"/>
        <w:ind w:firstLine="480" w:firstLineChars="200"/>
        <w:rPr>
          <w:rFonts w:ascii="宋体" w:hAnsi="宋体"/>
          <w:sz w:val="24"/>
        </w:rPr>
      </w:pPr>
      <w:r>
        <w:rPr>
          <w:rFonts w:hint="eastAsia" w:ascii="宋体" w:hAnsi="宋体"/>
          <w:sz w:val="24"/>
        </w:rPr>
        <w:t>1、中标人应当在中标通知书发出之日起的三十日内与采购人签订合同。</w:t>
      </w:r>
    </w:p>
    <w:p>
      <w:pPr>
        <w:snapToGrid w:val="0"/>
        <w:spacing w:line="360" w:lineRule="auto"/>
        <w:ind w:firstLine="480" w:firstLineChars="200"/>
        <w:rPr>
          <w:rFonts w:ascii="宋体" w:hAnsi="宋体"/>
          <w:sz w:val="24"/>
        </w:rPr>
      </w:pPr>
      <w:r>
        <w:rPr>
          <w:rFonts w:hint="eastAsia" w:ascii="宋体" w:hAnsi="宋体"/>
          <w:sz w:val="24"/>
        </w:rPr>
        <w:t>2、中标人应按中标通知书指定的时间、地点派代表前来与采购人具体商谈签订合同。招标文件、中标人的响应文件及澄清文件等，均为签订合同的依据。</w:t>
      </w:r>
    </w:p>
    <w:p>
      <w:pPr>
        <w:snapToGrid w:val="0"/>
        <w:spacing w:line="360" w:lineRule="auto"/>
        <w:ind w:firstLine="480" w:firstLineChars="200"/>
        <w:rPr>
          <w:rFonts w:ascii="宋体" w:hAnsi="宋体"/>
          <w:sz w:val="24"/>
        </w:rPr>
      </w:pPr>
      <w:r>
        <w:rPr>
          <w:rFonts w:hint="eastAsia" w:ascii="宋体" w:hAnsi="宋体"/>
          <w:sz w:val="24"/>
        </w:rPr>
        <w:t>3、采购人在授予合同时有权对“响应文件”中的货物及配置在合法范围内进行调整。</w:t>
      </w:r>
    </w:p>
    <w:p>
      <w:pPr>
        <w:spacing w:line="360" w:lineRule="auto"/>
        <w:ind w:firstLine="480" w:firstLineChars="200"/>
        <w:rPr>
          <w:rFonts w:ascii="宋体" w:hAnsi="宋体"/>
          <w:sz w:val="24"/>
        </w:rPr>
      </w:pPr>
      <w:r>
        <w:rPr>
          <w:rFonts w:hint="eastAsia" w:ascii="宋体" w:hAnsi="宋体"/>
          <w:sz w:val="24"/>
        </w:rPr>
        <w:t>4、中标人因不可抗力导致无法按期签订合同的，应当在不可抗力发生之日起5日内提出，并提供书面证据，采购人及中标人互不承担任何责任及损失。如中标人无正当理由未按期签订合同的，视为自动放弃中标资格，并承担违约责任，采购人可以与排位在中标人之后第一位的中标候选人签订合同或重新委托进行招标。</w:t>
      </w:r>
    </w:p>
    <w:p>
      <w:pPr>
        <w:snapToGrid w:val="0"/>
        <w:spacing w:line="360" w:lineRule="auto"/>
        <w:ind w:firstLine="482" w:firstLineChars="200"/>
        <w:rPr>
          <w:rFonts w:ascii="宋体" w:hAnsi="宋体"/>
          <w:color w:val="FF0000"/>
          <w:sz w:val="24"/>
        </w:rPr>
      </w:pPr>
      <w:r>
        <w:rPr>
          <w:rFonts w:hint="eastAsia" w:ascii="宋体" w:hAnsi="宋体"/>
          <w:b/>
          <w:sz w:val="24"/>
        </w:rPr>
        <w:t>5、货款支付方式：</w:t>
      </w:r>
      <w:r>
        <w:rPr>
          <w:rFonts w:hint="eastAsia" w:ascii="宋体" w:hAnsi="宋体"/>
          <w:sz w:val="24"/>
        </w:rPr>
        <w:t>详见合同条款。</w:t>
      </w:r>
    </w:p>
    <w:p>
      <w:pPr>
        <w:snapToGrid w:val="0"/>
        <w:spacing w:line="360" w:lineRule="auto"/>
        <w:ind w:firstLine="482" w:firstLineChars="200"/>
        <w:rPr>
          <w:rFonts w:ascii="宋体" w:hAnsi="宋体"/>
          <w:b/>
          <w:bCs/>
          <w:color w:val="FF0000"/>
          <w:sz w:val="24"/>
        </w:rPr>
      </w:pPr>
    </w:p>
    <w:p>
      <w:pPr>
        <w:spacing w:line="360" w:lineRule="auto"/>
        <w:ind w:firstLine="482" w:firstLineChars="200"/>
        <w:rPr>
          <w:rFonts w:ascii="宋体" w:hAnsi="宋体"/>
          <w:b/>
          <w:sz w:val="24"/>
        </w:rPr>
      </w:pPr>
      <w:r>
        <w:rPr>
          <w:rFonts w:hint="eastAsia" w:ascii="宋体" w:hAnsi="宋体"/>
          <w:b/>
          <w:sz w:val="24"/>
        </w:rPr>
        <w:t>二十八、投标人（供应商）质疑的提出和答复：</w:t>
      </w:r>
    </w:p>
    <w:p>
      <w:pPr>
        <w:spacing w:line="360" w:lineRule="auto"/>
        <w:ind w:firstLine="480" w:firstLineChars="200"/>
        <w:rPr>
          <w:rFonts w:ascii="宋体" w:hAnsi="宋体"/>
          <w:sz w:val="24"/>
        </w:rPr>
      </w:pPr>
      <w:r>
        <w:rPr>
          <w:rFonts w:hint="eastAsia" w:ascii="宋体" w:hAnsi="宋体"/>
          <w:sz w:val="24"/>
        </w:rPr>
        <w:t>1、供应商认为采购文件、采购过程、中标或者成交结果使自己的权益受到损害的，可以在知道或者应知其权益受到损害之日起7个工作日内，以书面形式向采购人、采购代理机构提出质疑。供应商）应当在法定质疑期内一次性提出针对同一采购程序环节的质疑。</w:t>
      </w:r>
    </w:p>
    <w:p>
      <w:pPr>
        <w:spacing w:line="360" w:lineRule="auto"/>
        <w:ind w:firstLine="600" w:firstLineChars="250"/>
        <w:rPr>
          <w:rFonts w:ascii="宋体" w:hAnsi="宋体"/>
          <w:sz w:val="24"/>
        </w:rPr>
      </w:pPr>
      <w:r>
        <w:rPr>
          <w:rFonts w:hint="eastAsia" w:ascii="宋体" w:hAnsi="宋体"/>
          <w:sz w:val="24"/>
        </w:rPr>
        <w:t xml:space="preserve">2、供应商提出质疑应当提交质疑函和必要的证明材料。质疑函应当包括下列内容： </w:t>
      </w:r>
    </w:p>
    <w:p>
      <w:pPr>
        <w:spacing w:line="360" w:lineRule="auto"/>
        <w:rPr>
          <w:rFonts w:ascii="宋体" w:hAnsi="宋体"/>
          <w:sz w:val="24"/>
        </w:rPr>
      </w:pPr>
      <w:r>
        <w:rPr>
          <w:rFonts w:hint="eastAsia" w:ascii="宋体" w:hAnsi="宋体"/>
          <w:sz w:val="24"/>
        </w:rPr>
        <w:t xml:space="preserve">　　（一）供应商的姓名或者名称、地址、邮编、联系人及联系电话； </w:t>
      </w:r>
    </w:p>
    <w:p>
      <w:pPr>
        <w:spacing w:line="360" w:lineRule="auto"/>
        <w:rPr>
          <w:rFonts w:ascii="宋体" w:hAnsi="宋体"/>
          <w:sz w:val="24"/>
        </w:rPr>
      </w:pPr>
      <w:r>
        <w:rPr>
          <w:rFonts w:hint="eastAsia" w:ascii="宋体" w:hAnsi="宋体"/>
          <w:sz w:val="24"/>
        </w:rPr>
        <w:t xml:space="preserve">　　（二）质疑项目的名称、编号； </w:t>
      </w:r>
    </w:p>
    <w:p>
      <w:pPr>
        <w:spacing w:line="360" w:lineRule="auto"/>
        <w:rPr>
          <w:rFonts w:ascii="宋体" w:hAnsi="宋体"/>
          <w:sz w:val="24"/>
        </w:rPr>
      </w:pPr>
      <w:r>
        <w:rPr>
          <w:rFonts w:hint="eastAsia" w:ascii="宋体" w:hAnsi="宋体"/>
          <w:sz w:val="24"/>
        </w:rPr>
        <w:t xml:space="preserve">　　（三）具体、明确的质疑事项和与质疑事项相关的请求； </w:t>
      </w:r>
    </w:p>
    <w:p>
      <w:pPr>
        <w:spacing w:line="360" w:lineRule="auto"/>
        <w:rPr>
          <w:rFonts w:ascii="宋体" w:hAnsi="宋体"/>
          <w:sz w:val="24"/>
        </w:rPr>
      </w:pPr>
      <w:r>
        <w:rPr>
          <w:rFonts w:hint="eastAsia" w:ascii="宋体" w:hAnsi="宋体"/>
          <w:sz w:val="24"/>
        </w:rPr>
        <w:t xml:space="preserve">　　（四）事实依据； </w:t>
      </w:r>
    </w:p>
    <w:p>
      <w:pPr>
        <w:spacing w:line="360" w:lineRule="auto"/>
        <w:rPr>
          <w:rFonts w:ascii="宋体" w:hAnsi="宋体"/>
          <w:sz w:val="24"/>
        </w:rPr>
      </w:pPr>
      <w:r>
        <w:rPr>
          <w:rFonts w:hint="eastAsia" w:ascii="宋体" w:hAnsi="宋体"/>
          <w:sz w:val="24"/>
        </w:rPr>
        <w:t xml:space="preserve">　　（五）必要的法律依据； </w:t>
      </w:r>
    </w:p>
    <w:p>
      <w:pPr>
        <w:spacing w:line="360" w:lineRule="auto"/>
        <w:rPr>
          <w:rFonts w:ascii="宋体" w:hAnsi="宋体"/>
          <w:sz w:val="24"/>
        </w:rPr>
      </w:pPr>
      <w:r>
        <w:rPr>
          <w:rFonts w:hint="eastAsia" w:ascii="宋体" w:hAnsi="宋体"/>
          <w:sz w:val="24"/>
        </w:rPr>
        <w:t xml:space="preserve">　　（六）提出质疑的日期。 </w:t>
      </w:r>
    </w:p>
    <w:p>
      <w:pPr>
        <w:spacing w:line="360" w:lineRule="auto"/>
        <w:rPr>
          <w:rFonts w:ascii="宋体" w:hAnsi="宋体"/>
          <w:sz w:val="24"/>
        </w:rPr>
      </w:pPr>
      <w:r>
        <w:rPr>
          <w:rFonts w:hint="eastAsia" w:ascii="宋体" w:hAnsi="宋体"/>
          <w:sz w:val="24"/>
        </w:rPr>
        <w:t>　　供应商为自然人的，应当由本人签字；供应商为法人或者其他组织的，应当由法定代表人、主要负责人，或者其授权代表签字或者盖章，并加盖公章。</w:t>
      </w:r>
    </w:p>
    <w:p>
      <w:pPr>
        <w:spacing w:line="360" w:lineRule="auto"/>
        <w:ind w:firstLine="480" w:firstLineChars="200"/>
        <w:rPr>
          <w:rFonts w:ascii="宋体" w:hAnsi="宋体"/>
          <w:sz w:val="24"/>
        </w:rPr>
      </w:pPr>
      <w:r>
        <w:rPr>
          <w:rFonts w:hint="eastAsia" w:ascii="宋体" w:hAnsi="宋体"/>
          <w:sz w:val="24"/>
        </w:rPr>
        <w:t>3、采购文件中采购需求部分（第七章以及供应商资格要求）由采购人负责制定。对该部分内容的质疑，由采购人接收并负责答复。其他内容的质疑，由采购代理机构接收并负责答复。</w:t>
      </w:r>
    </w:p>
    <w:p>
      <w:pPr>
        <w:spacing w:line="360" w:lineRule="auto"/>
        <w:ind w:firstLine="480" w:firstLineChars="200"/>
        <w:rPr>
          <w:rFonts w:ascii="宋体" w:hAnsi="宋体"/>
          <w:sz w:val="24"/>
        </w:rPr>
      </w:pPr>
      <w:r>
        <w:rPr>
          <w:rFonts w:hint="eastAsia" w:ascii="宋体" w:hAnsi="宋体"/>
          <w:sz w:val="24"/>
        </w:rPr>
        <w:t>4、接收质疑函的联系方式：</w:t>
      </w:r>
    </w:p>
    <w:p>
      <w:pPr>
        <w:spacing w:line="360" w:lineRule="auto"/>
        <w:ind w:firstLine="480" w:firstLineChars="200"/>
        <w:rPr>
          <w:rFonts w:ascii="宋体" w:hAnsi="宋体"/>
          <w:sz w:val="24"/>
        </w:rPr>
      </w:pPr>
      <w:r>
        <w:rPr>
          <w:rFonts w:hint="eastAsia" w:ascii="宋体" w:hAnsi="宋体"/>
          <w:sz w:val="24"/>
        </w:rPr>
        <w:t xml:space="preserve">采购人（名称或部门）：详见采购公告 </w:t>
      </w:r>
    </w:p>
    <w:p>
      <w:pPr>
        <w:spacing w:line="360" w:lineRule="auto"/>
        <w:ind w:firstLine="480" w:firstLineChars="200"/>
        <w:rPr>
          <w:rFonts w:ascii="宋体" w:hAnsi="宋体"/>
          <w:sz w:val="24"/>
        </w:rPr>
      </w:pPr>
      <w:r>
        <w:rPr>
          <w:rFonts w:hint="eastAsia" w:ascii="宋体" w:hAnsi="宋体"/>
          <w:sz w:val="24"/>
        </w:rPr>
        <w:t>采购人地址：详见采购公告</w:t>
      </w:r>
    </w:p>
    <w:p>
      <w:pPr>
        <w:spacing w:line="360" w:lineRule="auto"/>
        <w:ind w:firstLine="480" w:firstLineChars="200"/>
        <w:rPr>
          <w:rFonts w:ascii="宋体" w:hAnsi="宋体"/>
          <w:sz w:val="24"/>
        </w:rPr>
      </w:pPr>
      <w:r>
        <w:rPr>
          <w:rFonts w:hint="eastAsia" w:ascii="宋体" w:hAnsi="宋体"/>
          <w:sz w:val="24"/>
        </w:rPr>
        <w:t xml:space="preserve">采购人联系人：详见采购公告          </w:t>
      </w:r>
      <w:r>
        <w:rPr>
          <w:rFonts w:ascii="宋体" w:hAnsi="宋体"/>
          <w:sz w:val="24"/>
        </w:rPr>
        <w:t xml:space="preserve"> </w:t>
      </w:r>
      <w:r>
        <w:rPr>
          <w:rFonts w:hint="eastAsia" w:ascii="宋体" w:hAnsi="宋体"/>
          <w:sz w:val="24"/>
        </w:rPr>
        <w:t>联系电话：详见采购公告</w:t>
      </w:r>
    </w:p>
    <w:p>
      <w:pPr>
        <w:spacing w:line="360" w:lineRule="auto"/>
        <w:ind w:firstLine="480" w:firstLineChars="200"/>
        <w:rPr>
          <w:rFonts w:ascii="宋体" w:hAnsi="宋体"/>
          <w:sz w:val="24"/>
        </w:rPr>
      </w:pP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采购代理机构联系人：详见采购公告</w:t>
      </w:r>
    </w:p>
    <w:p>
      <w:pPr>
        <w:spacing w:line="360" w:lineRule="auto"/>
        <w:ind w:firstLine="480" w:firstLineChars="200"/>
        <w:rPr>
          <w:rFonts w:ascii="宋体" w:hAnsi="宋体"/>
          <w:sz w:val="24"/>
        </w:rPr>
      </w:pPr>
      <w:r>
        <w:rPr>
          <w:rFonts w:hint="eastAsia" w:ascii="宋体" w:hAnsi="宋体"/>
          <w:sz w:val="24"/>
        </w:rPr>
        <w:t>采购代理机构联系电话：详见采购公告   采购代理机构地址：详见采购公告</w:t>
      </w:r>
    </w:p>
    <w:p>
      <w:pPr>
        <w:spacing w:line="360" w:lineRule="auto"/>
        <w:ind w:firstLine="480" w:firstLineChars="200"/>
        <w:rPr>
          <w:rFonts w:ascii="宋体" w:hAnsi="宋体"/>
          <w:sz w:val="24"/>
        </w:rPr>
      </w:pPr>
    </w:p>
    <w:p>
      <w:pPr>
        <w:snapToGrid w:val="0"/>
        <w:spacing w:line="360" w:lineRule="auto"/>
        <w:rPr>
          <w:rFonts w:ascii="宋体" w:hAnsi="宋体"/>
          <w:b/>
          <w:bCs/>
          <w:color w:val="FF0000"/>
          <w:sz w:val="24"/>
        </w:rPr>
      </w:pPr>
    </w:p>
    <w:bookmarkEnd w:id="0"/>
    <w:bookmarkEnd w:id="1"/>
    <w:p>
      <w:pPr>
        <w:pStyle w:val="2"/>
        <w:tabs>
          <w:tab w:val="left" w:pos="0"/>
        </w:tabs>
        <w:autoSpaceDE w:val="0"/>
        <w:autoSpaceDN w:val="0"/>
        <w:spacing w:before="0" w:line="360" w:lineRule="auto"/>
        <w:ind w:left="574" w:firstLine="0"/>
        <w:rPr>
          <w:rFonts w:ascii="宋体" w:hAnsi="宋体" w:eastAsia="宋体"/>
          <w:sz w:val="28"/>
          <w:szCs w:val="28"/>
        </w:rPr>
      </w:pPr>
      <w:bookmarkStart w:id="129" w:name="_Hlt518618306"/>
      <w:bookmarkEnd w:id="129"/>
      <w:bookmarkStart w:id="130" w:name="_Toc45823534"/>
      <w:bookmarkStart w:id="131" w:name="_Toc288738391"/>
      <w:bookmarkStart w:id="132" w:name="_Toc288767601"/>
      <w:bookmarkStart w:id="133" w:name="_Toc288738833"/>
      <w:r>
        <w:rPr>
          <w:rFonts w:hint="eastAsia" w:ascii="宋体" w:hAnsi="宋体" w:eastAsia="宋体"/>
          <w:sz w:val="28"/>
          <w:szCs w:val="28"/>
        </w:rPr>
        <w:t>第六章 格式附表</w:t>
      </w:r>
      <w:bookmarkEnd w:id="130"/>
      <w:bookmarkEnd w:id="131"/>
      <w:bookmarkEnd w:id="132"/>
      <w:bookmarkEnd w:id="133"/>
    </w:p>
    <w:p>
      <w:pPr>
        <w:spacing w:line="360" w:lineRule="auto"/>
        <w:jc w:val="center"/>
        <w:rPr>
          <w:rFonts w:ascii="宋体" w:hAnsi="宋体"/>
          <w:b/>
          <w:sz w:val="24"/>
        </w:rPr>
      </w:pPr>
      <w:bookmarkStart w:id="134" w:name="_Toc288738835"/>
      <w:bookmarkStart w:id="135" w:name="_Toc288738393"/>
    </w:p>
    <w:p>
      <w:pPr>
        <w:spacing w:line="360" w:lineRule="auto"/>
        <w:jc w:val="center"/>
        <w:rPr>
          <w:rFonts w:ascii="宋体" w:hAnsi="宋体"/>
          <w:b/>
          <w:sz w:val="28"/>
          <w:szCs w:val="28"/>
        </w:rPr>
      </w:pPr>
      <w:r>
        <w:rPr>
          <w:rFonts w:hint="eastAsia" w:ascii="宋体" w:hAnsi="宋体"/>
          <w:b/>
          <w:sz w:val="28"/>
          <w:szCs w:val="28"/>
        </w:rPr>
        <w:t>政府采购告知书</w:t>
      </w:r>
    </w:p>
    <w:p>
      <w:pPr>
        <w:spacing w:line="360" w:lineRule="auto"/>
        <w:rPr>
          <w:rFonts w:ascii="宋体" w:hAnsi="宋体"/>
          <w:sz w:val="24"/>
        </w:rPr>
      </w:pPr>
      <w:r>
        <w:rPr>
          <w:rFonts w:hint="eastAsia" w:ascii="宋体" w:hAnsi="宋体"/>
          <w:sz w:val="24"/>
        </w:rPr>
        <w:t>尊敬的投标参与人：</w:t>
      </w:r>
    </w:p>
    <w:p>
      <w:pPr>
        <w:spacing w:line="360" w:lineRule="auto"/>
        <w:ind w:firstLine="480" w:firstLineChars="200"/>
        <w:rPr>
          <w:rFonts w:ascii="宋体" w:hAnsi="宋体"/>
          <w:sz w:val="24"/>
        </w:rPr>
      </w:pPr>
      <w:r>
        <w:rPr>
          <w:rFonts w:hint="eastAsia" w:ascii="宋体" w:hAnsi="宋体"/>
          <w:sz w:val="24"/>
        </w:rPr>
        <w:t>为营造公开、公正的市场环境，确保政府采购工作规范有序开展，特将有关事项告知如下：</w:t>
      </w:r>
    </w:p>
    <w:p>
      <w:pPr>
        <w:spacing w:line="360" w:lineRule="auto"/>
        <w:ind w:firstLine="480" w:firstLineChars="200"/>
        <w:rPr>
          <w:rFonts w:ascii="宋体" w:hAnsi="宋体"/>
          <w:sz w:val="24"/>
        </w:rPr>
      </w:pPr>
      <w:r>
        <w:rPr>
          <w:rFonts w:hint="eastAsia" w:ascii="宋体" w:hAnsi="宋体"/>
          <w:sz w:val="24"/>
        </w:rPr>
        <w:t>一、欢迎供应商及项目参与人对本公司工作人员进行监督。凡发现本公司采购工作人员有以下情形的，均可以书面具名方式举报，请投送至本公司投诉监督箱，亦可以邮件发送至邮箱：</w:t>
      </w:r>
      <w:r>
        <w:rPr>
          <w:rFonts w:ascii="宋体" w:hAnsi="宋体"/>
          <w:sz w:val="24"/>
        </w:rPr>
        <w:t>jschangyu</w:t>
      </w:r>
      <w:r>
        <w:rPr>
          <w:rFonts w:hint="eastAsia" w:ascii="宋体" w:hAnsi="宋体"/>
          <w:sz w:val="24"/>
        </w:rPr>
        <w:t>@.qq.com。</w:t>
      </w:r>
    </w:p>
    <w:p>
      <w:pPr>
        <w:spacing w:line="360" w:lineRule="auto"/>
        <w:ind w:firstLine="480" w:firstLineChars="200"/>
        <w:rPr>
          <w:rFonts w:ascii="宋体" w:hAnsi="宋体"/>
          <w:sz w:val="24"/>
        </w:rPr>
      </w:pPr>
      <w:r>
        <w:rPr>
          <w:rFonts w:hint="eastAsia" w:ascii="宋体" w:hAnsi="宋体"/>
          <w:sz w:val="24"/>
        </w:rPr>
        <w:t>（一）接受采购人或者供应商组织的宴请、旅游、娱乐等活动；</w:t>
      </w:r>
    </w:p>
    <w:p>
      <w:pPr>
        <w:spacing w:line="360" w:lineRule="auto"/>
        <w:ind w:firstLine="480" w:firstLineChars="200"/>
        <w:rPr>
          <w:rFonts w:ascii="宋体" w:hAnsi="宋体"/>
          <w:sz w:val="24"/>
        </w:rPr>
      </w:pPr>
      <w:r>
        <w:rPr>
          <w:rFonts w:hint="eastAsia" w:ascii="宋体" w:hAnsi="宋体"/>
          <w:sz w:val="24"/>
        </w:rPr>
        <w:t>（二）与供应商或采购人恶意串通的；</w:t>
      </w:r>
    </w:p>
    <w:p>
      <w:pPr>
        <w:spacing w:line="360" w:lineRule="auto"/>
        <w:ind w:firstLine="480" w:firstLineChars="200"/>
        <w:rPr>
          <w:rFonts w:ascii="宋体" w:hAnsi="宋体"/>
          <w:sz w:val="24"/>
        </w:rPr>
      </w:pPr>
      <w:r>
        <w:rPr>
          <w:rFonts w:hint="eastAsia" w:ascii="宋体" w:hAnsi="宋体"/>
          <w:sz w:val="24"/>
        </w:rPr>
        <w:t>（三）在采购过程中接受贿赂或者获取不正当利益的；</w:t>
      </w:r>
    </w:p>
    <w:p>
      <w:pPr>
        <w:spacing w:line="360" w:lineRule="auto"/>
        <w:ind w:firstLine="480" w:firstLineChars="200"/>
        <w:rPr>
          <w:rFonts w:ascii="宋体" w:hAnsi="宋体"/>
          <w:sz w:val="24"/>
        </w:rPr>
      </w:pPr>
      <w:r>
        <w:rPr>
          <w:rFonts w:hint="eastAsia" w:ascii="宋体" w:hAnsi="宋体"/>
          <w:sz w:val="24"/>
        </w:rPr>
        <w:t>（四）违规向关联参与人或供应商透露招投标或评审信息的；</w:t>
      </w:r>
    </w:p>
    <w:p>
      <w:pPr>
        <w:spacing w:line="360" w:lineRule="auto"/>
        <w:ind w:firstLine="480" w:firstLineChars="200"/>
        <w:rPr>
          <w:rFonts w:ascii="宋体" w:hAnsi="宋体"/>
          <w:sz w:val="24"/>
        </w:rPr>
      </w:pPr>
      <w:r>
        <w:rPr>
          <w:rFonts w:hint="eastAsia" w:ascii="宋体" w:hAnsi="宋体"/>
          <w:sz w:val="24"/>
        </w:rPr>
        <w:t>（五）其他违纪违规行为。</w:t>
      </w:r>
    </w:p>
    <w:p>
      <w:pPr>
        <w:spacing w:line="360" w:lineRule="auto"/>
        <w:ind w:firstLine="480" w:firstLineChars="200"/>
        <w:rPr>
          <w:rFonts w:ascii="宋体" w:hAnsi="宋体"/>
          <w:sz w:val="24"/>
        </w:rPr>
      </w:pPr>
      <w:r>
        <w:rPr>
          <w:rFonts w:hint="eastAsia" w:ascii="宋体" w:hAnsi="宋体"/>
          <w:sz w:val="24"/>
        </w:rPr>
        <w:t>二、根据《常州市政府采购供应商信用管理暂行办法》规定，供应商及项目参与人有下列情形之一的，属于失信行为，由采购代理机构报告财政部门，财政部门调查核实后依法给予行政处罚或者予以失信记录，情节严重的一至三年内不得参与政府采购活动，并在相关媒体网站予以公布：</w:t>
      </w:r>
    </w:p>
    <w:p>
      <w:pPr>
        <w:spacing w:line="360" w:lineRule="auto"/>
        <w:ind w:firstLine="480" w:firstLineChars="200"/>
        <w:rPr>
          <w:rFonts w:ascii="宋体" w:hAnsi="宋体"/>
          <w:sz w:val="24"/>
        </w:rPr>
      </w:pPr>
      <w:r>
        <w:rPr>
          <w:rFonts w:hint="eastAsia" w:ascii="宋体" w:hAnsi="宋体"/>
          <w:sz w:val="24"/>
        </w:rPr>
        <w:t xml:space="preserve">（一）响应文件中故意不按采购文件要求提供有关技术、财务状况、信誉、业绩、服务、资质及其他证明材料，或未携带上述原件或者公证件的； </w:t>
      </w:r>
    </w:p>
    <w:p>
      <w:pPr>
        <w:spacing w:line="360" w:lineRule="auto"/>
        <w:ind w:firstLine="480" w:firstLineChars="200"/>
        <w:rPr>
          <w:rFonts w:ascii="宋体" w:hAnsi="宋体"/>
          <w:sz w:val="24"/>
        </w:rPr>
      </w:pPr>
      <w:r>
        <w:rPr>
          <w:rFonts w:hint="eastAsia" w:ascii="宋体" w:hAnsi="宋体"/>
          <w:sz w:val="24"/>
        </w:rPr>
        <w:t xml:space="preserve">（二）响应文件中提供虚假材料或虚假承诺的; </w:t>
      </w:r>
    </w:p>
    <w:p>
      <w:pPr>
        <w:spacing w:line="360" w:lineRule="auto"/>
        <w:ind w:firstLine="480" w:firstLineChars="200"/>
        <w:rPr>
          <w:rFonts w:ascii="宋体" w:hAnsi="宋体"/>
          <w:sz w:val="24"/>
        </w:rPr>
      </w:pPr>
      <w:r>
        <w:rPr>
          <w:rFonts w:hint="eastAsia" w:ascii="宋体" w:hAnsi="宋体"/>
          <w:sz w:val="24"/>
        </w:rPr>
        <w:t xml:space="preserve">（三）采取不正当手段诋毁、排挤其他供应商的; </w:t>
      </w:r>
    </w:p>
    <w:p>
      <w:pPr>
        <w:spacing w:line="360" w:lineRule="auto"/>
        <w:ind w:firstLine="480" w:firstLineChars="200"/>
        <w:rPr>
          <w:rFonts w:ascii="宋体" w:hAnsi="宋体"/>
          <w:sz w:val="24"/>
        </w:rPr>
      </w:pPr>
      <w:r>
        <w:rPr>
          <w:rFonts w:hint="eastAsia" w:ascii="宋体" w:hAnsi="宋体"/>
          <w:sz w:val="24"/>
        </w:rPr>
        <w:t xml:space="preserve">（四）已响应参加政府采购活动而无故不参加的； </w:t>
      </w:r>
    </w:p>
    <w:p>
      <w:pPr>
        <w:spacing w:line="360" w:lineRule="auto"/>
        <w:ind w:firstLine="480" w:firstLineChars="200"/>
        <w:rPr>
          <w:rFonts w:ascii="宋体" w:hAnsi="宋体"/>
          <w:sz w:val="24"/>
        </w:rPr>
      </w:pPr>
      <w:r>
        <w:rPr>
          <w:rFonts w:hint="eastAsia" w:ascii="宋体" w:hAnsi="宋体"/>
          <w:sz w:val="24"/>
        </w:rPr>
        <w:t xml:space="preserve">（五）与采购人、其他供应商或者采购代理机构恶意串通的; </w:t>
      </w:r>
    </w:p>
    <w:p>
      <w:pPr>
        <w:spacing w:line="360" w:lineRule="auto"/>
        <w:ind w:firstLine="480" w:firstLineChars="200"/>
        <w:rPr>
          <w:rFonts w:ascii="宋体" w:hAnsi="宋体"/>
          <w:sz w:val="24"/>
        </w:rPr>
      </w:pPr>
      <w:r>
        <w:rPr>
          <w:rFonts w:hint="eastAsia" w:ascii="宋体" w:hAnsi="宋体"/>
          <w:sz w:val="24"/>
        </w:rPr>
        <w:t xml:space="preserve">（六）向采购人、采购代理机构及评审小组成员行贿或提供其他不正当利益的; </w:t>
      </w:r>
    </w:p>
    <w:p>
      <w:pPr>
        <w:spacing w:line="360" w:lineRule="auto"/>
        <w:ind w:firstLine="480" w:firstLineChars="200"/>
        <w:rPr>
          <w:rFonts w:ascii="宋体" w:hAnsi="宋体"/>
          <w:sz w:val="24"/>
        </w:rPr>
      </w:pPr>
      <w:r>
        <w:rPr>
          <w:rFonts w:hint="eastAsia" w:ascii="宋体" w:hAnsi="宋体"/>
          <w:sz w:val="24"/>
        </w:rPr>
        <w:t xml:space="preserve">（七）在采购过程中与采购人进行协商谈判的; </w:t>
      </w:r>
    </w:p>
    <w:p>
      <w:pPr>
        <w:spacing w:line="360" w:lineRule="auto"/>
        <w:ind w:firstLine="480" w:firstLineChars="200"/>
        <w:rPr>
          <w:rFonts w:ascii="宋体" w:hAnsi="宋体"/>
          <w:sz w:val="24"/>
        </w:rPr>
      </w:pPr>
      <w:r>
        <w:rPr>
          <w:rFonts w:hint="eastAsia" w:ascii="宋体" w:hAnsi="宋体"/>
          <w:sz w:val="24"/>
        </w:rPr>
        <w:t xml:space="preserve">（八）不遵守开标现场纪律,扰乱评审现场的; </w:t>
      </w:r>
    </w:p>
    <w:p>
      <w:pPr>
        <w:spacing w:line="360" w:lineRule="auto"/>
        <w:ind w:firstLine="480" w:firstLineChars="200"/>
        <w:rPr>
          <w:rFonts w:ascii="宋体" w:hAnsi="宋体"/>
          <w:sz w:val="24"/>
        </w:rPr>
      </w:pPr>
      <w:r>
        <w:rPr>
          <w:rFonts w:hint="eastAsia" w:ascii="宋体" w:hAnsi="宋体"/>
          <w:sz w:val="24"/>
        </w:rPr>
        <w:t xml:space="preserve">（九）在有效期内擅自撤销投标（响应文件），影响采购活动继续进行的; </w:t>
      </w:r>
    </w:p>
    <w:p>
      <w:pPr>
        <w:spacing w:line="360" w:lineRule="auto"/>
        <w:ind w:firstLine="480" w:firstLineChars="200"/>
        <w:rPr>
          <w:rFonts w:ascii="宋体" w:hAnsi="宋体"/>
          <w:sz w:val="24"/>
        </w:rPr>
      </w:pPr>
      <w:r>
        <w:rPr>
          <w:rFonts w:hint="eastAsia" w:ascii="宋体" w:hAnsi="宋体"/>
          <w:sz w:val="24"/>
        </w:rPr>
        <w:t xml:space="preserve">（十）被确定为中标或成交候选供应商后无正当理由放弃中标或成交资格;中标、成交后无正当理由不签订政府采购合同的; </w:t>
      </w:r>
    </w:p>
    <w:p>
      <w:pPr>
        <w:spacing w:line="360" w:lineRule="auto"/>
        <w:ind w:firstLine="480" w:firstLineChars="200"/>
        <w:rPr>
          <w:rFonts w:ascii="宋体" w:hAnsi="宋体"/>
          <w:sz w:val="24"/>
        </w:rPr>
      </w:pPr>
      <w:r>
        <w:rPr>
          <w:rFonts w:hint="eastAsia" w:ascii="宋体" w:hAnsi="宋体"/>
          <w:sz w:val="24"/>
        </w:rPr>
        <w:t xml:space="preserve">（十一）不按照采购文件规定签订合同，或者与采购人另行签订背离合同实质性内容协议的; </w:t>
      </w:r>
    </w:p>
    <w:p>
      <w:pPr>
        <w:spacing w:line="360" w:lineRule="auto"/>
        <w:ind w:firstLine="480" w:firstLineChars="200"/>
        <w:rPr>
          <w:rFonts w:ascii="宋体" w:hAnsi="宋体"/>
          <w:sz w:val="24"/>
        </w:rPr>
      </w:pPr>
      <w:r>
        <w:rPr>
          <w:rFonts w:hint="eastAsia" w:ascii="宋体" w:hAnsi="宋体"/>
          <w:sz w:val="24"/>
        </w:rPr>
        <w:t xml:space="preserve">（十二）将中标、成交项目转让给他人，或者违反采购文件规定，将中标、成交项目分包给他人的; </w:t>
      </w:r>
    </w:p>
    <w:p>
      <w:pPr>
        <w:spacing w:line="360" w:lineRule="auto"/>
        <w:ind w:firstLine="480" w:firstLineChars="200"/>
        <w:rPr>
          <w:rFonts w:ascii="宋体" w:hAnsi="宋体"/>
          <w:sz w:val="24"/>
        </w:rPr>
      </w:pPr>
      <w:r>
        <w:rPr>
          <w:rFonts w:hint="eastAsia" w:ascii="宋体" w:hAnsi="宋体"/>
          <w:sz w:val="24"/>
        </w:rPr>
        <w:t xml:space="preserve">（十三）拒绝履行合同义务的; </w:t>
      </w:r>
    </w:p>
    <w:p>
      <w:pPr>
        <w:spacing w:line="360" w:lineRule="auto"/>
        <w:ind w:firstLine="480" w:firstLineChars="200"/>
        <w:rPr>
          <w:rFonts w:ascii="宋体" w:hAnsi="宋体"/>
          <w:sz w:val="24"/>
        </w:rPr>
      </w:pPr>
      <w:r>
        <w:rPr>
          <w:rFonts w:hint="eastAsia" w:ascii="宋体" w:hAnsi="宋体"/>
          <w:sz w:val="24"/>
        </w:rPr>
        <w:t xml:space="preserve">（十四）未按合同规定履行合同义务，造成不良后果的 </w:t>
      </w:r>
    </w:p>
    <w:p>
      <w:pPr>
        <w:spacing w:line="360" w:lineRule="auto"/>
        <w:ind w:firstLine="480" w:firstLineChars="200"/>
        <w:rPr>
          <w:rFonts w:ascii="宋体" w:hAnsi="宋体"/>
          <w:sz w:val="24"/>
        </w:rPr>
      </w:pPr>
      <w:r>
        <w:rPr>
          <w:rFonts w:hint="eastAsia" w:ascii="宋体" w:hAnsi="宋体"/>
          <w:sz w:val="24"/>
        </w:rPr>
        <w:t xml:space="preserve">（十五）擅自变更、解除合同的; </w:t>
      </w:r>
    </w:p>
    <w:p>
      <w:pPr>
        <w:spacing w:line="360" w:lineRule="auto"/>
        <w:ind w:firstLine="480" w:firstLineChars="200"/>
        <w:rPr>
          <w:rFonts w:ascii="宋体" w:hAnsi="宋体"/>
          <w:sz w:val="24"/>
        </w:rPr>
      </w:pPr>
      <w:r>
        <w:rPr>
          <w:rFonts w:hint="eastAsia" w:ascii="宋体" w:hAnsi="宋体"/>
          <w:sz w:val="24"/>
        </w:rPr>
        <w:t xml:space="preserve">（十六）实物配发和定点采购供应商所提供产品或服务价格高于成交价格或承诺的; </w:t>
      </w:r>
    </w:p>
    <w:p>
      <w:pPr>
        <w:spacing w:line="360" w:lineRule="auto"/>
        <w:ind w:firstLine="480" w:firstLineChars="200"/>
        <w:rPr>
          <w:rFonts w:ascii="宋体" w:hAnsi="宋体"/>
          <w:sz w:val="24"/>
        </w:rPr>
      </w:pPr>
      <w:r>
        <w:rPr>
          <w:rFonts w:hint="eastAsia" w:ascii="宋体" w:hAnsi="宋体"/>
          <w:sz w:val="24"/>
        </w:rPr>
        <w:t xml:space="preserve">（十七）拒绝有关部门监督检查或者提供虚假情况的。 </w:t>
      </w:r>
    </w:p>
    <w:p>
      <w:pPr>
        <w:spacing w:line="360" w:lineRule="auto"/>
        <w:ind w:firstLine="480" w:firstLineChars="200"/>
        <w:rPr>
          <w:rFonts w:ascii="宋体" w:hAnsi="宋体"/>
          <w:sz w:val="24"/>
        </w:rPr>
      </w:pPr>
      <w:r>
        <w:rPr>
          <w:rFonts w:hint="eastAsia" w:ascii="宋体" w:hAnsi="宋体"/>
          <w:sz w:val="24"/>
        </w:rPr>
        <w:t xml:space="preserve">（十八）各级政府采购监管部门认定的其他失信行为。 </w:t>
      </w:r>
    </w:p>
    <w:p>
      <w:pPr>
        <w:spacing w:line="360" w:lineRule="auto"/>
        <w:ind w:firstLine="480" w:firstLineChars="200"/>
        <w:rPr>
          <w:rFonts w:ascii="宋体" w:hAnsi="宋体"/>
          <w:sz w:val="24"/>
        </w:rPr>
      </w:pPr>
      <w:r>
        <w:rPr>
          <w:rFonts w:hint="eastAsia" w:ascii="宋体" w:hAnsi="宋体"/>
          <w:sz w:val="24"/>
        </w:rPr>
        <w:t xml:space="preserve">（十九）在常州市域内一年内两次以上质疑、投诉和信访举报均查无实据的; </w:t>
      </w:r>
    </w:p>
    <w:p>
      <w:pPr>
        <w:spacing w:line="360" w:lineRule="auto"/>
        <w:ind w:firstLine="480" w:firstLineChars="200"/>
        <w:rPr>
          <w:rFonts w:ascii="宋体" w:hAnsi="宋体"/>
          <w:sz w:val="24"/>
        </w:rPr>
      </w:pPr>
      <w:r>
        <w:rPr>
          <w:rFonts w:hint="eastAsia" w:ascii="宋体" w:hAnsi="宋体"/>
          <w:sz w:val="24"/>
        </w:rPr>
        <w:t xml:space="preserve">（二十）捏造事实或提供虚假质疑、投诉和信访举报材料的。 </w:t>
      </w:r>
    </w:p>
    <w:p>
      <w:pPr>
        <w:spacing w:line="360" w:lineRule="auto"/>
        <w:ind w:firstLine="480" w:firstLineChars="200"/>
        <w:rPr>
          <w:rFonts w:ascii="宋体" w:hAnsi="宋体"/>
          <w:sz w:val="24"/>
        </w:rPr>
      </w:pPr>
      <w:r>
        <w:rPr>
          <w:rFonts w:hint="eastAsia" w:ascii="宋体" w:hAnsi="宋体"/>
          <w:sz w:val="24"/>
        </w:rPr>
        <w:t>（二十一）不配合相关部门调查取证的。</w:t>
      </w:r>
    </w:p>
    <w:p>
      <w:pPr>
        <w:spacing w:line="360" w:lineRule="auto"/>
        <w:rPr>
          <w:rFonts w:ascii="宋体" w:hAnsi="宋体"/>
          <w:bCs/>
          <w:sz w:val="24"/>
        </w:rPr>
      </w:pPr>
    </w:p>
    <w:p>
      <w:pPr>
        <w:spacing w:line="360" w:lineRule="auto"/>
        <w:rPr>
          <w:rFonts w:ascii="宋体" w:hAnsi="宋体"/>
          <w:bCs/>
          <w:sz w:val="24"/>
        </w:rPr>
      </w:pPr>
    </w:p>
    <w:p>
      <w:pPr>
        <w:spacing w:line="360" w:lineRule="auto"/>
        <w:rPr>
          <w:rFonts w:ascii="宋体" w:hAnsi="宋体"/>
          <w:bCs/>
          <w:sz w:val="24"/>
        </w:rPr>
      </w:pPr>
    </w:p>
    <w:p>
      <w:pPr>
        <w:spacing w:line="360" w:lineRule="auto"/>
        <w:rPr>
          <w:rFonts w:ascii="宋体" w:hAnsi="宋体"/>
          <w:bCs/>
          <w:sz w:val="24"/>
        </w:rPr>
      </w:pPr>
    </w:p>
    <w:p>
      <w:pPr>
        <w:spacing w:line="360" w:lineRule="auto"/>
        <w:rPr>
          <w:rFonts w:ascii="宋体" w:hAnsi="宋体"/>
          <w:bCs/>
          <w:sz w:val="24"/>
        </w:rPr>
      </w:pPr>
    </w:p>
    <w:p>
      <w:pPr>
        <w:spacing w:line="360" w:lineRule="auto"/>
        <w:rPr>
          <w:rFonts w:ascii="宋体" w:hAnsi="宋体"/>
          <w:bCs/>
          <w:sz w:val="24"/>
        </w:rPr>
      </w:pPr>
    </w:p>
    <w:p>
      <w:pPr>
        <w:spacing w:line="360" w:lineRule="auto"/>
        <w:rPr>
          <w:rFonts w:ascii="宋体" w:hAnsi="宋体"/>
          <w:bCs/>
          <w:sz w:val="24"/>
        </w:rPr>
      </w:pPr>
    </w:p>
    <w:p>
      <w:pPr>
        <w:spacing w:line="360" w:lineRule="auto"/>
        <w:rPr>
          <w:rFonts w:ascii="宋体" w:hAnsi="宋体"/>
          <w:bCs/>
          <w:sz w:val="24"/>
        </w:rPr>
      </w:pPr>
    </w:p>
    <w:p>
      <w:pPr>
        <w:spacing w:line="360" w:lineRule="auto"/>
        <w:rPr>
          <w:rFonts w:ascii="宋体" w:hAnsi="宋体"/>
          <w:bCs/>
          <w:sz w:val="24"/>
        </w:rPr>
      </w:pPr>
    </w:p>
    <w:p>
      <w:pPr>
        <w:spacing w:line="360" w:lineRule="auto"/>
        <w:rPr>
          <w:rFonts w:ascii="宋体" w:hAnsi="宋体"/>
          <w:bCs/>
          <w:sz w:val="24"/>
        </w:rPr>
      </w:pPr>
    </w:p>
    <w:p>
      <w:pPr>
        <w:spacing w:line="360" w:lineRule="auto"/>
        <w:rPr>
          <w:rFonts w:ascii="宋体" w:hAnsi="宋体"/>
          <w:bCs/>
          <w:sz w:val="24"/>
        </w:rPr>
      </w:pPr>
    </w:p>
    <w:p>
      <w:pPr>
        <w:spacing w:line="360" w:lineRule="auto"/>
        <w:rPr>
          <w:rFonts w:ascii="宋体" w:hAnsi="宋体"/>
          <w:bCs/>
          <w:sz w:val="24"/>
        </w:rPr>
      </w:pPr>
    </w:p>
    <w:p>
      <w:pPr>
        <w:spacing w:line="360" w:lineRule="auto"/>
        <w:rPr>
          <w:rFonts w:ascii="宋体" w:hAnsi="宋体"/>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附件一：</w:t>
      </w:r>
    </w:p>
    <w:p>
      <w:pPr>
        <w:spacing w:line="360" w:lineRule="auto"/>
        <w:jc w:val="center"/>
        <w:rPr>
          <w:rFonts w:ascii="宋体" w:hAnsi="宋体"/>
          <w:b/>
          <w:sz w:val="28"/>
          <w:szCs w:val="28"/>
        </w:rPr>
      </w:pPr>
      <w:r>
        <w:rPr>
          <w:rFonts w:hint="eastAsia" w:ascii="宋体" w:hAnsi="宋体"/>
          <w:b/>
          <w:sz w:val="28"/>
          <w:szCs w:val="28"/>
        </w:rPr>
        <w:t>响应函</w:t>
      </w:r>
    </w:p>
    <w:p>
      <w:pPr>
        <w:spacing w:line="360" w:lineRule="auto"/>
        <w:rPr>
          <w:rFonts w:hint="eastAsia" w:ascii="宋体" w:hAnsi="宋体" w:eastAsia="宋体"/>
          <w:color w:val="FF0000"/>
          <w:sz w:val="24"/>
          <w:u w:val="single"/>
          <w:lang w:eastAsia="zh-CN"/>
        </w:rPr>
      </w:pPr>
      <w:r>
        <w:rPr>
          <w:rFonts w:hint="eastAsia" w:ascii="宋体" w:hAnsi="宋体"/>
          <w:sz w:val="24"/>
        </w:rPr>
        <w:t>致：</w:t>
      </w:r>
      <w:r>
        <w:rPr>
          <w:rFonts w:hint="eastAsia" w:ascii="宋体" w:hAnsi="宋体"/>
          <w:bCs/>
          <w:sz w:val="24"/>
          <w:u w:val="single"/>
          <w:lang w:eastAsia="zh-CN"/>
        </w:rPr>
        <w:t>共青团常州市天宁区委员会</w:t>
      </w:r>
    </w:p>
    <w:p>
      <w:pPr>
        <w:spacing w:line="360" w:lineRule="auto"/>
        <w:ind w:firstLine="324" w:firstLineChars="135"/>
        <w:rPr>
          <w:rFonts w:ascii="宋体" w:hAnsi="宋体"/>
          <w:sz w:val="24"/>
          <w:u w:val="single"/>
        </w:rPr>
      </w:pPr>
      <w:r>
        <w:rPr>
          <w:rFonts w:hint="eastAsia" w:ascii="宋体" w:hAnsi="宋体"/>
          <w:sz w:val="24"/>
          <w:u w:val="single"/>
        </w:rPr>
        <w:t>江苏畅誉项目管理有限公司</w:t>
      </w:r>
    </w:p>
    <w:p>
      <w:pPr>
        <w:spacing w:line="360" w:lineRule="auto"/>
        <w:ind w:firstLine="324" w:firstLineChars="135"/>
        <w:rPr>
          <w:rFonts w:ascii="宋体" w:hAnsi="宋体"/>
          <w:kern w:val="0"/>
          <w:sz w:val="24"/>
        </w:rPr>
      </w:pPr>
      <w:r>
        <w:rPr>
          <w:rFonts w:hint="eastAsia" w:ascii="宋体" w:hAnsi="宋体"/>
          <w:kern w:val="0"/>
          <w:sz w:val="24"/>
        </w:rPr>
        <w:t>我单位收到贵单位“</w:t>
      </w:r>
      <w:r>
        <w:rPr>
          <w:rFonts w:hint="eastAsia" w:ascii="宋体" w:hAnsi="宋体"/>
          <w:kern w:val="0"/>
          <w:sz w:val="24"/>
          <w:u w:val="single"/>
        </w:rPr>
        <w:t xml:space="preserve">          </w:t>
      </w:r>
      <w:r>
        <w:rPr>
          <w:rFonts w:hint="eastAsia" w:ascii="宋体" w:hAnsi="宋体"/>
          <w:kern w:val="0"/>
          <w:sz w:val="24"/>
        </w:rPr>
        <w:t>”谈判文件后，经详细研究，我们决定参加该项目采购活动。为此，我方郑重声明以下诸点，并负法律责任。</w:t>
      </w:r>
    </w:p>
    <w:p>
      <w:pPr>
        <w:spacing w:line="360" w:lineRule="auto"/>
        <w:ind w:firstLine="324" w:firstLineChars="135"/>
        <w:rPr>
          <w:rFonts w:ascii="宋体" w:hAnsi="宋体"/>
          <w:kern w:val="0"/>
          <w:sz w:val="24"/>
        </w:rPr>
      </w:pPr>
      <w:r>
        <w:rPr>
          <w:rFonts w:hint="eastAsia" w:ascii="宋体" w:hAnsi="宋体"/>
          <w:kern w:val="0"/>
          <w:sz w:val="24"/>
        </w:rPr>
        <w:t>1、按谈判文件规定的各项要求，向采购人提供工程施工。谈判报价包括但不限于谈判文件及其准备（包括现场踏勘、技术核对等）、设备（包括备品备件、专用工具）、技术资料、设计、制造、检验、包装、技术资料、发货、运输、装卸至现场指定地点、安装调试、技术指导培训、质保期及维保服务和谈判文件所要求的相关服务等全部内容。</w:t>
      </w:r>
    </w:p>
    <w:p>
      <w:pPr>
        <w:spacing w:line="360" w:lineRule="auto"/>
        <w:ind w:firstLine="324" w:firstLineChars="135"/>
        <w:rPr>
          <w:rFonts w:ascii="宋体" w:hAnsi="宋体"/>
          <w:kern w:val="0"/>
          <w:sz w:val="24"/>
        </w:rPr>
      </w:pPr>
      <w:r>
        <w:rPr>
          <w:rFonts w:hint="eastAsia" w:ascii="宋体" w:hAnsi="宋体"/>
          <w:kern w:val="0"/>
          <w:sz w:val="24"/>
        </w:rPr>
        <w:t>2、我方承诺质保期为</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rPr>
          <w:rFonts w:hint="eastAsia" w:ascii="宋体" w:hAnsi="宋体"/>
          <w:kern w:val="0"/>
          <w:sz w:val="24"/>
        </w:rPr>
        <w:t>年。</w:t>
      </w:r>
    </w:p>
    <w:p>
      <w:pPr>
        <w:spacing w:line="360" w:lineRule="auto"/>
        <w:ind w:firstLine="324" w:firstLineChars="135"/>
        <w:rPr>
          <w:rFonts w:ascii="宋体" w:hAnsi="宋体"/>
          <w:kern w:val="0"/>
          <w:sz w:val="24"/>
        </w:rPr>
      </w:pPr>
      <w:r>
        <w:rPr>
          <w:rFonts w:hint="eastAsia" w:ascii="宋体" w:hAnsi="宋体"/>
          <w:kern w:val="0"/>
          <w:sz w:val="24"/>
        </w:rPr>
        <w:t>3、我方承诺财务状况良好，依法缴纳税收和社会保障资金，具备履行合同所必需的设备和专业技术能力，参加政府采购活动前3年内在经营活动中没有重大违法记录。</w:t>
      </w:r>
    </w:p>
    <w:p>
      <w:pPr>
        <w:spacing w:line="360" w:lineRule="auto"/>
        <w:ind w:firstLine="324" w:firstLineChars="135"/>
        <w:rPr>
          <w:rFonts w:ascii="宋体" w:hAnsi="宋体"/>
          <w:kern w:val="0"/>
          <w:sz w:val="24"/>
        </w:rPr>
      </w:pPr>
      <w:r>
        <w:rPr>
          <w:rFonts w:hint="eastAsia" w:ascii="宋体" w:hAnsi="宋体"/>
          <w:kern w:val="0"/>
          <w:sz w:val="24"/>
        </w:rPr>
        <w:t>4、我方承诺该响应文件在该项目的全过程中保持有效，不作任何更改和变动。</w:t>
      </w:r>
    </w:p>
    <w:p>
      <w:pPr>
        <w:spacing w:line="360" w:lineRule="auto"/>
        <w:ind w:firstLine="324" w:firstLineChars="135"/>
        <w:rPr>
          <w:rFonts w:ascii="宋体" w:hAnsi="宋体"/>
          <w:kern w:val="0"/>
          <w:sz w:val="24"/>
        </w:rPr>
      </w:pPr>
      <w:r>
        <w:rPr>
          <w:rFonts w:hint="eastAsia" w:ascii="宋体" w:hAnsi="宋体"/>
          <w:kern w:val="0"/>
          <w:sz w:val="24"/>
        </w:rPr>
        <w:t>5、我们愿按《中华人民共和国合同法》履行自己的全部责任。</w:t>
      </w:r>
    </w:p>
    <w:p>
      <w:pPr>
        <w:spacing w:line="360" w:lineRule="auto"/>
        <w:ind w:firstLine="324" w:firstLineChars="135"/>
        <w:rPr>
          <w:rFonts w:ascii="宋体" w:hAnsi="宋体"/>
          <w:kern w:val="0"/>
          <w:sz w:val="24"/>
        </w:rPr>
      </w:pPr>
      <w:r>
        <w:rPr>
          <w:rFonts w:hint="eastAsia" w:ascii="宋体" w:hAnsi="宋体"/>
          <w:kern w:val="0"/>
          <w:sz w:val="24"/>
        </w:rPr>
        <w:t>6、我方同意按谈判文件规定交纳谈判保证金，遵守贵机构有关采购活动的各项规定。</w:t>
      </w:r>
    </w:p>
    <w:p>
      <w:pPr>
        <w:spacing w:line="360" w:lineRule="auto"/>
        <w:ind w:firstLine="324" w:firstLineChars="135"/>
        <w:rPr>
          <w:rFonts w:ascii="宋体" w:hAnsi="宋体"/>
          <w:kern w:val="0"/>
          <w:sz w:val="24"/>
        </w:rPr>
      </w:pPr>
      <w:r>
        <w:rPr>
          <w:rFonts w:hint="eastAsia" w:ascii="宋体" w:hAnsi="宋体"/>
          <w:kern w:val="0"/>
          <w:sz w:val="24"/>
        </w:rPr>
        <w:t>7、愿意提供谈判文件中要求所有资料，并保证完全真实准确，若有虚假和违背，我公司愿意承担由此而产生的一切后果。</w:t>
      </w:r>
    </w:p>
    <w:p>
      <w:pPr>
        <w:spacing w:line="360" w:lineRule="auto"/>
        <w:ind w:firstLine="324" w:firstLineChars="135"/>
        <w:rPr>
          <w:rFonts w:ascii="宋体" w:hAnsi="宋体"/>
          <w:kern w:val="0"/>
          <w:sz w:val="24"/>
        </w:rPr>
      </w:pPr>
      <w:r>
        <w:rPr>
          <w:rFonts w:hint="eastAsia" w:ascii="宋体" w:hAnsi="宋体"/>
          <w:kern w:val="0"/>
          <w:sz w:val="24"/>
        </w:rPr>
        <w:t>8、我方已详细审查了全部采购文件，投标后，我们放弃对采购文件质疑的权利。</w:t>
      </w:r>
    </w:p>
    <w:p>
      <w:pPr>
        <w:spacing w:line="360" w:lineRule="auto"/>
        <w:ind w:firstLine="324" w:firstLineChars="135"/>
        <w:rPr>
          <w:rFonts w:ascii="宋体" w:hAnsi="宋体"/>
          <w:sz w:val="24"/>
        </w:rPr>
      </w:pPr>
      <w:r>
        <w:rPr>
          <w:rFonts w:ascii="宋体" w:hAnsi="宋体"/>
          <w:kern w:val="0"/>
          <w:sz w:val="24"/>
        </w:rPr>
        <w:t>9</w:t>
      </w:r>
      <w:r>
        <w:rPr>
          <w:rFonts w:hint="eastAsia" w:ascii="宋体" w:hAnsi="宋体"/>
          <w:kern w:val="0"/>
          <w:sz w:val="24"/>
        </w:rPr>
        <w:t>、与本次采购活动有关的正式通讯地址为：</w:t>
      </w:r>
    </w:p>
    <w:p>
      <w:pPr>
        <w:spacing w:line="360" w:lineRule="auto"/>
        <w:ind w:firstLine="324" w:firstLineChars="135"/>
        <w:rPr>
          <w:rFonts w:ascii="宋体" w:hAnsi="宋体"/>
          <w:sz w:val="24"/>
        </w:rPr>
      </w:pPr>
      <w:r>
        <w:rPr>
          <w:rFonts w:hint="eastAsia" w:ascii="宋体" w:hAnsi="宋体"/>
          <w:sz w:val="24"/>
        </w:rPr>
        <w:t>地   址：                  </w:t>
      </w:r>
    </w:p>
    <w:p>
      <w:pPr>
        <w:spacing w:line="360" w:lineRule="auto"/>
        <w:ind w:firstLine="324" w:firstLineChars="135"/>
        <w:rPr>
          <w:rFonts w:ascii="宋体" w:hAnsi="宋体"/>
          <w:sz w:val="24"/>
        </w:rPr>
      </w:pPr>
      <w:r>
        <w:rPr>
          <w:rFonts w:hint="eastAsia" w:ascii="宋体" w:hAnsi="宋体"/>
          <w:sz w:val="24"/>
        </w:rPr>
        <w:t>电   话：                  </w:t>
      </w:r>
    </w:p>
    <w:p>
      <w:pPr>
        <w:spacing w:line="360" w:lineRule="auto"/>
        <w:ind w:firstLine="324" w:firstLineChars="135"/>
        <w:rPr>
          <w:rFonts w:ascii="宋体" w:hAnsi="宋体"/>
          <w:sz w:val="24"/>
        </w:rPr>
      </w:pPr>
      <w:r>
        <w:rPr>
          <w:rFonts w:hint="eastAsia" w:ascii="宋体" w:hAnsi="宋体"/>
          <w:sz w:val="24"/>
        </w:rPr>
        <w:t>传   真：                  </w:t>
      </w:r>
    </w:p>
    <w:p>
      <w:pPr>
        <w:spacing w:line="360" w:lineRule="auto"/>
        <w:ind w:firstLine="324" w:firstLineChars="135"/>
        <w:rPr>
          <w:rFonts w:ascii="宋体" w:hAnsi="宋体"/>
          <w:sz w:val="24"/>
        </w:rPr>
      </w:pPr>
      <w:r>
        <w:rPr>
          <w:rFonts w:hint="eastAsia" w:ascii="宋体" w:hAnsi="宋体"/>
          <w:sz w:val="24"/>
        </w:rPr>
        <w:t>供应商法定代表人或代理人（签字或盖章）：       </w:t>
      </w:r>
    </w:p>
    <w:p>
      <w:pPr>
        <w:spacing w:line="360" w:lineRule="auto"/>
        <w:ind w:firstLine="324" w:firstLineChars="135"/>
        <w:rPr>
          <w:rFonts w:ascii="宋体" w:hAnsi="宋体"/>
          <w:sz w:val="24"/>
        </w:rPr>
      </w:pPr>
      <w:r>
        <w:rPr>
          <w:rFonts w:hint="eastAsia" w:ascii="宋体" w:hAnsi="宋体"/>
          <w:sz w:val="24"/>
        </w:rPr>
        <w:t>供应商名称（公章）：             </w:t>
      </w:r>
    </w:p>
    <w:p>
      <w:pPr>
        <w:spacing w:line="360" w:lineRule="auto"/>
        <w:ind w:firstLine="324" w:firstLineChars="135"/>
        <w:rPr>
          <w:rFonts w:ascii="宋体" w:hAnsi="宋体"/>
          <w:sz w:val="24"/>
        </w:rPr>
      </w:pPr>
      <w:r>
        <w:rPr>
          <w:rFonts w:hint="eastAsia" w:ascii="宋体" w:hAnsi="宋体"/>
          <w:sz w:val="24"/>
        </w:rPr>
        <w:t>日    期：     年    月    日</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b/>
          <w:bCs/>
          <w:sz w:val="24"/>
        </w:rPr>
      </w:pPr>
      <w:r>
        <w:rPr>
          <w:rFonts w:hint="eastAsia" w:ascii="宋体" w:hAnsi="宋体"/>
          <w:b/>
          <w:bCs/>
          <w:sz w:val="24"/>
        </w:rPr>
        <w:t>附件二：</w:t>
      </w:r>
      <w:bookmarkEnd w:id="134"/>
      <w:bookmarkEnd w:id="135"/>
    </w:p>
    <w:p>
      <w:pPr>
        <w:spacing w:line="360" w:lineRule="auto"/>
        <w:jc w:val="center"/>
        <w:rPr>
          <w:rFonts w:ascii="宋体" w:hAnsi="宋体"/>
          <w:b/>
          <w:bCs/>
          <w:sz w:val="24"/>
        </w:rPr>
      </w:pPr>
      <w:r>
        <w:rPr>
          <w:rFonts w:hint="eastAsia" w:ascii="宋体" w:hAnsi="宋体"/>
          <w:b/>
          <w:bCs/>
          <w:sz w:val="24"/>
        </w:rPr>
        <w:t>法定代表人资格证明书</w:t>
      </w:r>
    </w:p>
    <w:p>
      <w:pPr>
        <w:spacing w:line="360" w:lineRule="auto"/>
        <w:rPr>
          <w:rFonts w:ascii="宋体" w:hAnsi="宋体"/>
          <w:sz w:val="24"/>
        </w:rPr>
      </w:pPr>
      <w:r>
        <w:rPr>
          <w:rFonts w:hint="eastAsia" w:ascii="宋体" w:hAnsi="宋体"/>
          <w:sz w:val="24"/>
        </w:rPr>
        <w:t>单位名称:</w:t>
      </w:r>
    </w:p>
    <w:p>
      <w:pPr>
        <w:spacing w:line="360" w:lineRule="auto"/>
        <w:rPr>
          <w:rFonts w:ascii="宋体" w:hAnsi="宋体"/>
          <w:sz w:val="24"/>
        </w:rPr>
      </w:pPr>
      <w:r>
        <w:rPr>
          <w:rFonts w:hint="eastAsia" w:ascii="宋体" w:hAnsi="宋体"/>
          <w:sz w:val="24"/>
        </w:rPr>
        <w:t>地址:</w:t>
      </w:r>
    </w:p>
    <w:p>
      <w:pPr>
        <w:spacing w:line="360" w:lineRule="auto"/>
        <w:rPr>
          <w:rFonts w:ascii="宋体" w:hAnsi="宋体"/>
          <w:sz w:val="24"/>
        </w:rPr>
      </w:pPr>
      <w:r>
        <w:rPr>
          <w:rFonts w:hint="eastAsia" w:ascii="宋体" w:hAnsi="宋体"/>
          <w:sz w:val="24"/>
        </w:rPr>
        <w:t>姓名:            性别:        年龄:        职务:</w:t>
      </w:r>
    </w:p>
    <w:p>
      <w:pPr>
        <w:spacing w:line="360" w:lineRule="auto"/>
        <w:ind w:firstLine="559" w:firstLineChars="233"/>
        <w:rPr>
          <w:rFonts w:ascii="宋体" w:hAnsi="宋体" w:cs="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 的法定代表人。为实施（</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号</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sz w:val="24"/>
          <w:u w:val="single"/>
        </w:rPr>
        <w:t xml:space="preserve">      </w:t>
      </w:r>
      <w:r>
        <w:rPr>
          <w:rFonts w:hint="eastAsia" w:ascii="宋体" w:hAnsi="宋体"/>
          <w:sz w:val="24"/>
        </w:rPr>
        <w:t>的工作，签署上述项目的响应文件、进行合同谈判、签署合同和处理与之有关的一切事务。</w:t>
      </w:r>
    </w:p>
    <w:p>
      <w:pPr>
        <w:spacing w:line="360" w:lineRule="auto"/>
        <w:rPr>
          <w:rFonts w:ascii="宋体" w:hAnsi="宋体"/>
          <w:sz w:val="24"/>
        </w:rPr>
      </w:pPr>
      <w:r>
        <w:rPr>
          <w:rFonts w:hint="eastAsia" w:ascii="宋体" w:hAnsi="宋体"/>
          <w:sz w:val="24"/>
        </w:rPr>
        <w:t>特此证明。</w:t>
      </w:r>
    </w:p>
    <w:p>
      <w:pPr>
        <w:spacing w:line="360" w:lineRule="auto"/>
        <w:rPr>
          <w:rFonts w:ascii="宋体" w:hAnsi="宋体"/>
          <w:sz w:val="24"/>
        </w:rPr>
      </w:pPr>
    </w:p>
    <w:p>
      <w:pPr>
        <w:spacing w:line="360" w:lineRule="auto"/>
        <w:rPr>
          <w:rFonts w:ascii="宋体" w:hAnsi="宋体"/>
          <w:sz w:val="24"/>
        </w:rPr>
      </w:pPr>
    </w:p>
    <w:p>
      <w:pPr>
        <w:spacing w:line="360" w:lineRule="auto"/>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供应商：（公章）</w:t>
      </w:r>
    </w:p>
    <w:p>
      <w:pPr>
        <w:spacing w:line="360" w:lineRule="auto"/>
        <w:jc w:val="left"/>
        <w:rPr>
          <w:rFonts w:ascii="宋体" w:hAnsi="宋体"/>
          <w:sz w:val="24"/>
        </w:rPr>
      </w:pPr>
      <w:r>
        <w:rPr>
          <w:rFonts w:hint="eastAsia" w:ascii="宋体" w:hAnsi="宋体"/>
          <w:sz w:val="24"/>
        </w:rPr>
        <w:t>                                              法定代表人签字或盖章：</w:t>
      </w:r>
    </w:p>
    <w:p>
      <w:pPr>
        <w:spacing w:line="360" w:lineRule="auto"/>
        <w:ind w:firstLine="4800" w:firstLineChars="2000"/>
        <w:jc w:val="left"/>
        <w:rPr>
          <w:rFonts w:ascii="宋体" w:hAnsi="宋体"/>
          <w:sz w:val="24"/>
        </w:rPr>
      </w:pPr>
      <w:r>
        <w:rPr>
          <w:rFonts w:hint="eastAsia" w:ascii="宋体" w:hAnsi="宋体"/>
          <w:sz w:val="24"/>
        </w:rPr>
        <w:t>日期：    年    月    日</w:t>
      </w:r>
    </w:p>
    <w:p>
      <w:pPr>
        <w:tabs>
          <w:tab w:val="left" w:pos="6045"/>
        </w:tabs>
        <w:snapToGrid w:val="0"/>
        <w:spacing w:line="360" w:lineRule="auto"/>
        <w:ind w:left="240" w:hanging="240" w:hangingChars="100"/>
        <w:rPr>
          <w:rFonts w:ascii="宋体" w:hAnsi="宋体"/>
          <w:sz w:val="24"/>
        </w:rPr>
      </w:pPr>
    </w:p>
    <w:p>
      <w:pPr>
        <w:snapToGrid w:val="0"/>
        <w:spacing w:line="360" w:lineRule="auto"/>
        <w:rPr>
          <w:rFonts w:ascii="宋体" w:hAnsi="宋体"/>
          <w:sz w:val="24"/>
        </w:rPr>
      </w:pPr>
      <w:r>
        <w:rPr>
          <w:rFonts w:hint="eastAsia" w:ascii="宋体" w:hAnsi="宋体" w:cs="宋体"/>
          <w:sz w:val="24"/>
        </w:rPr>
        <w:t> </w:t>
      </w:r>
    </w:p>
    <w:p>
      <w:pPr>
        <w:snapToGrid w:val="0"/>
        <w:spacing w:line="360" w:lineRule="auto"/>
        <w:rPr>
          <w:rFonts w:ascii="宋体" w:hAnsi="宋体"/>
          <w:sz w:val="24"/>
        </w:rPr>
      </w:pPr>
    </w:p>
    <w:p>
      <w:pPr>
        <w:snapToGrid w:val="0"/>
        <w:spacing w:line="360" w:lineRule="auto"/>
        <w:rPr>
          <w:rFonts w:ascii="宋体" w:hAnsi="宋体"/>
          <w:b/>
          <w:sz w:val="24"/>
        </w:rPr>
      </w:pPr>
    </w:p>
    <w:p>
      <w:pPr>
        <w:spacing w:line="360" w:lineRule="auto"/>
        <w:rPr>
          <w:rFonts w:ascii="宋体" w:hAnsi="宋体"/>
          <w:sz w:val="24"/>
        </w:rPr>
      </w:pPr>
      <w:r>
        <w:rPr>
          <w:rFonts w:hint="eastAsia" w:ascii="宋体" w:hAnsi="宋体"/>
          <w:sz w:val="24"/>
        </w:rPr>
        <w:t>法定代表人身份证</w:t>
      </w:r>
    </w:p>
    <w:p>
      <w:pPr>
        <w:spacing w:line="360" w:lineRule="auto"/>
        <w:rPr>
          <w:rFonts w:ascii="宋体" w:hAnsi="宋体"/>
          <w:sz w:val="24"/>
        </w:rPr>
      </w:pPr>
      <w:r>
        <w:rPr>
          <w:rFonts w:hint="eastAsia" w:ascii="宋体" w:hAnsi="宋体"/>
          <w:sz w:val="24"/>
        </w:rPr>
        <w:t>（复印件）粘贴处</w:t>
      </w:r>
    </w:p>
    <w:p>
      <w:pPr>
        <w:snapToGrid w:val="0"/>
        <w:spacing w:line="360" w:lineRule="auto"/>
        <w:rPr>
          <w:rFonts w:ascii="宋体" w:hAnsi="宋体"/>
          <w:b/>
          <w:sz w:val="24"/>
        </w:rPr>
      </w:pPr>
    </w:p>
    <w:p>
      <w:pPr>
        <w:snapToGrid w:val="0"/>
        <w:spacing w:line="360" w:lineRule="auto"/>
        <w:rPr>
          <w:rFonts w:ascii="宋体" w:hAnsi="宋体"/>
          <w:b/>
          <w:sz w:val="24"/>
        </w:rPr>
      </w:pPr>
    </w:p>
    <w:p>
      <w:pPr>
        <w:spacing w:line="360" w:lineRule="auto"/>
        <w:rPr>
          <w:rFonts w:ascii="宋体" w:hAnsi="宋体"/>
          <w:b/>
          <w:bCs/>
          <w:sz w:val="24"/>
        </w:rPr>
      </w:pPr>
      <w:r>
        <w:rPr>
          <w:rFonts w:hint="eastAsia" w:ascii="宋体" w:hAnsi="宋体"/>
          <w:b/>
          <w:bCs/>
          <w:sz w:val="24"/>
        </w:rPr>
        <w:br w:type="page"/>
      </w:r>
      <w:r>
        <w:rPr>
          <w:rFonts w:hint="eastAsia" w:ascii="宋体" w:hAnsi="宋体"/>
          <w:b/>
          <w:bCs/>
          <w:sz w:val="24"/>
        </w:rPr>
        <w:t>附件三：</w:t>
      </w:r>
    </w:p>
    <w:p>
      <w:pPr>
        <w:spacing w:line="360" w:lineRule="auto"/>
        <w:jc w:val="center"/>
        <w:rPr>
          <w:rFonts w:ascii="宋体" w:hAnsi="宋体"/>
          <w:b/>
          <w:bCs/>
          <w:sz w:val="24"/>
        </w:rPr>
      </w:pPr>
      <w:bookmarkStart w:id="136" w:name="_Toc288738836"/>
      <w:bookmarkStart w:id="137" w:name="_Toc288738394"/>
      <w:r>
        <w:rPr>
          <w:rFonts w:hint="eastAsia" w:ascii="宋体" w:hAnsi="宋体"/>
          <w:b/>
          <w:bCs/>
          <w:sz w:val="24"/>
        </w:rPr>
        <w:t>授权委托书</w:t>
      </w:r>
    </w:p>
    <w:p>
      <w:pPr>
        <w:spacing w:line="360" w:lineRule="auto"/>
        <w:ind w:firstLine="559" w:firstLineChars="233"/>
        <w:rPr>
          <w:rFonts w:ascii="宋体" w:hAnsi="宋体" w:cs="宋体"/>
          <w:sz w:val="24"/>
        </w:rPr>
      </w:pPr>
      <w:r>
        <w:rPr>
          <w:rFonts w:hint="eastAsia" w:ascii="宋体" w:hAnsi="宋体"/>
          <w:sz w:val="24"/>
        </w:rPr>
        <w:t>本授权委托书声明：___________________________（供应商名称）的_______________________（法定代表人姓名、职务）代表供应商授权_______________________（被授权人的姓名、职务）为          项目投标的合法代理人，全权负责参加本次采购项目的投标、签订合约以及与之相关的各项工作。本供应商对代理人的所有签名负全部责任。</w:t>
      </w:r>
    </w:p>
    <w:p>
      <w:pPr>
        <w:spacing w:line="360" w:lineRule="auto"/>
        <w:ind w:firstLine="480" w:firstLineChars="200"/>
        <w:rPr>
          <w:rFonts w:ascii="宋体" w:hAnsi="宋体"/>
          <w:sz w:val="24"/>
        </w:rPr>
      </w:pPr>
      <w:r>
        <w:rPr>
          <w:rFonts w:hint="eastAsia" w:ascii="宋体" w:hAnsi="宋体"/>
          <w:sz w:val="24"/>
        </w:rPr>
        <w:t>本授权书于__________年_______月________日签字生效，特此声明。</w:t>
      </w:r>
    </w:p>
    <w:p>
      <w:pPr>
        <w:spacing w:line="360" w:lineRule="auto"/>
        <w:rPr>
          <w:rFonts w:ascii="宋体" w:hAnsi="宋体"/>
          <w:sz w:val="24"/>
        </w:rPr>
      </w:pPr>
    </w:p>
    <w:p>
      <w:pPr>
        <w:overflowPunct w:val="0"/>
        <w:spacing w:line="360" w:lineRule="auto"/>
        <w:ind w:firstLine="420"/>
        <w:rPr>
          <w:rFonts w:ascii="宋体" w:hAnsi="宋体"/>
          <w:sz w:val="24"/>
        </w:rPr>
      </w:pPr>
      <w:r>
        <w:rPr>
          <w:rFonts w:hint="eastAsia" w:ascii="宋体" w:hAnsi="宋体"/>
          <w:sz w:val="24"/>
        </w:rPr>
        <w:t>供应商（盖章）：</w:t>
      </w:r>
    </w:p>
    <w:p>
      <w:pPr>
        <w:overflowPunct w:val="0"/>
        <w:spacing w:line="360" w:lineRule="auto"/>
        <w:ind w:firstLine="420"/>
        <w:rPr>
          <w:rFonts w:ascii="宋体" w:hAnsi="宋体"/>
          <w:sz w:val="24"/>
        </w:rPr>
      </w:pPr>
      <w:r>
        <w:rPr>
          <w:rFonts w:hint="eastAsia" w:ascii="宋体" w:hAnsi="宋体"/>
          <w:sz w:val="24"/>
        </w:rPr>
        <w:t>法定代表人（签字或盖章）：</w:t>
      </w:r>
    </w:p>
    <w:p>
      <w:pPr>
        <w:overflowPunct w:val="0"/>
        <w:spacing w:line="360" w:lineRule="auto"/>
        <w:ind w:firstLine="420"/>
        <w:rPr>
          <w:rFonts w:ascii="宋体" w:hAnsi="宋体"/>
          <w:sz w:val="24"/>
        </w:rPr>
      </w:pPr>
      <w:r>
        <w:rPr>
          <w:rFonts w:hint="eastAsia" w:ascii="宋体" w:hAnsi="宋体"/>
          <w:sz w:val="24"/>
        </w:rPr>
        <w:t>身份证号码：</w:t>
      </w:r>
    </w:p>
    <w:p>
      <w:pPr>
        <w:overflowPunct w:val="0"/>
        <w:spacing w:line="360" w:lineRule="auto"/>
        <w:ind w:firstLine="420"/>
        <w:rPr>
          <w:rFonts w:ascii="宋体" w:hAnsi="宋体"/>
          <w:sz w:val="24"/>
        </w:rPr>
      </w:pPr>
    </w:p>
    <w:p>
      <w:pPr>
        <w:overflowPunct w:val="0"/>
        <w:spacing w:line="360" w:lineRule="auto"/>
        <w:ind w:firstLine="420"/>
        <w:rPr>
          <w:rFonts w:ascii="宋体" w:hAnsi="宋体"/>
          <w:sz w:val="24"/>
        </w:rPr>
      </w:pPr>
      <w:r>
        <w:rPr>
          <w:rFonts w:hint="eastAsia" w:ascii="宋体" w:hAnsi="宋体"/>
          <w:sz w:val="24"/>
        </w:rPr>
        <w:t>代理人：（签字或盖章）</w:t>
      </w:r>
    </w:p>
    <w:p>
      <w:pPr>
        <w:overflowPunct w:val="0"/>
        <w:spacing w:line="360" w:lineRule="auto"/>
        <w:ind w:firstLine="420"/>
        <w:rPr>
          <w:rFonts w:ascii="宋体" w:hAnsi="宋体"/>
          <w:sz w:val="24"/>
        </w:rPr>
      </w:pPr>
      <w:r>
        <w:rPr>
          <w:rFonts w:hint="eastAsia" w:ascii="宋体" w:hAnsi="宋体"/>
          <w:sz w:val="24"/>
        </w:rPr>
        <w:t xml:space="preserve">通讯地址：                   </w:t>
      </w:r>
    </w:p>
    <w:p>
      <w:pPr>
        <w:overflowPunct w:val="0"/>
        <w:spacing w:line="360" w:lineRule="auto"/>
        <w:ind w:firstLine="420"/>
        <w:rPr>
          <w:rFonts w:ascii="宋体" w:hAnsi="宋体"/>
          <w:sz w:val="24"/>
        </w:rPr>
      </w:pPr>
      <w:r>
        <w:rPr>
          <w:rFonts w:hint="eastAsia" w:ascii="宋体" w:hAnsi="宋体"/>
          <w:sz w:val="24"/>
        </w:rPr>
        <w:t>通讯电话：</w:t>
      </w:r>
    </w:p>
    <w:p>
      <w:pPr>
        <w:overflowPunct w:val="0"/>
        <w:spacing w:line="360" w:lineRule="auto"/>
        <w:ind w:firstLine="420"/>
        <w:rPr>
          <w:rFonts w:ascii="宋体" w:hAnsi="宋体"/>
          <w:sz w:val="24"/>
        </w:rPr>
      </w:pPr>
      <w:r>
        <w:rPr>
          <w:rFonts w:hint="eastAsia" w:ascii="宋体" w:hAnsi="宋体"/>
          <w:sz w:val="24"/>
        </w:rPr>
        <w:t>邮箱：</w:t>
      </w:r>
    </w:p>
    <w:p>
      <w:pPr>
        <w:overflowPunct w:val="0"/>
        <w:spacing w:line="360" w:lineRule="auto"/>
        <w:ind w:firstLine="420"/>
        <w:rPr>
          <w:rFonts w:ascii="宋体" w:hAnsi="宋体"/>
          <w:sz w:val="24"/>
        </w:rPr>
      </w:pPr>
      <w:r>
        <w:rPr>
          <w:rFonts w:hint="eastAsia" w:ascii="宋体" w:hAnsi="宋体"/>
          <w:sz w:val="24"/>
        </w:rPr>
        <w:t>身份证号码：</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备注：</w:t>
      </w:r>
    </w:p>
    <w:p>
      <w:pPr>
        <w:spacing w:line="360" w:lineRule="auto"/>
        <w:rPr>
          <w:rFonts w:ascii="宋体" w:hAnsi="宋体"/>
          <w:sz w:val="24"/>
        </w:rPr>
      </w:pPr>
      <w:r>
        <w:rPr>
          <w:rFonts w:hint="eastAsia" w:ascii="宋体" w:hAnsi="宋体"/>
          <w:sz w:val="24"/>
        </w:rPr>
        <w:t>1、法定代表人参加投标会时，提供法人资格证明和本人身份证原件。</w:t>
      </w:r>
    </w:p>
    <w:p>
      <w:pPr>
        <w:spacing w:line="360" w:lineRule="auto"/>
        <w:rPr>
          <w:rFonts w:ascii="宋体" w:hAnsi="宋体"/>
          <w:sz w:val="24"/>
        </w:rPr>
      </w:pPr>
      <w:r>
        <w:rPr>
          <w:rFonts w:hint="eastAsia" w:ascii="宋体" w:hAnsi="宋体"/>
          <w:sz w:val="24"/>
        </w:rPr>
        <w:t>2、委托代理人参加投标时，提供授权委托书和本人身份证原件。</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附件四：</w:t>
      </w:r>
    </w:p>
    <w:p>
      <w:pPr>
        <w:spacing w:line="360" w:lineRule="auto"/>
        <w:jc w:val="center"/>
        <w:rPr>
          <w:rFonts w:ascii="宋体" w:hAnsi="宋体"/>
          <w:b/>
          <w:bCs/>
          <w:sz w:val="24"/>
        </w:rPr>
      </w:pPr>
      <w:r>
        <w:rPr>
          <w:rFonts w:hint="eastAsia" w:ascii="宋体" w:hAnsi="宋体"/>
          <w:b/>
          <w:bCs/>
          <w:sz w:val="24"/>
        </w:rPr>
        <w:t>具备履行合同所必需的专业技术能力和设备的书面声明</w:t>
      </w:r>
    </w:p>
    <w:p>
      <w:pPr>
        <w:pStyle w:val="5"/>
        <w:spacing w:line="360" w:lineRule="auto"/>
        <w:ind w:firstLine="480"/>
        <w:rPr>
          <w:rFonts w:ascii="宋体" w:hAnsi="宋体"/>
          <w:szCs w:val="24"/>
        </w:rPr>
      </w:pPr>
    </w:p>
    <w:p>
      <w:pPr>
        <w:pStyle w:val="5"/>
        <w:spacing w:line="360" w:lineRule="auto"/>
        <w:ind w:firstLine="480"/>
        <w:rPr>
          <w:rFonts w:ascii="宋体" w:hAnsi="宋体"/>
          <w:szCs w:val="24"/>
        </w:rPr>
      </w:pPr>
      <w:r>
        <w:rPr>
          <w:rFonts w:hint="eastAsia" w:ascii="宋体" w:hAnsi="宋体"/>
          <w:szCs w:val="24"/>
        </w:rPr>
        <w:t>我公司郑重声明：我公司具备履行本项服务合同所必需的专业技术能力和设备，为履行本项服务合同我公司具备如下主要设备和主要专业技术能力：</w:t>
      </w: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r>
        <w:rPr>
          <w:rFonts w:hint="eastAsia" w:ascii="宋体" w:hAnsi="宋体"/>
          <w:sz w:val="24"/>
        </w:rPr>
        <w:t>供应商名称（公章）：</w:t>
      </w:r>
    </w:p>
    <w:p>
      <w:pPr>
        <w:snapToGrid w:val="0"/>
        <w:spacing w:line="360" w:lineRule="auto"/>
        <w:ind w:firstLine="480" w:firstLineChars="200"/>
        <w:rPr>
          <w:rFonts w:ascii="宋体" w:hAnsi="宋体"/>
          <w:sz w:val="24"/>
        </w:rPr>
      </w:pPr>
      <w:r>
        <w:rPr>
          <w:rFonts w:hint="eastAsia" w:ascii="宋体" w:hAnsi="宋体"/>
          <w:sz w:val="24"/>
        </w:rPr>
        <w:t>法定代表人或代理人（签字或盖章）：_______________________</w:t>
      </w:r>
    </w:p>
    <w:p>
      <w:pPr>
        <w:snapToGrid w:val="0"/>
        <w:spacing w:line="360" w:lineRule="auto"/>
        <w:ind w:firstLine="480" w:firstLineChars="200"/>
        <w:rPr>
          <w:rFonts w:ascii="宋体" w:hAnsi="宋体"/>
          <w:sz w:val="24"/>
        </w:rPr>
      </w:pPr>
      <w:r>
        <w:rPr>
          <w:rFonts w:hint="eastAsia" w:ascii="宋体" w:hAnsi="宋体"/>
          <w:sz w:val="24"/>
        </w:rPr>
        <w:t>日期：______年月日</w:t>
      </w:r>
    </w:p>
    <w:p>
      <w:pPr>
        <w:spacing w:line="360" w:lineRule="auto"/>
        <w:rPr>
          <w:rFonts w:ascii="宋体" w:hAnsi="宋体" w:cs="黑体"/>
          <w:sz w:val="24"/>
        </w:rPr>
      </w:pPr>
    </w:p>
    <w:p>
      <w:pPr>
        <w:spacing w:line="360" w:lineRule="auto"/>
        <w:rPr>
          <w:rFonts w:ascii="宋体" w:hAnsi="宋体" w:cs="黑体"/>
          <w:sz w:val="24"/>
        </w:rPr>
      </w:pPr>
    </w:p>
    <w:p>
      <w:pPr>
        <w:spacing w:line="360" w:lineRule="auto"/>
        <w:rPr>
          <w:rFonts w:ascii="宋体" w:hAnsi="宋体" w:cs="黑体"/>
          <w:sz w:val="24"/>
        </w:rPr>
      </w:pPr>
    </w:p>
    <w:p>
      <w:pPr>
        <w:spacing w:line="360" w:lineRule="auto"/>
        <w:rPr>
          <w:rFonts w:ascii="宋体" w:hAnsi="宋体" w:cs="黑体"/>
          <w:sz w:val="24"/>
        </w:rPr>
      </w:pPr>
    </w:p>
    <w:p>
      <w:pPr>
        <w:spacing w:line="360" w:lineRule="auto"/>
        <w:rPr>
          <w:rFonts w:ascii="宋体" w:hAnsi="宋体" w:cs="黑体"/>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r>
        <w:rPr>
          <w:rFonts w:hint="eastAsia" w:ascii="宋体" w:hAnsi="宋体"/>
          <w:b/>
          <w:sz w:val="24"/>
        </w:rPr>
        <w:t>参加政府采购活动前 3 年内在经营活动中</w:t>
      </w:r>
    </w:p>
    <w:p>
      <w:pPr>
        <w:spacing w:line="360" w:lineRule="auto"/>
        <w:jc w:val="center"/>
        <w:rPr>
          <w:rFonts w:ascii="宋体" w:hAnsi="宋体"/>
          <w:b/>
          <w:sz w:val="24"/>
        </w:rPr>
      </w:pPr>
      <w:r>
        <w:rPr>
          <w:rFonts w:hint="eastAsia" w:ascii="宋体" w:hAnsi="宋体"/>
          <w:b/>
          <w:sz w:val="24"/>
        </w:rPr>
        <w:t>没有重大违法记录的书面声明</w:t>
      </w:r>
    </w:p>
    <w:p>
      <w:pPr>
        <w:spacing w:line="360" w:lineRule="auto"/>
        <w:rPr>
          <w:rFonts w:ascii="宋体" w:hAnsi="宋体"/>
          <w:b/>
          <w:bCs/>
          <w:sz w:val="24"/>
        </w:rPr>
      </w:pPr>
    </w:p>
    <w:p>
      <w:pPr>
        <w:snapToGrid w:val="0"/>
        <w:spacing w:line="360" w:lineRule="auto"/>
        <w:rPr>
          <w:rFonts w:ascii="宋体" w:hAnsi="宋体"/>
          <w:sz w:val="24"/>
        </w:rPr>
      </w:pPr>
      <w:r>
        <w:rPr>
          <w:rFonts w:hint="eastAsia" w:ascii="宋体" w:hAnsi="宋体"/>
          <w:sz w:val="24"/>
        </w:rPr>
        <w:t>我公司郑重声明：参加本次政府采购活动前 3 年内，我公司在经营活动中没有因违法经营受到刑事处罚或者责令停产停业、吊销许可证或者执照、较大数额罚款等行政处罚。</w:t>
      </w:r>
    </w:p>
    <w:p>
      <w:pPr>
        <w:snapToGrid w:val="0"/>
        <w:spacing w:line="360" w:lineRule="auto"/>
        <w:rPr>
          <w:rFonts w:ascii="宋体" w:hAnsi="宋体"/>
          <w:sz w:val="24"/>
        </w:rPr>
      </w:pPr>
    </w:p>
    <w:p>
      <w:pPr>
        <w:snapToGrid w:val="0"/>
        <w:spacing w:line="360" w:lineRule="auto"/>
        <w:ind w:firstLine="480" w:firstLineChars="200"/>
        <w:rPr>
          <w:rFonts w:ascii="宋体" w:hAnsi="宋体"/>
          <w:sz w:val="24"/>
        </w:rPr>
      </w:pPr>
      <w:r>
        <w:rPr>
          <w:rFonts w:hint="eastAsia" w:ascii="宋体" w:hAnsi="宋体"/>
          <w:sz w:val="24"/>
        </w:rPr>
        <w:t>供应商名称（公章）：</w:t>
      </w:r>
    </w:p>
    <w:p>
      <w:pPr>
        <w:snapToGrid w:val="0"/>
        <w:spacing w:line="360" w:lineRule="auto"/>
        <w:ind w:firstLine="480" w:firstLineChars="200"/>
        <w:rPr>
          <w:rFonts w:ascii="宋体" w:hAnsi="宋体"/>
          <w:sz w:val="24"/>
        </w:rPr>
      </w:pPr>
      <w:r>
        <w:rPr>
          <w:rFonts w:hint="eastAsia" w:ascii="宋体" w:hAnsi="宋体"/>
          <w:sz w:val="24"/>
        </w:rPr>
        <w:t>法定代表人或代理人（签字或盖章）：_______________________</w:t>
      </w:r>
    </w:p>
    <w:p>
      <w:pPr>
        <w:snapToGrid w:val="0"/>
        <w:spacing w:line="360" w:lineRule="auto"/>
        <w:ind w:firstLine="480" w:firstLineChars="200"/>
        <w:rPr>
          <w:rFonts w:ascii="宋体" w:hAnsi="宋体"/>
          <w:sz w:val="24"/>
        </w:rPr>
      </w:pPr>
      <w:r>
        <w:rPr>
          <w:rFonts w:hint="eastAsia" w:ascii="宋体" w:hAnsi="宋体"/>
          <w:sz w:val="24"/>
        </w:rPr>
        <w:t>日期：______年月日</w:t>
      </w:r>
    </w:p>
    <w:p>
      <w:pPr>
        <w:spacing w:line="360" w:lineRule="auto"/>
        <w:rPr>
          <w:rFonts w:ascii="宋体" w:hAnsi="宋体"/>
          <w:sz w:val="24"/>
        </w:rPr>
      </w:pPr>
    </w:p>
    <w:p>
      <w:pPr>
        <w:spacing w:line="360" w:lineRule="auto"/>
        <w:rPr>
          <w:rFonts w:ascii="宋体" w:hAnsi="宋体"/>
          <w:b/>
          <w:bCs/>
          <w:sz w:val="24"/>
        </w:rPr>
      </w:pPr>
      <w:r>
        <w:rPr>
          <w:rFonts w:hint="eastAsia" w:ascii="宋体" w:hAnsi="宋体"/>
          <w:b/>
          <w:bCs/>
          <w:sz w:val="24"/>
        </w:rPr>
        <w:t>附件五：</w:t>
      </w:r>
    </w:p>
    <w:p>
      <w:pPr>
        <w:spacing w:line="360" w:lineRule="auto"/>
        <w:jc w:val="center"/>
        <w:rPr>
          <w:rFonts w:ascii="宋体" w:hAnsi="宋体"/>
          <w:b/>
          <w:bCs/>
          <w:sz w:val="24"/>
        </w:rPr>
      </w:pPr>
      <w:r>
        <w:rPr>
          <w:rFonts w:hint="eastAsia" w:ascii="宋体" w:hAnsi="宋体"/>
          <w:b/>
          <w:bCs/>
          <w:sz w:val="24"/>
        </w:rPr>
        <w:t>开标一览表</w:t>
      </w:r>
      <w:bookmarkEnd w:id="136"/>
      <w:bookmarkEnd w:id="137"/>
    </w:p>
    <w:tbl>
      <w:tblPr>
        <w:tblStyle w:val="43"/>
        <w:tblW w:w="9108" w:type="dxa"/>
        <w:tblInd w:w="39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88"/>
        <w:gridCol w:w="1800"/>
        <w:gridCol w:w="5220"/>
        <w:gridCol w:w="9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6" w:hRule="atLeast"/>
        </w:trPr>
        <w:tc>
          <w:tcPr>
            <w:tcW w:w="1188" w:type="dxa"/>
            <w:tcBorders>
              <w:top w:val="single" w:color="000000" w:sz="12" w:space="0"/>
              <w:left w:val="single" w:color="000000" w:sz="12" w:space="0"/>
              <w:bottom w:val="single" w:color="000000" w:sz="12" w:space="0"/>
              <w:right w:val="single" w:color="000000" w:sz="6" w:space="0"/>
              <w:tl2br w:val="single" w:color="auto" w:sz="4" w:space="0"/>
            </w:tcBorders>
          </w:tcPr>
          <w:p>
            <w:pPr>
              <w:topLinePunct/>
              <w:spacing w:line="360" w:lineRule="exact"/>
              <w:rPr>
                <w:rFonts w:ascii="宋体" w:hAnsi="宋体"/>
                <w:b/>
                <w:bCs/>
                <w:szCs w:val="21"/>
              </w:rPr>
            </w:pPr>
            <w:r>
              <w:rPr>
                <w:rFonts w:hint="eastAsia" w:ascii="宋体" w:hAnsi="宋体"/>
                <w:b/>
                <w:bCs/>
                <w:szCs w:val="21"/>
              </w:rPr>
              <w:t xml:space="preserve">     项目</w:t>
            </w:r>
          </w:p>
          <w:p>
            <w:pPr>
              <w:topLinePunct/>
              <w:spacing w:line="360" w:lineRule="exact"/>
              <w:rPr>
                <w:rFonts w:ascii="宋体" w:hAnsi="宋体"/>
                <w:b/>
                <w:bCs/>
                <w:szCs w:val="21"/>
              </w:rPr>
            </w:pPr>
          </w:p>
          <w:p>
            <w:pPr>
              <w:topLinePunct/>
              <w:spacing w:line="360" w:lineRule="exact"/>
              <w:rPr>
                <w:rFonts w:ascii="宋体" w:hAnsi="宋体"/>
                <w:b/>
                <w:bCs/>
                <w:szCs w:val="21"/>
              </w:rPr>
            </w:pPr>
            <w:r>
              <w:rPr>
                <w:rFonts w:hint="eastAsia" w:ascii="宋体" w:hAnsi="宋体"/>
                <w:b/>
                <w:bCs/>
                <w:szCs w:val="21"/>
              </w:rPr>
              <w:t>序号</w:t>
            </w:r>
          </w:p>
        </w:tc>
        <w:tc>
          <w:tcPr>
            <w:tcW w:w="180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szCs w:val="21"/>
              </w:rPr>
            </w:pPr>
            <w:r>
              <w:rPr>
                <w:rFonts w:hint="eastAsia" w:ascii="宋体" w:hAnsi="宋体"/>
                <w:b/>
                <w:bCs/>
                <w:szCs w:val="21"/>
              </w:rPr>
              <w:t>名     称</w:t>
            </w:r>
          </w:p>
        </w:tc>
        <w:tc>
          <w:tcPr>
            <w:tcW w:w="522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szCs w:val="21"/>
              </w:rPr>
            </w:pPr>
            <w:r>
              <w:rPr>
                <w:rFonts w:hint="eastAsia" w:ascii="宋体" w:hAnsi="宋体"/>
                <w:b/>
                <w:bCs/>
                <w:szCs w:val="21"/>
              </w:rPr>
              <w:t>投 标 及 报 价 情 况</w:t>
            </w:r>
          </w:p>
        </w:tc>
        <w:tc>
          <w:tcPr>
            <w:tcW w:w="900" w:type="dxa"/>
            <w:tcBorders>
              <w:top w:val="single" w:color="000000" w:sz="12" w:space="0"/>
              <w:left w:val="single" w:color="000000" w:sz="6" w:space="0"/>
              <w:bottom w:val="single" w:color="000000" w:sz="12" w:space="0"/>
              <w:right w:val="single" w:color="000000" w:sz="12" w:space="0"/>
            </w:tcBorders>
            <w:vAlign w:val="center"/>
          </w:tcPr>
          <w:p>
            <w:pPr>
              <w:topLinePunct/>
              <w:spacing w:line="360" w:lineRule="exact"/>
              <w:jc w:val="center"/>
              <w:rPr>
                <w:rFonts w:ascii="宋体" w:hAnsi="宋体"/>
                <w:b/>
                <w:bCs/>
                <w:szCs w:val="21"/>
              </w:rPr>
            </w:pPr>
            <w:r>
              <w:rPr>
                <w:rFonts w:hint="eastAsia" w:ascii="宋体" w:hAnsi="宋体"/>
                <w:b/>
                <w:bCs/>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1188" w:type="dxa"/>
            <w:tcBorders>
              <w:top w:val="single" w:color="000000" w:sz="12"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1</w:t>
            </w:r>
          </w:p>
        </w:tc>
        <w:tc>
          <w:tcPr>
            <w:tcW w:w="1800" w:type="dxa"/>
            <w:tcBorders>
              <w:top w:val="single" w:color="000000" w:sz="12"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投 标 单 位</w:t>
            </w:r>
          </w:p>
        </w:tc>
        <w:tc>
          <w:tcPr>
            <w:tcW w:w="5220" w:type="dxa"/>
            <w:tcBorders>
              <w:top w:val="single" w:color="000000" w:sz="12" w:space="0"/>
              <w:left w:val="single" w:color="000000" w:sz="6" w:space="0"/>
              <w:bottom w:val="single" w:color="000000" w:sz="6" w:space="0"/>
              <w:right w:val="single" w:color="000000" w:sz="6" w:space="0"/>
            </w:tcBorders>
          </w:tcPr>
          <w:p>
            <w:pPr>
              <w:topLinePunct/>
              <w:spacing w:line="360" w:lineRule="exact"/>
              <w:rPr>
                <w:rFonts w:ascii="宋体" w:hAnsi="宋体"/>
                <w:szCs w:val="21"/>
              </w:rPr>
            </w:pPr>
          </w:p>
          <w:p>
            <w:pPr>
              <w:topLinePunct/>
              <w:spacing w:line="360" w:lineRule="exact"/>
              <w:rPr>
                <w:rFonts w:ascii="宋体" w:hAnsi="宋体"/>
                <w:szCs w:val="21"/>
              </w:rPr>
            </w:pPr>
          </w:p>
        </w:tc>
        <w:tc>
          <w:tcPr>
            <w:tcW w:w="900" w:type="dxa"/>
            <w:tcBorders>
              <w:top w:val="single" w:color="000000" w:sz="12" w:space="0"/>
              <w:left w:val="single" w:color="000000" w:sz="6" w:space="0"/>
              <w:bottom w:val="single" w:color="000000" w:sz="6" w:space="0"/>
              <w:right w:val="single" w:color="000000" w:sz="12" w:space="0"/>
            </w:tcBorders>
          </w:tcPr>
          <w:p>
            <w:pPr>
              <w:topLinePunct/>
              <w:spacing w:line="360" w:lineRule="exact"/>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79"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ascii="宋体" w:hAnsi="宋体"/>
                <w:szCs w:val="21"/>
              </w:rPr>
              <w:t>2</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工  期</w:t>
            </w:r>
          </w:p>
          <w:p>
            <w:pPr>
              <w:topLinePunct/>
              <w:spacing w:line="360" w:lineRule="exact"/>
              <w:jc w:val="center"/>
              <w:rPr>
                <w:rFonts w:ascii="宋体" w:hAnsi="宋体"/>
                <w:szCs w:val="21"/>
              </w:rPr>
            </w:pPr>
            <w:r>
              <w:rPr>
                <w:rFonts w:hint="eastAsia" w:ascii="宋体" w:hAnsi="宋体"/>
                <w:szCs w:val="21"/>
              </w:rPr>
              <w:t>（日历天）</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Cs w:val="21"/>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1"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ascii="宋体" w:hAnsi="宋体"/>
                <w:szCs w:val="21"/>
              </w:rPr>
              <w:t>3</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质     量</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Cs w:val="21"/>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97"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ascii="宋体" w:hAnsi="宋体"/>
                <w:szCs w:val="21"/>
              </w:rPr>
              <w:t>4</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投 标 报 价</w:t>
            </w:r>
          </w:p>
          <w:p>
            <w:pPr>
              <w:topLinePunct/>
              <w:spacing w:line="360" w:lineRule="exact"/>
              <w:jc w:val="center"/>
              <w:rPr>
                <w:rFonts w:ascii="宋体" w:hAnsi="宋体"/>
                <w:szCs w:val="21"/>
              </w:rPr>
            </w:pP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Cs w:val="21"/>
              </w:rPr>
            </w:pPr>
            <w:r>
              <w:rPr>
                <w:rFonts w:hint="eastAsia" w:ascii="宋体" w:hAnsi="宋体"/>
                <w:sz w:val="24"/>
              </w:rPr>
              <w:t>投标报价：</w:t>
            </w:r>
            <w:r>
              <w:rPr>
                <w:rFonts w:hint="eastAsia" w:ascii="宋体" w:hAnsi="宋体"/>
                <w:sz w:val="24"/>
                <w:u w:val="single"/>
              </w:rPr>
              <w:t xml:space="preserve">         元</w:t>
            </w: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97" w:hRule="atLeast"/>
        </w:trPr>
        <w:tc>
          <w:tcPr>
            <w:tcW w:w="1188" w:type="dxa"/>
            <w:tcBorders>
              <w:top w:val="single" w:color="000000" w:sz="6" w:space="0"/>
              <w:left w:val="single" w:color="000000" w:sz="12" w:space="0"/>
              <w:bottom w:val="single" w:color="000000" w:sz="12" w:space="0"/>
              <w:right w:val="single" w:color="000000" w:sz="6" w:space="0"/>
            </w:tcBorders>
            <w:vAlign w:val="center"/>
          </w:tcPr>
          <w:p>
            <w:pPr>
              <w:topLinePunct/>
              <w:spacing w:line="360" w:lineRule="exact"/>
              <w:jc w:val="center"/>
              <w:rPr>
                <w:rFonts w:ascii="宋体" w:hAnsi="宋体"/>
                <w:szCs w:val="21"/>
              </w:rPr>
            </w:pPr>
            <w:r>
              <w:rPr>
                <w:rFonts w:ascii="宋体" w:hAnsi="宋体"/>
                <w:szCs w:val="21"/>
              </w:rPr>
              <w:t>5</w:t>
            </w:r>
          </w:p>
        </w:tc>
        <w:tc>
          <w:tcPr>
            <w:tcW w:w="180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备注</w:t>
            </w:r>
          </w:p>
        </w:tc>
        <w:tc>
          <w:tcPr>
            <w:tcW w:w="522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rPr>
                <w:rFonts w:ascii="宋体" w:hAnsi="宋体"/>
                <w:szCs w:val="21"/>
              </w:rPr>
            </w:pPr>
            <w:r>
              <w:rPr>
                <w:rFonts w:hint="eastAsia" w:ascii="宋体" w:hAnsi="宋体" w:cs="宋体"/>
                <w:bCs/>
                <w:sz w:val="20"/>
                <w:szCs w:val="20"/>
              </w:rPr>
              <w:t>工程按</w:t>
            </w:r>
            <w:r>
              <w:rPr>
                <w:rFonts w:hint="eastAsia" w:ascii="宋体" w:hAnsi="宋体"/>
                <w:bCs/>
                <w:sz w:val="20"/>
                <w:szCs w:val="20"/>
              </w:rPr>
              <w:t>《江苏省建设工程费用定额》（2014版）、《江苏省建筑与装饰工程计价定额》（2014版）、《江苏省安装工程计价定额》（2014版）、</w:t>
            </w:r>
            <w:r>
              <w:rPr>
                <w:rFonts w:hint="eastAsia" w:ascii="宋体" w:hAnsi="宋体" w:cs="宋体"/>
                <w:bCs/>
                <w:sz w:val="20"/>
                <w:szCs w:val="20"/>
              </w:rPr>
              <w:t>《江苏省市政工程计价定额》(2014)、</w:t>
            </w:r>
            <w:r>
              <w:rPr>
                <w:rFonts w:hint="eastAsia" w:ascii="宋体" w:hAnsi="宋体"/>
                <w:bCs/>
                <w:sz w:val="20"/>
                <w:szCs w:val="20"/>
              </w:rPr>
              <w:t>《关于贯彻《建设工程工程量清单计价规范》（GB50500-2013）等国家标准和省2014年建筑与装饰、安装、市政等专业工程计价定额及费用定额的通知》（常建（2014）279号文）等相关文件</w:t>
            </w:r>
            <w:r>
              <w:rPr>
                <w:rFonts w:hint="eastAsia" w:ascii="宋体" w:hAnsi="宋体" w:cs="宋体"/>
                <w:bCs/>
                <w:sz w:val="20"/>
                <w:szCs w:val="20"/>
              </w:rPr>
              <w:t>结算的最高限价为88%（结算下浮率＞12%），投标费率高于该招标控制费率的作为无效投标处理；</w:t>
            </w:r>
            <w:r>
              <w:rPr>
                <w:rFonts w:hint="eastAsia" w:ascii="宋体" w:hAnsi="宋体"/>
                <w:bCs/>
                <w:color w:val="000000"/>
                <w:sz w:val="20"/>
                <w:szCs w:val="20"/>
              </w:rPr>
              <w:t>材料价参照施工期间信息价进行编制，如无信息价则由施工单位、建设单位、审计单位、监理单位四方市场询价，协商后计入结算文件（询价材料不计下浮）。</w:t>
            </w:r>
          </w:p>
        </w:tc>
        <w:tc>
          <w:tcPr>
            <w:tcW w:w="900" w:type="dxa"/>
            <w:tcBorders>
              <w:top w:val="single" w:color="000000" w:sz="6" w:space="0"/>
              <w:left w:val="single" w:color="000000" w:sz="6" w:space="0"/>
              <w:bottom w:val="single" w:color="000000" w:sz="12" w:space="0"/>
              <w:right w:val="single" w:color="000000" w:sz="12" w:space="0"/>
            </w:tcBorders>
          </w:tcPr>
          <w:p>
            <w:pPr>
              <w:topLinePunct/>
              <w:spacing w:line="360" w:lineRule="exact"/>
              <w:jc w:val="center"/>
              <w:rPr>
                <w:rFonts w:ascii="宋体" w:hAnsi="宋体"/>
                <w:szCs w:val="21"/>
              </w:rPr>
            </w:pPr>
          </w:p>
        </w:tc>
      </w:tr>
    </w:tbl>
    <w:p>
      <w:pPr>
        <w:spacing w:line="360" w:lineRule="auto"/>
        <w:rPr>
          <w:rFonts w:ascii="宋体" w:hAnsi="宋体"/>
          <w:b/>
          <w:sz w:val="24"/>
        </w:rPr>
      </w:pPr>
    </w:p>
    <w:p>
      <w:pPr>
        <w:spacing w:line="360" w:lineRule="auto"/>
        <w:rPr>
          <w:rFonts w:ascii="宋体" w:hAnsi="宋体" w:cs="宋体"/>
          <w:color w:val="000000"/>
          <w:sz w:val="24"/>
        </w:rPr>
      </w:pPr>
      <w:r>
        <w:rPr>
          <w:rFonts w:hint="eastAsia" w:ascii="宋体" w:hAnsi="宋体" w:cs="宋体"/>
          <w:color w:val="000000"/>
          <w:sz w:val="24"/>
        </w:rPr>
        <w:t>供应商</w:t>
      </w:r>
      <w:r>
        <w:rPr>
          <w:rFonts w:hint="eastAsia" w:ascii="宋体" w:hAnsi="宋体"/>
          <w:sz w:val="24"/>
        </w:rPr>
        <w:t>名称（公章）：</w:t>
      </w:r>
    </w:p>
    <w:p>
      <w:pPr>
        <w:spacing w:line="360" w:lineRule="auto"/>
        <w:rPr>
          <w:rFonts w:ascii="宋体" w:hAnsi="宋体" w:cs="宋体"/>
          <w:color w:val="000000"/>
          <w:sz w:val="24"/>
        </w:rPr>
      </w:pPr>
      <w:r>
        <w:rPr>
          <w:rFonts w:hint="eastAsia" w:ascii="宋体" w:hAnsi="宋体" w:cs="宋体"/>
          <w:color w:val="000000"/>
          <w:sz w:val="24"/>
        </w:rPr>
        <w:t>法定代表人或代理人（签字或盖章）：</w:t>
      </w:r>
    </w:p>
    <w:p>
      <w:pPr>
        <w:spacing w:line="360" w:lineRule="auto"/>
        <w:rPr>
          <w:rFonts w:ascii="宋体" w:hAnsi="宋体" w:cs="宋体"/>
          <w:color w:val="000000"/>
          <w:sz w:val="24"/>
        </w:rPr>
      </w:pPr>
      <w:r>
        <w:rPr>
          <w:rFonts w:hint="eastAsia" w:ascii="宋体" w:hAnsi="宋体" w:cs="宋体"/>
          <w:color w:val="000000"/>
          <w:sz w:val="24"/>
        </w:rPr>
        <w:t>日期：      年  月   日</w:t>
      </w:r>
    </w:p>
    <w:p>
      <w:pPr>
        <w:spacing w:line="360" w:lineRule="auto"/>
        <w:rPr>
          <w:rFonts w:ascii="宋体" w:hAnsi="宋体" w:cs="宋体"/>
          <w:color w:val="000000"/>
          <w:sz w:val="24"/>
        </w:rPr>
      </w:pPr>
    </w:p>
    <w:p>
      <w:pPr>
        <w:spacing w:line="360" w:lineRule="auto"/>
        <w:ind w:firstLine="480" w:firstLineChars="200"/>
        <w:rPr>
          <w:rFonts w:ascii="宋体" w:hAnsi="宋体"/>
          <w:b/>
          <w:sz w:val="24"/>
        </w:rPr>
        <w:sectPr>
          <w:headerReference r:id="rId8" w:type="first"/>
          <w:footerReference r:id="rId9" w:type="first"/>
          <w:headerReference r:id="rId7" w:type="default"/>
          <w:pgSz w:w="11906" w:h="16838"/>
          <w:pgMar w:top="1440" w:right="1418" w:bottom="1440" w:left="1559" w:header="851" w:footer="992" w:gutter="0"/>
          <w:cols w:space="720" w:num="1"/>
          <w:titlePg/>
          <w:docGrid w:linePitch="312" w:charSpace="0"/>
        </w:sectPr>
      </w:pPr>
      <w:r>
        <w:rPr>
          <w:rFonts w:hint="eastAsia" w:ascii="宋体" w:hAnsi="宋体" w:cs="宋体"/>
          <w:color w:val="000000"/>
          <w:sz w:val="24"/>
        </w:rPr>
        <w:t>注：1、如供应商的最终报价明显低于成本价,涉嫌恶意竞争,扰乱市场秩序的，供应商将自行承担由此而产生的任何法律责任。采购代理机构对此不承担任何责任。</w:t>
      </w:r>
      <w:bookmarkStart w:id="138" w:name="_Toc288738837"/>
      <w:bookmarkStart w:id="139" w:name="_Toc288738395"/>
    </w:p>
    <w:bookmarkEnd w:id="138"/>
    <w:bookmarkEnd w:id="139"/>
    <w:p>
      <w:pPr>
        <w:rPr>
          <w:color w:val="000000"/>
          <w:sz w:val="24"/>
          <w:szCs w:val="32"/>
        </w:rPr>
      </w:pPr>
      <w:r>
        <w:rPr>
          <w:rFonts w:hint="eastAsia" w:ascii="宋体" w:hAnsi="宋体"/>
          <w:b/>
          <w:sz w:val="24"/>
        </w:rPr>
        <w:t>附件七：</w:t>
      </w:r>
      <w:r>
        <w:rPr>
          <w:rFonts w:hint="eastAsia"/>
          <w:color w:val="000000"/>
          <w:sz w:val="24"/>
          <w:szCs w:val="32"/>
        </w:rPr>
        <w:t>辅助资料表、其他资料</w:t>
      </w:r>
    </w:p>
    <w:p>
      <w:pPr>
        <w:pStyle w:val="25"/>
        <w:adjustRightInd w:val="0"/>
        <w:snapToGrid w:val="0"/>
        <w:spacing w:line="300" w:lineRule="auto"/>
        <w:jc w:val="center"/>
        <w:rPr>
          <w:rFonts w:hAnsi="宋体"/>
        </w:rPr>
      </w:pPr>
    </w:p>
    <w:p>
      <w:pPr>
        <w:pStyle w:val="25"/>
        <w:adjustRightInd w:val="0"/>
        <w:snapToGrid w:val="0"/>
        <w:spacing w:line="300" w:lineRule="auto"/>
        <w:jc w:val="center"/>
        <w:rPr>
          <w:rFonts w:hAnsi="宋体"/>
        </w:rPr>
      </w:pPr>
      <w:r>
        <w:rPr>
          <w:rFonts w:hint="eastAsia" w:hAnsi="宋体"/>
        </w:rPr>
        <w:t>表3.1项目负责人简历表</w:t>
      </w:r>
    </w:p>
    <w:tbl>
      <w:tblPr>
        <w:tblStyle w:val="43"/>
        <w:tblW w:w="9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635"/>
        <w:gridCol w:w="381"/>
        <w:gridCol w:w="562"/>
        <w:gridCol w:w="572"/>
        <w:gridCol w:w="851"/>
        <w:gridCol w:w="56"/>
        <w:gridCol w:w="1323"/>
        <w:gridCol w:w="605"/>
        <w:gridCol w:w="993"/>
        <w:gridCol w:w="33"/>
        <w:gridCol w:w="1101"/>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10" w:type="dxa"/>
            <w:vAlign w:val="center"/>
          </w:tcPr>
          <w:p>
            <w:pPr>
              <w:pStyle w:val="25"/>
              <w:adjustRightInd w:val="0"/>
              <w:snapToGrid w:val="0"/>
              <w:spacing w:line="300" w:lineRule="auto"/>
              <w:jc w:val="center"/>
              <w:rPr>
                <w:rFonts w:hAnsi="宋体"/>
              </w:rPr>
            </w:pPr>
            <w:r>
              <w:rPr>
                <w:rFonts w:hint="eastAsia" w:hAnsi="宋体"/>
              </w:rPr>
              <w:t>姓名</w:t>
            </w:r>
          </w:p>
        </w:tc>
        <w:tc>
          <w:tcPr>
            <w:tcW w:w="1578" w:type="dxa"/>
            <w:gridSpan w:val="3"/>
            <w:vAlign w:val="center"/>
          </w:tcPr>
          <w:p>
            <w:pPr>
              <w:pStyle w:val="25"/>
              <w:adjustRightInd w:val="0"/>
              <w:snapToGrid w:val="0"/>
              <w:spacing w:line="300" w:lineRule="auto"/>
              <w:jc w:val="center"/>
              <w:rPr>
                <w:rFonts w:hAnsi="宋体"/>
              </w:rPr>
            </w:pPr>
          </w:p>
        </w:tc>
        <w:tc>
          <w:tcPr>
            <w:tcW w:w="1479" w:type="dxa"/>
            <w:gridSpan w:val="3"/>
            <w:vAlign w:val="center"/>
          </w:tcPr>
          <w:p>
            <w:pPr>
              <w:pStyle w:val="25"/>
              <w:adjustRightInd w:val="0"/>
              <w:snapToGrid w:val="0"/>
              <w:spacing w:line="300" w:lineRule="auto"/>
              <w:jc w:val="center"/>
              <w:rPr>
                <w:rFonts w:hAnsi="宋体"/>
              </w:rPr>
            </w:pPr>
            <w:r>
              <w:rPr>
                <w:rFonts w:hint="eastAsia" w:hAnsi="宋体"/>
              </w:rPr>
              <w:t>性别</w:t>
            </w:r>
          </w:p>
        </w:tc>
        <w:tc>
          <w:tcPr>
            <w:tcW w:w="1323" w:type="dxa"/>
            <w:vAlign w:val="center"/>
          </w:tcPr>
          <w:p>
            <w:pPr>
              <w:pStyle w:val="25"/>
              <w:adjustRightInd w:val="0"/>
              <w:snapToGrid w:val="0"/>
              <w:spacing w:line="300" w:lineRule="auto"/>
              <w:jc w:val="center"/>
              <w:rPr>
                <w:rFonts w:hAnsi="宋体"/>
              </w:rPr>
            </w:pPr>
          </w:p>
        </w:tc>
        <w:tc>
          <w:tcPr>
            <w:tcW w:w="1631" w:type="dxa"/>
            <w:gridSpan w:val="3"/>
            <w:vAlign w:val="center"/>
          </w:tcPr>
          <w:p>
            <w:pPr>
              <w:pStyle w:val="25"/>
              <w:adjustRightInd w:val="0"/>
              <w:snapToGrid w:val="0"/>
              <w:spacing w:line="300" w:lineRule="auto"/>
              <w:jc w:val="center"/>
              <w:rPr>
                <w:rFonts w:hAnsi="宋体"/>
              </w:rPr>
            </w:pPr>
            <w:r>
              <w:rPr>
                <w:rFonts w:hint="eastAsia" w:hAnsi="宋体"/>
              </w:rPr>
              <w:t>年龄</w:t>
            </w:r>
          </w:p>
        </w:tc>
        <w:tc>
          <w:tcPr>
            <w:tcW w:w="2240" w:type="dxa"/>
            <w:gridSpan w:val="2"/>
            <w:vAlign w:val="center"/>
          </w:tcPr>
          <w:p>
            <w:pPr>
              <w:pStyle w:val="25"/>
              <w:adjustRightInd w:val="0"/>
              <w:snapToGrid w:val="0"/>
              <w:spacing w:line="30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10" w:type="dxa"/>
            <w:vAlign w:val="center"/>
          </w:tcPr>
          <w:p>
            <w:pPr>
              <w:pStyle w:val="25"/>
              <w:adjustRightInd w:val="0"/>
              <w:snapToGrid w:val="0"/>
              <w:spacing w:line="300" w:lineRule="auto"/>
              <w:jc w:val="center"/>
              <w:rPr>
                <w:rFonts w:hAnsi="宋体"/>
              </w:rPr>
            </w:pPr>
            <w:r>
              <w:rPr>
                <w:rFonts w:hint="eastAsia" w:hAnsi="宋体"/>
              </w:rPr>
              <w:t>职务</w:t>
            </w:r>
          </w:p>
        </w:tc>
        <w:tc>
          <w:tcPr>
            <w:tcW w:w="1578" w:type="dxa"/>
            <w:gridSpan w:val="3"/>
            <w:vAlign w:val="center"/>
          </w:tcPr>
          <w:p>
            <w:pPr>
              <w:pStyle w:val="25"/>
              <w:adjustRightInd w:val="0"/>
              <w:snapToGrid w:val="0"/>
              <w:spacing w:line="300" w:lineRule="auto"/>
              <w:jc w:val="center"/>
              <w:rPr>
                <w:rFonts w:hAnsi="宋体"/>
              </w:rPr>
            </w:pPr>
          </w:p>
        </w:tc>
        <w:tc>
          <w:tcPr>
            <w:tcW w:w="1479" w:type="dxa"/>
            <w:gridSpan w:val="3"/>
            <w:vAlign w:val="center"/>
          </w:tcPr>
          <w:p>
            <w:pPr>
              <w:pStyle w:val="25"/>
              <w:adjustRightInd w:val="0"/>
              <w:snapToGrid w:val="0"/>
              <w:spacing w:line="300" w:lineRule="auto"/>
              <w:jc w:val="center"/>
              <w:rPr>
                <w:rFonts w:hAnsi="宋体"/>
              </w:rPr>
            </w:pPr>
            <w:r>
              <w:rPr>
                <w:rFonts w:hint="eastAsia" w:hAnsi="宋体"/>
              </w:rPr>
              <w:t>职称</w:t>
            </w:r>
          </w:p>
        </w:tc>
        <w:tc>
          <w:tcPr>
            <w:tcW w:w="1323" w:type="dxa"/>
            <w:vAlign w:val="center"/>
          </w:tcPr>
          <w:p>
            <w:pPr>
              <w:pStyle w:val="25"/>
              <w:adjustRightInd w:val="0"/>
              <w:snapToGrid w:val="0"/>
              <w:spacing w:line="300" w:lineRule="auto"/>
              <w:jc w:val="center"/>
              <w:rPr>
                <w:rFonts w:hAnsi="宋体"/>
              </w:rPr>
            </w:pPr>
          </w:p>
        </w:tc>
        <w:tc>
          <w:tcPr>
            <w:tcW w:w="1631" w:type="dxa"/>
            <w:gridSpan w:val="3"/>
            <w:vAlign w:val="center"/>
          </w:tcPr>
          <w:p>
            <w:pPr>
              <w:pStyle w:val="25"/>
              <w:adjustRightInd w:val="0"/>
              <w:snapToGrid w:val="0"/>
              <w:spacing w:line="300" w:lineRule="auto"/>
              <w:jc w:val="center"/>
              <w:rPr>
                <w:rFonts w:hAnsi="宋体"/>
              </w:rPr>
            </w:pPr>
            <w:r>
              <w:rPr>
                <w:rFonts w:hint="eastAsia" w:hAnsi="宋体"/>
              </w:rPr>
              <w:t>学历</w:t>
            </w:r>
          </w:p>
        </w:tc>
        <w:tc>
          <w:tcPr>
            <w:tcW w:w="2240" w:type="dxa"/>
            <w:gridSpan w:val="2"/>
            <w:vAlign w:val="center"/>
          </w:tcPr>
          <w:p>
            <w:pPr>
              <w:pStyle w:val="25"/>
              <w:adjustRightInd w:val="0"/>
              <w:snapToGrid w:val="0"/>
              <w:spacing w:line="30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745" w:type="dxa"/>
            <w:gridSpan w:val="2"/>
            <w:vAlign w:val="center"/>
          </w:tcPr>
          <w:p>
            <w:pPr>
              <w:pStyle w:val="25"/>
              <w:adjustRightInd w:val="0"/>
              <w:snapToGrid w:val="0"/>
              <w:spacing w:line="300" w:lineRule="auto"/>
              <w:jc w:val="center"/>
              <w:rPr>
                <w:rFonts w:hAnsi="宋体"/>
              </w:rPr>
            </w:pPr>
            <w:r>
              <w:rPr>
                <w:rFonts w:hint="eastAsia" w:hAnsi="宋体"/>
              </w:rPr>
              <w:t>参加工作时间</w:t>
            </w:r>
          </w:p>
        </w:tc>
        <w:tc>
          <w:tcPr>
            <w:tcW w:w="2366" w:type="dxa"/>
            <w:gridSpan w:val="4"/>
            <w:vAlign w:val="center"/>
          </w:tcPr>
          <w:p>
            <w:pPr>
              <w:pStyle w:val="25"/>
              <w:adjustRightInd w:val="0"/>
              <w:snapToGrid w:val="0"/>
              <w:spacing w:line="300" w:lineRule="auto"/>
              <w:jc w:val="center"/>
              <w:rPr>
                <w:rFonts w:hAnsi="宋体"/>
              </w:rPr>
            </w:pPr>
            <w:r>
              <w:rPr>
                <w:rFonts w:hint="eastAsia" w:hAnsi="宋体"/>
              </w:rPr>
              <w:t xml:space="preserve">             </w:t>
            </w:r>
          </w:p>
        </w:tc>
        <w:tc>
          <w:tcPr>
            <w:tcW w:w="2977" w:type="dxa"/>
            <w:gridSpan w:val="4"/>
            <w:vAlign w:val="center"/>
          </w:tcPr>
          <w:p>
            <w:pPr>
              <w:pStyle w:val="25"/>
              <w:adjustRightInd w:val="0"/>
              <w:snapToGrid w:val="0"/>
              <w:spacing w:line="300" w:lineRule="auto"/>
              <w:jc w:val="center"/>
              <w:rPr>
                <w:rFonts w:hAnsi="宋体"/>
              </w:rPr>
            </w:pPr>
            <w:r>
              <w:rPr>
                <w:rFonts w:hint="eastAsia" w:hAnsi="宋体"/>
              </w:rPr>
              <w:t>从事项目负责人年限</w:t>
            </w:r>
          </w:p>
        </w:tc>
        <w:tc>
          <w:tcPr>
            <w:tcW w:w="2273" w:type="dxa"/>
            <w:gridSpan w:val="3"/>
            <w:vAlign w:val="center"/>
          </w:tcPr>
          <w:p>
            <w:pPr>
              <w:pStyle w:val="25"/>
              <w:adjustRightInd w:val="0"/>
              <w:snapToGrid w:val="0"/>
              <w:spacing w:line="30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9361" w:type="dxa"/>
            <w:gridSpan w:val="13"/>
            <w:vAlign w:val="center"/>
          </w:tcPr>
          <w:p>
            <w:pPr>
              <w:pStyle w:val="25"/>
              <w:adjustRightInd w:val="0"/>
              <w:snapToGrid w:val="0"/>
              <w:spacing w:line="300" w:lineRule="auto"/>
              <w:jc w:val="center"/>
              <w:rPr>
                <w:rFonts w:hAnsi="宋体"/>
              </w:rPr>
            </w:pPr>
            <w:r>
              <w:rPr>
                <w:rFonts w:hint="eastAsia" w:hAnsi="宋体"/>
              </w:rPr>
              <w:t>项目负责人业绩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26" w:type="dxa"/>
            <w:gridSpan w:val="3"/>
            <w:vAlign w:val="center"/>
          </w:tcPr>
          <w:p>
            <w:pPr>
              <w:pStyle w:val="25"/>
              <w:adjustRightInd w:val="0"/>
              <w:snapToGrid w:val="0"/>
              <w:spacing w:line="300" w:lineRule="auto"/>
              <w:jc w:val="center"/>
              <w:rPr>
                <w:rFonts w:hAnsi="宋体"/>
              </w:rPr>
            </w:pPr>
            <w:r>
              <w:rPr>
                <w:rFonts w:hint="eastAsia" w:hAnsi="宋体"/>
              </w:rPr>
              <w:t>项目名称</w:t>
            </w:r>
          </w:p>
        </w:tc>
        <w:tc>
          <w:tcPr>
            <w:tcW w:w="1134" w:type="dxa"/>
            <w:gridSpan w:val="2"/>
            <w:vAlign w:val="center"/>
          </w:tcPr>
          <w:p>
            <w:pPr>
              <w:pStyle w:val="25"/>
              <w:adjustRightInd w:val="0"/>
              <w:snapToGrid w:val="0"/>
              <w:spacing w:line="300" w:lineRule="auto"/>
              <w:jc w:val="center"/>
              <w:rPr>
                <w:rFonts w:hAnsi="宋体"/>
              </w:rPr>
            </w:pPr>
            <w:r>
              <w:rPr>
                <w:rFonts w:hint="eastAsia" w:hAnsi="宋体"/>
              </w:rPr>
              <w:t>建设规模</w:t>
            </w:r>
          </w:p>
        </w:tc>
        <w:tc>
          <w:tcPr>
            <w:tcW w:w="2835" w:type="dxa"/>
            <w:gridSpan w:val="4"/>
            <w:vAlign w:val="center"/>
          </w:tcPr>
          <w:p>
            <w:pPr>
              <w:pStyle w:val="25"/>
              <w:adjustRightInd w:val="0"/>
              <w:snapToGrid w:val="0"/>
              <w:spacing w:line="300" w:lineRule="auto"/>
              <w:jc w:val="center"/>
              <w:rPr>
                <w:rFonts w:hAnsi="宋体"/>
              </w:rPr>
            </w:pPr>
            <w:r>
              <w:rPr>
                <w:rFonts w:hint="eastAsia" w:hAnsi="宋体"/>
              </w:rPr>
              <w:t>开、竣工程日期</w:t>
            </w:r>
          </w:p>
        </w:tc>
        <w:tc>
          <w:tcPr>
            <w:tcW w:w="2127" w:type="dxa"/>
            <w:gridSpan w:val="3"/>
            <w:vAlign w:val="center"/>
          </w:tcPr>
          <w:p>
            <w:pPr>
              <w:pStyle w:val="25"/>
              <w:adjustRightInd w:val="0"/>
              <w:snapToGrid w:val="0"/>
              <w:spacing w:line="300" w:lineRule="auto"/>
              <w:jc w:val="center"/>
              <w:rPr>
                <w:rFonts w:hAnsi="宋体"/>
              </w:rPr>
            </w:pPr>
            <w:r>
              <w:rPr>
                <w:rFonts w:hint="eastAsia" w:hAnsi="宋体"/>
              </w:rPr>
              <w:t>中标价</w:t>
            </w:r>
          </w:p>
        </w:tc>
        <w:tc>
          <w:tcPr>
            <w:tcW w:w="1139" w:type="dxa"/>
            <w:vAlign w:val="center"/>
          </w:tcPr>
          <w:p>
            <w:pPr>
              <w:pStyle w:val="25"/>
              <w:adjustRightInd w:val="0"/>
              <w:snapToGrid w:val="0"/>
              <w:spacing w:line="300" w:lineRule="auto"/>
              <w:jc w:val="center"/>
              <w:rPr>
                <w:rFonts w:hAnsi="宋体"/>
              </w:rPr>
            </w:pPr>
            <w:r>
              <w:rPr>
                <w:rFonts w:hint="eastAsia" w:hAnsi="宋体"/>
              </w:rPr>
              <w:t>其它情况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26" w:type="dxa"/>
            <w:gridSpan w:val="3"/>
            <w:vAlign w:val="center"/>
          </w:tcPr>
          <w:p>
            <w:pPr>
              <w:pStyle w:val="25"/>
              <w:adjustRightInd w:val="0"/>
              <w:snapToGrid w:val="0"/>
              <w:spacing w:line="300" w:lineRule="auto"/>
              <w:jc w:val="center"/>
              <w:rPr>
                <w:rFonts w:hAnsi="宋体"/>
              </w:rPr>
            </w:pPr>
          </w:p>
        </w:tc>
        <w:tc>
          <w:tcPr>
            <w:tcW w:w="1134" w:type="dxa"/>
            <w:gridSpan w:val="2"/>
            <w:vAlign w:val="center"/>
          </w:tcPr>
          <w:p>
            <w:pPr>
              <w:pStyle w:val="25"/>
              <w:adjustRightInd w:val="0"/>
              <w:snapToGrid w:val="0"/>
              <w:spacing w:line="300" w:lineRule="auto"/>
              <w:jc w:val="center"/>
              <w:rPr>
                <w:rFonts w:hAnsi="宋体"/>
              </w:rPr>
            </w:pPr>
          </w:p>
        </w:tc>
        <w:tc>
          <w:tcPr>
            <w:tcW w:w="2835" w:type="dxa"/>
            <w:gridSpan w:val="4"/>
            <w:vAlign w:val="center"/>
          </w:tcPr>
          <w:p>
            <w:pPr>
              <w:pStyle w:val="25"/>
              <w:adjustRightInd w:val="0"/>
              <w:snapToGrid w:val="0"/>
              <w:spacing w:line="300" w:lineRule="auto"/>
              <w:jc w:val="center"/>
              <w:rPr>
                <w:rFonts w:hAnsi="宋体"/>
              </w:rPr>
            </w:pPr>
          </w:p>
        </w:tc>
        <w:tc>
          <w:tcPr>
            <w:tcW w:w="2127" w:type="dxa"/>
            <w:gridSpan w:val="3"/>
            <w:vAlign w:val="center"/>
          </w:tcPr>
          <w:p>
            <w:pPr>
              <w:pStyle w:val="25"/>
              <w:adjustRightInd w:val="0"/>
              <w:snapToGrid w:val="0"/>
              <w:spacing w:line="300" w:lineRule="auto"/>
              <w:jc w:val="center"/>
              <w:rPr>
                <w:rFonts w:hAnsi="宋体"/>
              </w:rPr>
            </w:pPr>
          </w:p>
        </w:tc>
        <w:tc>
          <w:tcPr>
            <w:tcW w:w="1139" w:type="dxa"/>
            <w:vAlign w:val="center"/>
          </w:tcPr>
          <w:p>
            <w:pPr>
              <w:pStyle w:val="25"/>
              <w:adjustRightInd w:val="0"/>
              <w:snapToGrid w:val="0"/>
              <w:spacing w:line="30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26" w:type="dxa"/>
            <w:gridSpan w:val="3"/>
            <w:vAlign w:val="center"/>
          </w:tcPr>
          <w:p>
            <w:pPr>
              <w:pStyle w:val="25"/>
              <w:adjustRightInd w:val="0"/>
              <w:snapToGrid w:val="0"/>
              <w:spacing w:line="300" w:lineRule="auto"/>
              <w:jc w:val="center"/>
              <w:rPr>
                <w:rFonts w:hAnsi="宋体"/>
              </w:rPr>
            </w:pPr>
          </w:p>
        </w:tc>
        <w:tc>
          <w:tcPr>
            <w:tcW w:w="1134" w:type="dxa"/>
            <w:gridSpan w:val="2"/>
            <w:vAlign w:val="center"/>
          </w:tcPr>
          <w:p>
            <w:pPr>
              <w:pStyle w:val="25"/>
              <w:adjustRightInd w:val="0"/>
              <w:snapToGrid w:val="0"/>
              <w:spacing w:line="300" w:lineRule="auto"/>
              <w:jc w:val="center"/>
              <w:rPr>
                <w:rFonts w:hAnsi="宋体"/>
              </w:rPr>
            </w:pPr>
          </w:p>
        </w:tc>
        <w:tc>
          <w:tcPr>
            <w:tcW w:w="2835" w:type="dxa"/>
            <w:gridSpan w:val="4"/>
            <w:vAlign w:val="center"/>
          </w:tcPr>
          <w:p>
            <w:pPr>
              <w:pStyle w:val="25"/>
              <w:adjustRightInd w:val="0"/>
              <w:snapToGrid w:val="0"/>
              <w:spacing w:line="300" w:lineRule="auto"/>
              <w:jc w:val="center"/>
              <w:rPr>
                <w:rFonts w:hAnsi="宋体"/>
              </w:rPr>
            </w:pPr>
          </w:p>
        </w:tc>
        <w:tc>
          <w:tcPr>
            <w:tcW w:w="2127" w:type="dxa"/>
            <w:gridSpan w:val="3"/>
            <w:vAlign w:val="center"/>
          </w:tcPr>
          <w:p>
            <w:pPr>
              <w:pStyle w:val="25"/>
              <w:adjustRightInd w:val="0"/>
              <w:snapToGrid w:val="0"/>
              <w:spacing w:line="300" w:lineRule="auto"/>
              <w:jc w:val="center"/>
              <w:rPr>
                <w:rFonts w:hAnsi="宋体"/>
              </w:rPr>
            </w:pPr>
          </w:p>
        </w:tc>
        <w:tc>
          <w:tcPr>
            <w:tcW w:w="1139" w:type="dxa"/>
            <w:vAlign w:val="center"/>
          </w:tcPr>
          <w:p>
            <w:pPr>
              <w:pStyle w:val="25"/>
              <w:adjustRightInd w:val="0"/>
              <w:snapToGrid w:val="0"/>
              <w:spacing w:line="300" w:lineRule="auto"/>
              <w:jc w:val="center"/>
              <w:rPr>
                <w:rFonts w:hAnsi="宋体"/>
              </w:rPr>
            </w:pPr>
          </w:p>
        </w:tc>
      </w:tr>
    </w:tbl>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表3.1.1投标人（企业）业绩表</w:t>
      </w:r>
    </w:p>
    <w:tbl>
      <w:tblPr>
        <w:tblStyle w:val="43"/>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134"/>
        <w:gridCol w:w="2835"/>
        <w:gridCol w:w="212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9356" w:type="dxa"/>
            <w:gridSpan w:val="5"/>
            <w:vAlign w:val="center"/>
          </w:tcPr>
          <w:p>
            <w:pPr>
              <w:pStyle w:val="25"/>
              <w:adjustRightInd w:val="0"/>
              <w:snapToGrid w:val="0"/>
              <w:spacing w:line="300" w:lineRule="auto"/>
              <w:jc w:val="center"/>
              <w:rPr>
                <w:rFonts w:hAnsi="宋体"/>
              </w:rPr>
            </w:pPr>
            <w:r>
              <w:rPr>
                <w:rFonts w:hint="eastAsia" w:hAnsi="宋体"/>
              </w:rPr>
              <w:t>投标人业绩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2126" w:type="dxa"/>
            <w:vAlign w:val="center"/>
          </w:tcPr>
          <w:p>
            <w:pPr>
              <w:pStyle w:val="25"/>
              <w:adjustRightInd w:val="0"/>
              <w:snapToGrid w:val="0"/>
              <w:spacing w:line="300" w:lineRule="auto"/>
              <w:jc w:val="center"/>
              <w:rPr>
                <w:rFonts w:hAnsi="宋体"/>
              </w:rPr>
            </w:pPr>
            <w:r>
              <w:rPr>
                <w:rFonts w:hint="eastAsia" w:hAnsi="宋体"/>
              </w:rPr>
              <w:t>项目名称</w:t>
            </w:r>
          </w:p>
        </w:tc>
        <w:tc>
          <w:tcPr>
            <w:tcW w:w="1134" w:type="dxa"/>
            <w:vAlign w:val="center"/>
          </w:tcPr>
          <w:p>
            <w:pPr>
              <w:pStyle w:val="25"/>
              <w:adjustRightInd w:val="0"/>
              <w:snapToGrid w:val="0"/>
              <w:spacing w:line="300" w:lineRule="auto"/>
              <w:jc w:val="center"/>
              <w:rPr>
                <w:rFonts w:hAnsi="宋体"/>
              </w:rPr>
            </w:pPr>
            <w:r>
              <w:rPr>
                <w:rFonts w:hint="eastAsia" w:hAnsi="宋体"/>
              </w:rPr>
              <w:t>建设</w:t>
            </w:r>
          </w:p>
          <w:p>
            <w:pPr>
              <w:pStyle w:val="25"/>
              <w:adjustRightInd w:val="0"/>
              <w:snapToGrid w:val="0"/>
              <w:spacing w:line="300" w:lineRule="auto"/>
              <w:jc w:val="center"/>
              <w:rPr>
                <w:rFonts w:hAnsi="宋体"/>
              </w:rPr>
            </w:pPr>
            <w:r>
              <w:rPr>
                <w:rFonts w:hint="eastAsia" w:hAnsi="宋体"/>
              </w:rPr>
              <w:t>规模</w:t>
            </w:r>
          </w:p>
        </w:tc>
        <w:tc>
          <w:tcPr>
            <w:tcW w:w="2835" w:type="dxa"/>
            <w:vAlign w:val="center"/>
          </w:tcPr>
          <w:p>
            <w:pPr>
              <w:pStyle w:val="25"/>
              <w:adjustRightInd w:val="0"/>
              <w:snapToGrid w:val="0"/>
              <w:spacing w:line="300" w:lineRule="auto"/>
              <w:jc w:val="center"/>
              <w:rPr>
                <w:rFonts w:hAnsi="宋体"/>
              </w:rPr>
            </w:pPr>
            <w:r>
              <w:rPr>
                <w:rFonts w:hint="eastAsia" w:hAnsi="宋体"/>
              </w:rPr>
              <w:t>开、竣工程日期</w:t>
            </w:r>
          </w:p>
        </w:tc>
        <w:tc>
          <w:tcPr>
            <w:tcW w:w="2127" w:type="dxa"/>
            <w:vAlign w:val="center"/>
          </w:tcPr>
          <w:p>
            <w:pPr>
              <w:pStyle w:val="25"/>
              <w:adjustRightInd w:val="0"/>
              <w:snapToGrid w:val="0"/>
              <w:spacing w:line="300" w:lineRule="auto"/>
              <w:jc w:val="center"/>
              <w:rPr>
                <w:rFonts w:hAnsi="宋体"/>
              </w:rPr>
            </w:pPr>
            <w:r>
              <w:rPr>
                <w:rFonts w:hint="eastAsia" w:hAnsi="宋体"/>
              </w:rPr>
              <w:t>中标价</w:t>
            </w:r>
          </w:p>
        </w:tc>
        <w:tc>
          <w:tcPr>
            <w:tcW w:w="1134" w:type="dxa"/>
            <w:vAlign w:val="center"/>
          </w:tcPr>
          <w:p>
            <w:pPr>
              <w:pStyle w:val="25"/>
              <w:adjustRightInd w:val="0"/>
              <w:snapToGrid w:val="0"/>
              <w:spacing w:line="300" w:lineRule="auto"/>
              <w:jc w:val="center"/>
              <w:rPr>
                <w:rFonts w:hAnsi="宋体"/>
              </w:rPr>
            </w:pPr>
            <w:r>
              <w:rPr>
                <w:rFonts w:hint="eastAsia" w:hAnsi="宋体"/>
              </w:rPr>
              <w:t>其它</w:t>
            </w:r>
          </w:p>
          <w:p>
            <w:pPr>
              <w:pStyle w:val="25"/>
              <w:adjustRightInd w:val="0"/>
              <w:snapToGrid w:val="0"/>
              <w:spacing w:line="300" w:lineRule="auto"/>
              <w:jc w:val="center"/>
              <w:rPr>
                <w:rFonts w:hAnsi="宋体"/>
              </w:rPr>
            </w:pPr>
            <w:r>
              <w:rPr>
                <w:rFonts w:hint="eastAsia" w:hAnsi="宋体"/>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2126" w:type="dxa"/>
            <w:vAlign w:val="center"/>
          </w:tcPr>
          <w:p>
            <w:pPr>
              <w:pStyle w:val="25"/>
              <w:adjustRightInd w:val="0"/>
              <w:snapToGrid w:val="0"/>
              <w:spacing w:line="300" w:lineRule="auto"/>
              <w:jc w:val="center"/>
              <w:rPr>
                <w:rFonts w:hAnsi="宋体"/>
              </w:rPr>
            </w:pPr>
          </w:p>
        </w:tc>
        <w:tc>
          <w:tcPr>
            <w:tcW w:w="1134" w:type="dxa"/>
            <w:vAlign w:val="center"/>
          </w:tcPr>
          <w:p>
            <w:pPr>
              <w:pStyle w:val="25"/>
              <w:adjustRightInd w:val="0"/>
              <w:snapToGrid w:val="0"/>
              <w:spacing w:line="300" w:lineRule="auto"/>
              <w:jc w:val="center"/>
              <w:rPr>
                <w:rFonts w:hAnsi="宋体"/>
              </w:rPr>
            </w:pPr>
          </w:p>
        </w:tc>
        <w:tc>
          <w:tcPr>
            <w:tcW w:w="2835" w:type="dxa"/>
            <w:vAlign w:val="center"/>
          </w:tcPr>
          <w:p>
            <w:pPr>
              <w:pStyle w:val="25"/>
              <w:adjustRightInd w:val="0"/>
              <w:snapToGrid w:val="0"/>
              <w:spacing w:line="300" w:lineRule="auto"/>
              <w:jc w:val="center"/>
              <w:rPr>
                <w:rFonts w:hAnsi="宋体"/>
              </w:rPr>
            </w:pPr>
          </w:p>
        </w:tc>
        <w:tc>
          <w:tcPr>
            <w:tcW w:w="2127" w:type="dxa"/>
            <w:vAlign w:val="center"/>
          </w:tcPr>
          <w:p>
            <w:pPr>
              <w:pStyle w:val="25"/>
              <w:adjustRightInd w:val="0"/>
              <w:snapToGrid w:val="0"/>
              <w:spacing w:line="300" w:lineRule="auto"/>
              <w:jc w:val="center"/>
              <w:rPr>
                <w:rFonts w:hAnsi="宋体"/>
              </w:rPr>
            </w:pPr>
          </w:p>
        </w:tc>
        <w:tc>
          <w:tcPr>
            <w:tcW w:w="1134" w:type="dxa"/>
            <w:vAlign w:val="center"/>
          </w:tcPr>
          <w:p>
            <w:pPr>
              <w:pStyle w:val="25"/>
              <w:adjustRightInd w:val="0"/>
              <w:snapToGrid w:val="0"/>
              <w:spacing w:line="30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2126" w:type="dxa"/>
            <w:vAlign w:val="center"/>
          </w:tcPr>
          <w:p>
            <w:pPr>
              <w:pStyle w:val="25"/>
              <w:adjustRightInd w:val="0"/>
              <w:snapToGrid w:val="0"/>
              <w:spacing w:line="300" w:lineRule="auto"/>
              <w:jc w:val="center"/>
              <w:rPr>
                <w:rFonts w:hAnsi="宋体"/>
              </w:rPr>
            </w:pPr>
          </w:p>
        </w:tc>
        <w:tc>
          <w:tcPr>
            <w:tcW w:w="1134" w:type="dxa"/>
            <w:vAlign w:val="center"/>
          </w:tcPr>
          <w:p>
            <w:pPr>
              <w:pStyle w:val="25"/>
              <w:adjustRightInd w:val="0"/>
              <w:snapToGrid w:val="0"/>
              <w:spacing w:line="300" w:lineRule="auto"/>
              <w:jc w:val="center"/>
              <w:rPr>
                <w:rFonts w:hAnsi="宋体"/>
              </w:rPr>
            </w:pPr>
          </w:p>
        </w:tc>
        <w:tc>
          <w:tcPr>
            <w:tcW w:w="2835" w:type="dxa"/>
            <w:vAlign w:val="center"/>
          </w:tcPr>
          <w:p>
            <w:pPr>
              <w:pStyle w:val="25"/>
              <w:adjustRightInd w:val="0"/>
              <w:snapToGrid w:val="0"/>
              <w:spacing w:line="300" w:lineRule="auto"/>
              <w:jc w:val="center"/>
              <w:rPr>
                <w:rFonts w:hAnsi="宋体"/>
              </w:rPr>
            </w:pPr>
          </w:p>
        </w:tc>
        <w:tc>
          <w:tcPr>
            <w:tcW w:w="2127" w:type="dxa"/>
            <w:vAlign w:val="center"/>
          </w:tcPr>
          <w:p>
            <w:pPr>
              <w:pStyle w:val="25"/>
              <w:adjustRightInd w:val="0"/>
              <w:snapToGrid w:val="0"/>
              <w:spacing w:line="300" w:lineRule="auto"/>
              <w:jc w:val="center"/>
              <w:rPr>
                <w:rFonts w:hAnsi="宋体"/>
              </w:rPr>
            </w:pPr>
          </w:p>
        </w:tc>
        <w:tc>
          <w:tcPr>
            <w:tcW w:w="1134" w:type="dxa"/>
            <w:vAlign w:val="center"/>
          </w:tcPr>
          <w:p>
            <w:pPr>
              <w:pStyle w:val="25"/>
              <w:adjustRightInd w:val="0"/>
              <w:snapToGrid w:val="0"/>
              <w:spacing w:line="300" w:lineRule="auto"/>
              <w:jc w:val="center"/>
              <w:rPr>
                <w:rFonts w:hAnsi="宋体"/>
              </w:rPr>
            </w:pPr>
          </w:p>
        </w:tc>
      </w:tr>
    </w:tbl>
    <w:p>
      <w:pPr>
        <w:pStyle w:val="25"/>
        <w:adjustRightInd w:val="0"/>
        <w:snapToGrid w:val="0"/>
        <w:spacing w:line="300" w:lineRule="auto"/>
        <w:ind w:firstLine="640"/>
        <w:jc w:val="center"/>
        <w:rPr>
          <w:rFonts w:hAnsi="宋体"/>
        </w:rPr>
      </w:pPr>
    </w:p>
    <w:p>
      <w:pPr>
        <w:pStyle w:val="25"/>
        <w:adjustRightInd w:val="0"/>
        <w:snapToGrid w:val="0"/>
        <w:spacing w:line="300" w:lineRule="auto"/>
        <w:ind w:firstLine="640"/>
        <w:jc w:val="center"/>
        <w:rPr>
          <w:rFonts w:hAnsi="宋体"/>
        </w:rPr>
      </w:pPr>
    </w:p>
    <w:p>
      <w:pPr>
        <w:pStyle w:val="25"/>
        <w:adjustRightInd w:val="0"/>
        <w:snapToGrid w:val="0"/>
        <w:spacing w:line="300" w:lineRule="auto"/>
        <w:ind w:firstLine="640"/>
        <w:jc w:val="center"/>
        <w:rPr>
          <w:rFonts w:hAnsi="宋体"/>
        </w:rPr>
      </w:pPr>
      <w:r>
        <w:rPr>
          <w:rFonts w:hint="eastAsia" w:hAnsi="宋体"/>
        </w:rPr>
        <w:t>表3.2主要施工管理人员表</w:t>
      </w:r>
    </w:p>
    <w:tbl>
      <w:tblPr>
        <w:tblStyle w:val="4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50"/>
        <w:gridCol w:w="851"/>
        <w:gridCol w:w="850"/>
        <w:gridCol w:w="5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pStyle w:val="25"/>
              <w:adjustRightInd w:val="0"/>
              <w:snapToGrid w:val="0"/>
              <w:spacing w:line="300" w:lineRule="auto"/>
              <w:jc w:val="center"/>
              <w:rPr>
                <w:rFonts w:hAnsi="宋体"/>
              </w:rPr>
            </w:pPr>
            <w:r>
              <w:rPr>
                <w:rFonts w:hint="eastAsia" w:hAnsi="宋体"/>
              </w:rPr>
              <w:t>名称</w:t>
            </w:r>
          </w:p>
        </w:tc>
        <w:tc>
          <w:tcPr>
            <w:tcW w:w="850" w:type="dxa"/>
            <w:vAlign w:val="center"/>
          </w:tcPr>
          <w:p>
            <w:pPr>
              <w:pStyle w:val="25"/>
              <w:adjustRightInd w:val="0"/>
              <w:snapToGrid w:val="0"/>
              <w:spacing w:line="300" w:lineRule="auto"/>
              <w:jc w:val="center"/>
              <w:rPr>
                <w:rFonts w:hAnsi="宋体"/>
              </w:rPr>
            </w:pPr>
            <w:r>
              <w:rPr>
                <w:rFonts w:hint="eastAsia" w:hAnsi="宋体"/>
              </w:rPr>
              <w:t>姓名</w:t>
            </w:r>
          </w:p>
        </w:tc>
        <w:tc>
          <w:tcPr>
            <w:tcW w:w="851" w:type="dxa"/>
            <w:vAlign w:val="center"/>
          </w:tcPr>
          <w:p>
            <w:pPr>
              <w:pStyle w:val="25"/>
              <w:adjustRightInd w:val="0"/>
              <w:snapToGrid w:val="0"/>
              <w:spacing w:line="300" w:lineRule="auto"/>
              <w:jc w:val="center"/>
              <w:rPr>
                <w:rFonts w:hAnsi="宋体"/>
              </w:rPr>
            </w:pPr>
            <w:r>
              <w:rPr>
                <w:rFonts w:hint="eastAsia" w:hAnsi="宋体"/>
              </w:rPr>
              <w:t>职务</w:t>
            </w:r>
          </w:p>
        </w:tc>
        <w:tc>
          <w:tcPr>
            <w:tcW w:w="850" w:type="dxa"/>
            <w:vAlign w:val="center"/>
          </w:tcPr>
          <w:p>
            <w:pPr>
              <w:pStyle w:val="25"/>
              <w:adjustRightInd w:val="0"/>
              <w:snapToGrid w:val="0"/>
              <w:spacing w:line="300" w:lineRule="auto"/>
              <w:jc w:val="center"/>
              <w:rPr>
                <w:rFonts w:hAnsi="宋体"/>
              </w:rPr>
            </w:pPr>
            <w:r>
              <w:rPr>
                <w:rFonts w:hint="eastAsia" w:hAnsi="宋体"/>
              </w:rPr>
              <w:t>职称</w:t>
            </w:r>
          </w:p>
        </w:tc>
        <w:tc>
          <w:tcPr>
            <w:tcW w:w="5070" w:type="dxa"/>
            <w:vAlign w:val="center"/>
          </w:tcPr>
          <w:p>
            <w:pPr>
              <w:pStyle w:val="25"/>
              <w:adjustRightInd w:val="0"/>
              <w:snapToGrid w:val="0"/>
              <w:spacing w:line="300" w:lineRule="auto"/>
              <w:jc w:val="center"/>
              <w:rPr>
                <w:rFonts w:hAnsi="宋体"/>
              </w:rPr>
            </w:pPr>
            <w:r>
              <w:rPr>
                <w:rFonts w:hint="eastAsia" w:hAnsi="宋体"/>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1701" w:type="dxa"/>
          </w:tcPr>
          <w:p>
            <w:pPr>
              <w:pStyle w:val="25"/>
              <w:adjustRightInd w:val="0"/>
              <w:snapToGrid w:val="0"/>
              <w:spacing w:line="300" w:lineRule="auto"/>
              <w:rPr>
                <w:rFonts w:hAnsi="宋体"/>
              </w:rPr>
            </w:pPr>
            <w:r>
              <w:rPr>
                <w:rFonts w:hint="eastAsia" w:hAnsi="宋体"/>
              </w:rPr>
              <w:t>一、总部</w:t>
            </w:r>
          </w:p>
          <w:p>
            <w:pPr>
              <w:pStyle w:val="25"/>
              <w:adjustRightInd w:val="0"/>
              <w:snapToGrid w:val="0"/>
              <w:spacing w:line="300" w:lineRule="auto"/>
              <w:rPr>
                <w:rFonts w:hAnsi="宋体"/>
              </w:rPr>
            </w:pPr>
            <w:r>
              <w:rPr>
                <w:rFonts w:hint="eastAsia" w:hAnsi="宋体"/>
              </w:rPr>
              <w:t xml:space="preserve">  1.项目主管</w:t>
            </w:r>
          </w:p>
          <w:p>
            <w:pPr>
              <w:pStyle w:val="25"/>
              <w:adjustRightInd w:val="0"/>
              <w:snapToGrid w:val="0"/>
              <w:spacing w:line="300" w:lineRule="auto"/>
              <w:rPr>
                <w:rFonts w:hAnsi="宋体"/>
              </w:rPr>
            </w:pPr>
            <w:r>
              <w:rPr>
                <w:rFonts w:hint="eastAsia" w:hAnsi="宋体"/>
              </w:rPr>
              <w:t xml:space="preserve">  2.其他人员</w:t>
            </w:r>
          </w:p>
          <w:p>
            <w:pPr>
              <w:pStyle w:val="25"/>
              <w:adjustRightInd w:val="0"/>
              <w:snapToGrid w:val="0"/>
              <w:spacing w:line="300" w:lineRule="auto"/>
              <w:ind w:firstLine="630"/>
              <w:rPr>
                <w:rFonts w:hAnsi="宋体"/>
              </w:rPr>
            </w:pPr>
            <w:r>
              <w:rPr>
                <w:rFonts w:hint="eastAsia" w:hAnsi="宋体"/>
              </w:rPr>
              <w:t>…</w:t>
            </w:r>
          </w:p>
          <w:p>
            <w:pPr>
              <w:pStyle w:val="25"/>
              <w:adjustRightInd w:val="0"/>
              <w:snapToGrid w:val="0"/>
              <w:spacing w:line="300" w:lineRule="auto"/>
              <w:rPr>
                <w:rFonts w:hAnsi="宋体"/>
              </w:rPr>
            </w:pPr>
            <w:r>
              <w:rPr>
                <w:rFonts w:hint="eastAsia" w:hAnsi="宋体"/>
              </w:rPr>
              <w:t>二、现场</w:t>
            </w:r>
          </w:p>
          <w:p>
            <w:pPr>
              <w:numPr>
                <w:ilvl w:val="0"/>
                <w:numId w:val="2"/>
              </w:numPr>
              <w:tabs>
                <w:tab w:val="left" w:pos="0"/>
              </w:tabs>
              <w:spacing w:line="300" w:lineRule="auto"/>
              <w:rPr>
                <w:rFonts w:ascii="宋体" w:hAnsi="宋体"/>
              </w:rPr>
            </w:pPr>
            <w:r>
              <w:rPr>
                <w:rFonts w:hint="eastAsia" w:ascii="宋体" w:hAnsi="宋体"/>
              </w:rPr>
              <w:t>项目经理</w:t>
            </w:r>
          </w:p>
          <w:p>
            <w:pPr>
              <w:numPr>
                <w:ilvl w:val="0"/>
                <w:numId w:val="2"/>
              </w:numPr>
              <w:tabs>
                <w:tab w:val="left" w:pos="0"/>
              </w:tabs>
              <w:spacing w:line="300" w:lineRule="auto"/>
              <w:rPr>
                <w:rFonts w:ascii="宋体" w:hAnsi="宋体"/>
              </w:rPr>
            </w:pPr>
            <w:r>
              <w:rPr>
                <w:rFonts w:hint="eastAsia" w:ascii="宋体" w:hAnsi="宋体"/>
              </w:rPr>
              <w:t>项目副经理</w:t>
            </w:r>
          </w:p>
          <w:p>
            <w:pPr>
              <w:numPr>
                <w:ilvl w:val="0"/>
                <w:numId w:val="2"/>
              </w:numPr>
              <w:tabs>
                <w:tab w:val="left" w:pos="0"/>
              </w:tabs>
              <w:spacing w:line="300" w:lineRule="auto"/>
              <w:rPr>
                <w:rFonts w:ascii="宋体" w:hAnsi="宋体"/>
              </w:rPr>
            </w:pPr>
            <w:r>
              <w:rPr>
                <w:rFonts w:hint="eastAsia" w:ascii="宋体" w:hAnsi="宋体"/>
              </w:rPr>
              <w:t>技术负责人</w:t>
            </w:r>
          </w:p>
          <w:p>
            <w:pPr>
              <w:numPr>
                <w:ilvl w:val="0"/>
                <w:numId w:val="2"/>
              </w:numPr>
              <w:tabs>
                <w:tab w:val="left" w:pos="0"/>
              </w:tabs>
              <w:spacing w:line="300" w:lineRule="auto"/>
              <w:rPr>
                <w:rFonts w:ascii="宋体" w:hAnsi="宋体"/>
              </w:rPr>
            </w:pPr>
            <w:r>
              <w:rPr>
                <w:rFonts w:hint="eastAsia" w:ascii="宋体" w:hAnsi="宋体"/>
              </w:rPr>
              <w:t>施工员</w:t>
            </w:r>
          </w:p>
          <w:p>
            <w:pPr>
              <w:numPr>
                <w:ilvl w:val="0"/>
                <w:numId w:val="2"/>
              </w:numPr>
              <w:tabs>
                <w:tab w:val="left" w:pos="0"/>
              </w:tabs>
              <w:spacing w:line="300" w:lineRule="auto"/>
              <w:rPr>
                <w:rFonts w:ascii="宋体" w:hAnsi="宋体"/>
              </w:rPr>
            </w:pPr>
            <w:r>
              <w:rPr>
                <w:rFonts w:hint="eastAsia" w:ascii="宋体" w:hAnsi="宋体"/>
              </w:rPr>
              <w:t>质量员</w:t>
            </w:r>
          </w:p>
          <w:p>
            <w:pPr>
              <w:numPr>
                <w:ilvl w:val="0"/>
                <w:numId w:val="2"/>
              </w:numPr>
              <w:tabs>
                <w:tab w:val="left" w:pos="0"/>
              </w:tabs>
              <w:spacing w:line="300" w:lineRule="auto"/>
              <w:rPr>
                <w:rFonts w:ascii="宋体" w:hAnsi="宋体"/>
              </w:rPr>
            </w:pPr>
            <w:r>
              <w:rPr>
                <w:rFonts w:hint="eastAsia" w:ascii="宋体" w:hAnsi="宋体"/>
              </w:rPr>
              <w:t>安全员</w:t>
            </w:r>
          </w:p>
          <w:p>
            <w:pPr>
              <w:numPr>
                <w:ilvl w:val="0"/>
                <w:numId w:val="2"/>
              </w:numPr>
              <w:tabs>
                <w:tab w:val="left" w:pos="0"/>
              </w:tabs>
              <w:spacing w:line="300" w:lineRule="auto"/>
              <w:rPr>
                <w:rFonts w:ascii="宋体" w:hAnsi="宋体"/>
              </w:rPr>
            </w:pPr>
            <w:r>
              <w:rPr>
                <w:rFonts w:hint="eastAsia" w:ascii="宋体" w:hAnsi="宋体"/>
              </w:rPr>
              <w:t>材料员</w:t>
            </w:r>
          </w:p>
          <w:p>
            <w:pPr>
              <w:pStyle w:val="25"/>
              <w:adjustRightInd w:val="0"/>
              <w:snapToGrid w:val="0"/>
              <w:spacing w:line="300" w:lineRule="auto"/>
              <w:rPr>
                <w:rFonts w:hAnsi="宋体"/>
              </w:rPr>
            </w:pPr>
            <w:r>
              <w:rPr>
                <w:rFonts w:hint="eastAsia" w:hAnsi="宋体"/>
                <w:sz w:val="22"/>
                <w:szCs w:val="22"/>
              </w:rPr>
              <w:t>8、预算员</w:t>
            </w:r>
          </w:p>
        </w:tc>
        <w:tc>
          <w:tcPr>
            <w:tcW w:w="850" w:type="dxa"/>
          </w:tcPr>
          <w:p>
            <w:pPr>
              <w:pStyle w:val="25"/>
              <w:adjustRightInd w:val="0"/>
              <w:snapToGrid w:val="0"/>
              <w:spacing w:line="300" w:lineRule="auto"/>
              <w:rPr>
                <w:rFonts w:hAnsi="宋体"/>
              </w:rPr>
            </w:pPr>
          </w:p>
        </w:tc>
        <w:tc>
          <w:tcPr>
            <w:tcW w:w="851" w:type="dxa"/>
          </w:tcPr>
          <w:p>
            <w:pPr>
              <w:pStyle w:val="25"/>
              <w:adjustRightInd w:val="0"/>
              <w:snapToGrid w:val="0"/>
              <w:spacing w:line="300" w:lineRule="auto"/>
              <w:rPr>
                <w:rFonts w:hAnsi="宋体"/>
              </w:rPr>
            </w:pPr>
          </w:p>
        </w:tc>
        <w:tc>
          <w:tcPr>
            <w:tcW w:w="850" w:type="dxa"/>
          </w:tcPr>
          <w:p>
            <w:pPr>
              <w:pStyle w:val="25"/>
              <w:adjustRightInd w:val="0"/>
              <w:snapToGrid w:val="0"/>
              <w:spacing w:line="300" w:lineRule="auto"/>
              <w:rPr>
                <w:rFonts w:hAnsi="宋体"/>
              </w:rPr>
            </w:pPr>
          </w:p>
        </w:tc>
        <w:tc>
          <w:tcPr>
            <w:tcW w:w="5070" w:type="dxa"/>
          </w:tcPr>
          <w:p>
            <w:pPr>
              <w:pStyle w:val="25"/>
              <w:adjustRightInd w:val="0"/>
              <w:snapToGrid w:val="0"/>
              <w:spacing w:line="300" w:lineRule="auto"/>
              <w:rPr>
                <w:rFonts w:hAnsi="宋体"/>
              </w:rPr>
            </w:pPr>
          </w:p>
        </w:tc>
      </w:tr>
    </w:tbl>
    <w:p>
      <w:pPr>
        <w:tabs>
          <w:tab w:val="left" w:pos="0"/>
        </w:tabs>
        <w:spacing w:line="420" w:lineRule="auto"/>
        <w:rPr>
          <w:rFonts w:ascii="宋体" w:hAnsi="宋体"/>
          <w:sz w:val="28"/>
          <w:szCs w:val="28"/>
        </w:rPr>
      </w:pPr>
    </w:p>
    <w:p>
      <w:pPr>
        <w:autoSpaceDE w:val="0"/>
        <w:autoSpaceDN w:val="0"/>
        <w:adjustRightInd w:val="0"/>
        <w:rPr>
          <w:rFonts w:ascii="宋体" w:hAnsi="宋体"/>
          <w:szCs w:val="21"/>
        </w:rPr>
      </w:pPr>
    </w:p>
    <w:p>
      <w:pPr>
        <w:rPr>
          <w:rFonts w:ascii="宋体" w:hAnsi="宋体"/>
          <w:sz w:val="24"/>
        </w:rPr>
      </w:pPr>
    </w:p>
    <w:p>
      <w:pPr>
        <w:spacing w:line="560" w:lineRule="exact"/>
        <w:jc w:val="left"/>
        <w:rPr>
          <w:rFonts w:ascii="宋体" w:hAnsi="宋体"/>
          <w:b/>
          <w:sz w:val="24"/>
        </w:rPr>
      </w:pPr>
      <w:r>
        <w:rPr>
          <w:rFonts w:hint="eastAsia" w:ascii="宋体" w:hAnsi="宋体"/>
          <w:b/>
          <w:sz w:val="24"/>
        </w:rPr>
        <w:t>附件八：</w:t>
      </w:r>
      <w:r>
        <w:rPr>
          <w:rFonts w:ascii="宋体" w:hAnsi="宋体"/>
          <w:b/>
          <w:sz w:val="24"/>
        </w:rPr>
        <w:t xml:space="preserve"> </w:t>
      </w:r>
    </w:p>
    <w:p>
      <w:pPr>
        <w:spacing w:line="560" w:lineRule="exact"/>
        <w:ind w:firstLine="241" w:firstLineChars="100"/>
        <w:jc w:val="center"/>
        <w:rPr>
          <w:rFonts w:ascii="宋体" w:hAnsi="宋体"/>
          <w:b/>
          <w:sz w:val="24"/>
        </w:rPr>
      </w:pPr>
      <w:r>
        <w:rPr>
          <w:rFonts w:hint="eastAsia" w:ascii="宋体" w:hAnsi="宋体"/>
          <w:b/>
          <w:kern w:val="0"/>
          <w:sz w:val="24"/>
        </w:rPr>
        <w:t>受疫情影响中小微企业声明函</w:t>
      </w:r>
    </w:p>
    <w:p>
      <w:pPr>
        <w:spacing w:line="560" w:lineRule="exact"/>
        <w:ind w:firstLine="360" w:firstLineChars="150"/>
        <w:rPr>
          <w:rFonts w:ascii="宋体" w:hAnsi="宋体"/>
          <w:sz w:val="24"/>
        </w:rPr>
      </w:pPr>
      <w:r>
        <w:rPr>
          <w:rFonts w:hint="eastAsia" w:ascii="宋体" w:hAnsi="宋体"/>
          <w:sz w:val="24"/>
        </w:rPr>
        <w:t>本公司郑重声明，根据《工业和信息化部、国家统计局、国家发展和改革委员会、财政部关于印发中小企业划型标准规定的通知》(工信部联企业[2011]300号)和《三部门联合发布关于促进残疾人就业政府采购政策的通知》（财库〔2017〕141号）规定的划分标准，本公司为</w:t>
      </w:r>
      <w:r>
        <w:rPr>
          <w:rFonts w:hint="eastAsia" w:ascii="宋体" w:hAnsi="宋体"/>
          <w:sz w:val="24"/>
          <w:u w:val="single"/>
        </w:rPr>
        <w:t xml:space="preserve">         </w:t>
      </w:r>
      <w:r>
        <w:rPr>
          <w:rFonts w:hint="eastAsia" w:ascii="宋体" w:hAnsi="宋体"/>
          <w:sz w:val="24"/>
        </w:rPr>
        <w:t>(请填写：中型、小型、微型、残疾人福利性单位、监狱)企业。</w:t>
      </w:r>
    </w:p>
    <w:p>
      <w:pPr>
        <w:spacing w:line="560" w:lineRule="exact"/>
        <w:ind w:firstLine="360" w:firstLineChars="150"/>
        <w:rPr>
          <w:rFonts w:ascii="宋体" w:hAnsi="宋体"/>
          <w:sz w:val="24"/>
        </w:rPr>
      </w:pPr>
      <w:r>
        <w:rPr>
          <w:rFonts w:hint="eastAsia" w:ascii="宋体" w:hAnsi="宋体"/>
          <w:sz w:val="24"/>
        </w:rPr>
        <w:t>本公司在本次新冠肺炎疫情期间，生产经营活动确受影响。</w:t>
      </w:r>
    </w:p>
    <w:p>
      <w:pPr>
        <w:spacing w:line="560" w:lineRule="exact"/>
        <w:ind w:firstLine="360" w:firstLineChars="150"/>
        <w:rPr>
          <w:rFonts w:ascii="宋体" w:hAnsi="宋体"/>
          <w:sz w:val="24"/>
        </w:rPr>
      </w:pPr>
      <w:r>
        <w:rPr>
          <w:rFonts w:hint="eastAsia" w:ascii="宋体" w:hAnsi="宋体"/>
          <w:sz w:val="24"/>
        </w:rPr>
        <w:t>本公司对上述声明的真实性负责，如有虚假，将依法承担相应责任。</w:t>
      </w:r>
    </w:p>
    <w:p>
      <w:pPr>
        <w:spacing w:line="560" w:lineRule="exact"/>
        <w:ind w:firstLine="240" w:firstLineChars="100"/>
        <w:rPr>
          <w:rFonts w:ascii="宋体" w:hAnsi="宋体"/>
          <w:sz w:val="24"/>
        </w:rPr>
      </w:pPr>
    </w:p>
    <w:p>
      <w:pPr>
        <w:spacing w:line="560" w:lineRule="exact"/>
        <w:ind w:firstLine="240" w:firstLineChars="100"/>
        <w:rPr>
          <w:rFonts w:ascii="宋体" w:hAnsi="宋体"/>
          <w:sz w:val="24"/>
        </w:rPr>
      </w:pPr>
      <w:r>
        <w:rPr>
          <w:rFonts w:hint="eastAsia" w:ascii="宋体" w:hAnsi="宋体"/>
          <w:sz w:val="24"/>
        </w:rPr>
        <w:t>企业名称(盖章)：</w:t>
      </w:r>
    </w:p>
    <w:p>
      <w:pPr>
        <w:spacing w:line="560" w:lineRule="exact"/>
        <w:ind w:firstLine="240" w:firstLineChars="100"/>
        <w:rPr>
          <w:rFonts w:ascii="宋体" w:hAnsi="宋体"/>
          <w:sz w:val="24"/>
        </w:rPr>
      </w:pPr>
      <w:r>
        <w:rPr>
          <w:rFonts w:hint="eastAsia" w:ascii="宋体" w:hAnsi="宋体"/>
          <w:sz w:val="24"/>
        </w:rPr>
        <w:t>日  期：</w:t>
      </w:r>
    </w:p>
    <w:p>
      <w:pPr>
        <w:spacing w:line="560" w:lineRule="exact"/>
        <w:ind w:firstLine="240" w:firstLineChars="100"/>
        <w:rPr>
          <w:rFonts w:ascii="宋体" w:hAnsi="宋体"/>
          <w:sz w:val="24"/>
        </w:rPr>
      </w:pPr>
    </w:p>
    <w:p>
      <w:pPr>
        <w:spacing w:line="560" w:lineRule="exact"/>
        <w:ind w:firstLine="241" w:firstLineChars="100"/>
        <w:rPr>
          <w:rFonts w:ascii="宋体" w:hAnsi="宋体"/>
          <w:b/>
          <w:sz w:val="24"/>
        </w:rPr>
      </w:pPr>
      <w:r>
        <w:rPr>
          <w:rFonts w:hint="eastAsia" w:ascii="宋体" w:hAnsi="宋体"/>
          <w:b/>
          <w:sz w:val="24"/>
        </w:rPr>
        <w:t>注：供应商如属于以上情形的请提供。如不提供此声明函的，投标（谈判\询价\谈判）保证金不予免除。</w:t>
      </w: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b/>
          <w:kern w:val="0"/>
          <w:sz w:val="24"/>
        </w:rPr>
      </w:pPr>
    </w:p>
    <w:p>
      <w:pPr>
        <w:spacing w:line="360" w:lineRule="auto"/>
        <w:rPr>
          <w:rFonts w:ascii="宋体" w:hAnsi="宋体"/>
          <w:b/>
          <w:bCs/>
          <w:color w:val="000000"/>
          <w:sz w:val="24"/>
        </w:rPr>
      </w:pPr>
    </w:p>
    <w:p>
      <w:pPr>
        <w:spacing w:line="360" w:lineRule="auto"/>
        <w:rPr>
          <w:rFonts w:ascii="宋体" w:hAnsi="宋体"/>
          <w:b/>
          <w:bCs/>
          <w:color w:val="000000"/>
          <w:sz w:val="24"/>
        </w:rPr>
      </w:pPr>
    </w:p>
    <w:p>
      <w:pPr>
        <w:snapToGrid w:val="0"/>
        <w:spacing w:line="360" w:lineRule="auto"/>
        <w:rPr>
          <w:rFonts w:ascii="宋体" w:hAnsi="宋体"/>
          <w:b/>
          <w:bCs/>
          <w:color w:val="000000"/>
          <w:sz w:val="24"/>
        </w:rPr>
      </w:pPr>
    </w:p>
    <w:p>
      <w:pPr>
        <w:pStyle w:val="2"/>
        <w:tabs>
          <w:tab w:val="left" w:pos="0"/>
        </w:tabs>
        <w:autoSpaceDE w:val="0"/>
        <w:autoSpaceDN w:val="0"/>
        <w:spacing w:before="0" w:line="360" w:lineRule="auto"/>
        <w:ind w:left="574" w:firstLine="0"/>
        <w:rPr>
          <w:rFonts w:ascii="宋体" w:hAnsi="宋体" w:eastAsia="宋体"/>
          <w:sz w:val="28"/>
          <w:szCs w:val="28"/>
        </w:rPr>
      </w:pPr>
      <w:bookmarkStart w:id="140" w:name="_Toc45823536"/>
      <w:r>
        <w:rPr>
          <w:rFonts w:hint="eastAsia" w:ascii="宋体" w:hAnsi="宋体" w:eastAsia="宋体"/>
          <w:sz w:val="28"/>
          <w:szCs w:val="28"/>
        </w:rPr>
        <w:t>第七章  合同主要条款</w:t>
      </w:r>
      <w:bookmarkEnd w:id="140"/>
    </w:p>
    <w:p>
      <w:pPr>
        <w:tabs>
          <w:tab w:val="left" w:pos="0"/>
        </w:tabs>
        <w:adjustRightInd w:val="0"/>
        <w:snapToGrid w:val="0"/>
        <w:spacing w:line="360" w:lineRule="auto"/>
        <w:ind w:left="420"/>
        <w:rPr>
          <w:rFonts w:ascii="宋体" w:hAnsi="宋体"/>
          <w:szCs w:val="21"/>
        </w:rPr>
      </w:pPr>
      <w:bookmarkStart w:id="141" w:name="_Toc296890982"/>
      <w:bookmarkStart w:id="142" w:name="_Toc351203480"/>
      <w:bookmarkStart w:id="143" w:name="_Toc296503025"/>
      <w:bookmarkStart w:id="144" w:name="_Toc351203632"/>
      <w:r>
        <w:rPr>
          <w:rFonts w:hint="eastAsia" w:ascii="宋体" w:hAnsi="宋体"/>
          <w:szCs w:val="21"/>
        </w:rPr>
        <w:t>建设工程施工合同采用合同示范文本(GF-2017-0201)</w:t>
      </w:r>
    </w:p>
    <w:p>
      <w:pPr>
        <w:tabs>
          <w:tab w:val="left" w:pos="0"/>
        </w:tabs>
        <w:adjustRightInd w:val="0"/>
        <w:snapToGrid w:val="0"/>
        <w:spacing w:line="360" w:lineRule="auto"/>
        <w:rPr>
          <w:rFonts w:ascii="宋体" w:hAnsi="宋体"/>
          <w:szCs w:val="21"/>
        </w:rPr>
      </w:pPr>
      <w:r>
        <w:rPr>
          <w:rFonts w:hint="eastAsia" w:ascii="宋体" w:hAnsi="宋体"/>
          <w:szCs w:val="21"/>
        </w:rPr>
        <w:t>（一）协议书</w:t>
      </w:r>
    </w:p>
    <w:p>
      <w:pPr>
        <w:tabs>
          <w:tab w:val="left" w:pos="0"/>
        </w:tabs>
        <w:adjustRightInd w:val="0"/>
        <w:snapToGrid w:val="0"/>
        <w:spacing w:line="360" w:lineRule="auto"/>
        <w:rPr>
          <w:rFonts w:ascii="宋体" w:hAnsi="宋体"/>
          <w:szCs w:val="21"/>
        </w:rPr>
      </w:pPr>
      <w:r>
        <w:rPr>
          <w:rFonts w:hint="eastAsia" w:ascii="宋体" w:hAnsi="宋体"/>
          <w:szCs w:val="21"/>
        </w:rPr>
        <w:t>（二）通用条款</w:t>
      </w:r>
    </w:p>
    <w:p>
      <w:pPr>
        <w:adjustRightInd w:val="0"/>
        <w:snapToGrid w:val="0"/>
        <w:spacing w:after="240" w:afterLines="100" w:line="360" w:lineRule="auto"/>
        <w:rPr>
          <w:rFonts w:ascii="宋体" w:hAnsi="宋体"/>
          <w:szCs w:val="21"/>
        </w:rPr>
      </w:pPr>
      <w:r>
        <w:rPr>
          <w:rFonts w:hint="eastAsia" w:ascii="宋体" w:hAnsi="宋体"/>
          <w:szCs w:val="21"/>
        </w:rPr>
        <w:t>（三）专用条款</w:t>
      </w:r>
    </w:p>
    <w:p>
      <w:pPr>
        <w:adjustRightInd w:val="0"/>
        <w:snapToGrid w:val="0"/>
        <w:spacing w:line="360" w:lineRule="auto"/>
        <w:jc w:val="center"/>
        <w:rPr>
          <w:rFonts w:ascii="宋体" w:hAnsi="宋体"/>
          <w:sz w:val="32"/>
          <w:szCs w:val="32"/>
        </w:rPr>
      </w:pPr>
      <w:r>
        <w:rPr>
          <w:rFonts w:ascii="宋体" w:hAnsi="宋体"/>
          <w:sz w:val="32"/>
          <w:szCs w:val="32"/>
        </w:rPr>
        <w:t>第一部分 合同协议书</w:t>
      </w:r>
      <w:bookmarkEnd w:id="141"/>
      <w:bookmarkEnd w:id="142"/>
      <w:bookmarkEnd w:id="143"/>
    </w:p>
    <w:p>
      <w:pPr>
        <w:adjustRightInd w:val="0"/>
        <w:snapToGrid w:val="0"/>
        <w:spacing w:line="360" w:lineRule="auto"/>
        <w:rPr>
          <w:rFonts w:hint="eastAsia" w:ascii="宋体" w:hAnsi="宋体" w:eastAsia="宋体"/>
          <w:bCs/>
          <w:sz w:val="24"/>
          <w:lang w:eastAsia="zh-CN"/>
        </w:rPr>
      </w:pPr>
      <w:r>
        <w:rPr>
          <w:rFonts w:ascii="宋体" w:hAnsi="宋体"/>
          <w:b/>
          <w:color w:val="000000"/>
          <w:sz w:val="24"/>
        </w:rPr>
        <w:t>发包人（全称）：</w:t>
      </w:r>
      <w:r>
        <w:rPr>
          <w:rFonts w:hint="eastAsia" w:ascii="宋体" w:hAnsi="宋体"/>
          <w:bCs/>
          <w:color w:val="000000"/>
          <w:sz w:val="24"/>
          <w:u w:val="single"/>
          <w:lang w:eastAsia="zh-CN"/>
        </w:rPr>
        <w:t>共青团常州市天宁区委员会</w:t>
      </w:r>
    </w:p>
    <w:p>
      <w:pPr>
        <w:adjustRightInd w:val="0"/>
        <w:snapToGrid w:val="0"/>
        <w:spacing w:line="360" w:lineRule="auto"/>
        <w:rPr>
          <w:rFonts w:ascii="宋体" w:hAnsi="宋体"/>
          <w:b/>
          <w:color w:val="000000"/>
          <w:sz w:val="24"/>
          <w:u w:val="single"/>
        </w:rPr>
      </w:pPr>
      <w:r>
        <w:rPr>
          <w:rFonts w:ascii="宋体" w:hAnsi="宋体"/>
          <w:b/>
          <w:color w:val="000000"/>
          <w:sz w:val="24"/>
        </w:rPr>
        <w:t>承包人（全称）：</w:t>
      </w:r>
      <w:r>
        <w:rPr>
          <w:rFonts w:hint="eastAsia" w:ascii="宋体" w:hAnsi="宋体"/>
          <w:b/>
          <w:color w:val="000000"/>
          <w:sz w:val="24"/>
          <w:u w:val="single"/>
        </w:rPr>
        <w:t xml:space="preserve">                          </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根据《中华人民共和国合同法》、《中华人民共和国建筑法》及有关法律规定，遵循平等、自愿、公平和诚实信用的原则，双方就</w:t>
      </w:r>
      <w:r>
        <w:rPr>
          <w:rFonts w:hint="eastAsia" w:ascii="宋体" w:hAnsi="宋体"/>
          <w:color w:val="000000"/>
          <w:sz w:val="24"/>
          <w:u w:val="single"/>
        </w:rPr>
        <w:t>常青村2021年度零星维修工程</w:t>
      </w:r>
      <w:r>
        <w:rPr>
          <w:rFonts w:ascii="宋体" w:hAnsi="宋体"/>
          <w:color w:val="000000"/>
          <w:sz w:val="24"/>
        </w:rPr>
        <w:t>施工及有关事项协商一致</w:t>
      </w:r>
      <w:r>
        <w:rPr>
          <w:rFonts w:hint="eastAsia" w:ascii="宋体" w:hAnsi="宋体"/>
          <w:color w:val="000000"/>
          <w:sz w:val="24"/>
        </w:rPr>
        <w:t>，</w:t>
      </w:r>
      <w:r>
        <w:rPr>
          <w:rFonts w:ascii="宋体" w:hAnsi="宋体"/>
          <w:color w:val="000000"/>
          <w:sz w:val="24"/>
        </w:rPr>
        <w:t>共同达成如下协议：</w:t>
      </w:r>
    </w:p>
    <w:p>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145" w:name="_Toc351203481"/>
      <w:r>
        <w:rPr>
          <w:rFonts w:ascii="宋体" w:hAnsi="宋体"/>
          <w:b/>
          <w:color w:val="000000"/>
          <w:sz w:val="24"/>
        </w:rPr>
        <w:t>一、工程概况</w:t>
      </w:r>
      <w:bookmarkEnd w:id="145"/>
    </w:p>
    <w:p>
      <w:pPr>
        <w:adjustRightInd w:val="0"/>
        <w:snapToGrid w:val="0"/>
        <w:spacing w:line="360" w:lineRule="auto"/>
        <w:ind w:firstLine="470" w:firstLineChars="196"/>
        <w:rPr>
          <w:rFonts w:ascii="宋体" w:hAnsi="宋体"/>
          <w:color w:val="000000"/>
          <w:sz w:val="24"/>
          <w:u w:val="single"/>
        </w:rPr>
      </w:pPr>
      <w:r>
        <w:rPr>
          <w:rFonts w:ascii="宋体" w:hAnsi="宋体"/>
          <w:bCs/>
          <w:color w:val="000000"/>
          <w:sz w:val="24"/>
        </w:rPr>
        <w:t>1.工程名称</w:t>
      </w:r>
      <w:r>
        <w:rPr>
          <w:rFonts w:ascii="宋体" w:hAnsi="宋体"/>
          <w:color w:val="000000"/>
          <w:sz w:val="24"/>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r>
        <w:rPr>
          <w:rFonts w:hint="eastAsia" w:ascii="宋体" w:hAnsi="宋体"/>
          <w:color w:val="000000"/>
          <w:sz w:val="24"/>
        </w:rPr>
        <w:t xml:space="preserve"> </w:t>
      </w:r>
    </w:p>
    <w:p>
      <w:pPr>
        <w:adjustRightInd w:val="0"/>
        <w:snapToGrid w:val="0"/>
        <w:spacing w:line="360" w:lineRule="auto"/>
        <w:ind w:firstLine="470" w:firstLineChars="196"/>
        <w:rPr>
          <w:rFonts w:ascii="宋体" w:hAnsi="宋体"/>
          <w:bCs/>
          <w:color w:val="000000"/>
          <w:sz w:val="24"/>
        </w:rPr>
      </w:pPr>
      <w:r>
        <w:rPr>
          <w:rFonts w:ascii="宋体" w:hAnsi="宋体"/>
          <w:bCs/>
          <w:color w:val="000000"/>
          <w:sz w:val="24"/>
        </w:rPr>
        <w:t>2.工程地点：</w:t>
      </w:r>
      <w:r>
        <w:rPr>
          <w:rFonts w:hint="eastAsia" w:ascii="宋体" w:hAnsi="宋体"/>
          <w:bCs/>
          <w:sz w:val="24"/>
          <w:u w:val="single"/>
        </w:rPr>
        <w:t>常州市天宁区</w:t>
      </w:r>
      <w:r>
        <w:rPr>
          <w:rFonts w:ascii="宋体" w:hAnsi="宋体"/>
          <w:color w:val="000000"/>
          <w:sz w:val="24"/>
        </w:rPr>
        <w:t>。</w:t>
      </w:r>
    </w:p>
    <w:p>
      <w:pPr>
        <w:adjustRightInd w:val="0"/>
        <w:snapToGrid w:val="0"/>
        <w:spacing w:line="360" w:lineRule="auto"/>
        <w:ind w:firstLine="470" w:firstLineChars="196"/>
        <w:rPr>
          <w:rFonts w:ascii="宋体" w:hAnsi="宋体"/>
          <w:bCs/>
          <w:color w:val="000000"/>
          <w:sz w:val="24"/>
        </w:rPr>
      </w:pPr>
      <w:r>
        <w:rPr>
          <w:rFonts w:ascii="宋体" w:hAnsi="宋体"/>
          <w:bCs/>
          <w:color w:val="000000"/>
          <w:sz w:val="24"/>
        </w:rPr>
        <w:t>3.工程立项批准文号：</w:t>
      </w:r>
      <w:r>
        <w:rPr>
          <w:rFonts w:ascii="宋体" w:hAnsi="宋体"/>
          <w:color w:val="000000"/>
          <w:sz w:val="24"/>
          <w:u w:val="single"/>
        </w:rPr>
        <w:t></w:t>
      </w:r>
      <w:r>
        <w:rPr>
          <w:rFonts w:hint="eastAsia" w:ascii="宋体" w:hAnsi="宋体"/>
          <w:color w:val="000000"/>
          <w:sz w:val="24"/>
          <w:u w:val="single"/>
        </w:rPr>
        <w:t>/</w:t>
      </w:r>
      <w:r>
        <w:rPr>
          <w:rFonts w:ascii="宋体" w:hAnsi="宋体"/>
          <w:color w:val="000000"/>
          <w:sz w:val="24"/>
          <w:u w:val="single"/>
        </w:rPr>
        <w:t xml:space="preserve"> </w:t>
      </w:r>
      <w:r>
        <w:rPr>
          <w:rFonts w:ascii="宋体" w:hAnsi="宋体"/>
          <w:bCs/>
          <w:color w:val="000000"/>
          <w:sz w:val="24"/>
        </w:rPr>
        <w:t>。</w:t>
      </w:r>
    </w:p>
    <w:p>
      <w:pPr>
        <w:adjustRightInd w:val="0"/>
        <w:snapToGrid w:val="0"/>
        <w:spacing w:line="360" w:lineRule="auto"/>
        <w:ind w:firstLine="470" w:firstLineChars="196"/>
        <w:rPr>
          <w:rFonts w:ascii="宋体" w:hAnsi="宋体"/>
          <w:bCs/>
          <w:color w:val="000000"/>
          <w:sz w:val="24"/>
        </w:rPr>
      </w:pPr>
      <w:r>
        <w:rPr>
          <w:rFonts w:ascii="宋体" w:hAnsi="宋体"/>
          <w:bCs/>
          <w:color w:val="000000"/>
          <w:sz w:val="24"/>
        </w:rPr>
        <w:t>4.资金来源：</w:t>
      </w:r>
      <w:r>
        <w:rPr>
          <w:rFonts w:ascii="宋体" w:hAnsi="宋体"/>
          <w:color w:val="000000"/>
          <w:sz w:val="24"/>
          <w:u w:val="single"/>
        </w:rPr>
        <w:t></w:t>
      </w:r>
      <w:r>
        <w:rPr>
          <w:rFonts w:hint="eastAsia" w:ascii="宋体" w:hAnsi="宋体"/>
          <w:color w:val="000000"/>
          <w:sz w:val="24"/>
          <w:u w:val="single"/>
        </w:rPr>
        <w:t>/</w:t>
      </w:r>
      <w:r>
        <w:rPr>
          <w:rFonts w:ascii="宋体" w:hAnsi="宋体"/>
          <w:color w:val="000000"/>
          <w:sz w:val="24"/>
          <w:u w:val="single"/>
        </w:rPr>
        <w:t xml:space="preserve"> </w:t>
      </w:r>
      <w:r>
        <w:rPr>
          <w:rFonts w:ascii="宋体" w:hAnsi="宋体"/>
          <w:bCs/>
          <w:color w:val="000000"/>
          <w:sz w:val="24"/>
        </w:rPr>
        <w:t>。</w:t>
      </w:r>
    </w:p>
    <w:p>
      <w:pPr>
        <w:adjustRightInd w:val="0"/>
        <w:snapToGrid w:val="0"/>
        <w:spacing w:line="360" w:lineRule="auto"/>
        <w:ind w:firstLine="470" w:firstLineChars="196"/>
        <w:rPr>
          <w:rFonts w:ascii="宋体" w:hAnsi="宋体"/>
          <w:bCs/>
          <w:color w:val="000000"/>
          <w:sz w:val="24"/>
        </w:rPr>
      </w:pPr>
      <w:r>
        <w:rPr>
          <w:rFonts w:hint="eastAsia" w:ascii="宋体" w:hAnsi="宋体"/>
          <w:bCs/>
          <w:color w:val="000000"/>
          <w:sz w:val="24"/>
        </w:rPr>
        <w:t>5.工程内容：</w:t>
      </w:r>
      <w:r>
        <w:rPr>
          <w:rFonts w:ascii="宋体" w:hAnsi="宋体"/>
          <w:color w:val="000000"/>
          <w:sz w:val="24"/>
          <w:u w:val="single"/>
        </w:rPr>
        <w:t></w:t>
      </w:r>
      <w:r>
        <w:rPr>
          <w:rFonts w:hint="eastAsia" w:ascii="宋体" w:hAnsi="宋体"/>
          <w:color w:val="000000"/>
          <w:sz w:val="24"/>
          <w:u w:val="single"/>
        </w:rPr>
        <w:t>/</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bCs/>
          <w:color w:val="000000"/>
          <w:sz w:val="24"/>
        </w:rPr>
        <w:t>。</w:t>
      </w:r>
    </w:p>
    <w:p>
      <w:pPr>
        <w:adjustRightInd w:val="0"/>
        <w:snapToGrid w:val="0"/>
        <w:spacing w:line="360" w:lineRule="auto"/>
        <w:ind w:firstLine="470" w:firstLineChars="196"/>
        <w:rPr>
          <w:rFonts w:ascii="宋体" w:hAnsi="宋体"/>
          <w:bCs/>
          <w:color w:val="000000"/>
          <w:sz w:val="24"/>
        </w:rPr>
      </w:pPr>
      <w:r>
        <w:rPr>
          <w:rFonts w:hint="eastAsia" w:ascii="宋体" w:hAnsi="宋体"/>
          <w:color w:val="000000"/>
          <w:sz w:val="24"/>
        </w:rPr>
        <w:t>群体工程应附《</w:t>
      </w:r>
      <w:r>
        <w:rPr>
          <w:rFonts w:ascii="宋体" w:hAnsi="宋体"/>
          <w:color w:val="000000"/>
          <w:sz w:val="24"/>
        </w:rPr>
        <w:t>承包人承揽工程项目一览表</w:t>
      </w:r>
      <w:r>
        <w:rPr>
          <w:rFonts w:hint="eastAsia" w:ascii="宋体" w:hAnsi="宋体"/>
          <w:color w:val="000000"/>
          <w:sz w:val="24"/>
        </w:rPr>
        <w:t>》（附件1）。</w:t>
      </w:r>
    </w:p>
    <w:p>
      <w:pPr>
        <w:adjustRightInd w:val="0"/>
        <w:snapToGrid w:val="0"/>
        <w:spacing w:line="360" w:lineRule="auto"/>
        <w:ind w:firstLine="470" w:firstLineChars="196"/>
        <w:rPr>
          <w:rFonts w:ascii="宋体" w:hAnsi="宋体"/>
          <w:bCs/>
          <w:color w:val="000000"/>
          <w:sz w:val="24"/>
        </w:rPr>
      </w:pPr>
      <w:r>
        <w:rPr>
          <w:rFonts w:hint="eastAsia" w:ascii="宋体" w:hAnsi="宋体"/>
          <w:bCs/>
          <w:color w:val="000000"/>
          <w:sz w:val="24"/>
        </w:rPr>
        <w:t>6</w:t>
      </w:r>
      <w:r>
        <w:rPr>
          <w:rFonts w:ascii="宋体" w:hAnsi="宋体"/>
          <w:bCs/>
          <w:color w:val="000000"/>
          <w:sz w:val="24"/>
        </w:rPr>
        <w:t>.工程承包范围：</w:t>
      </w:r>
    </w:p>
    <w:p>
      <w:pPr>
        <w:adjustRightInd w:val="0"/>
        <w:snapToGrid w:val="0"/>
        <w:spacing w:line="360" w:lineRule="auto"/>
        <w:ind w:firstLine="480" w:firstLineChars="200"/>
        <w:rPr>
          <w:rFonts w:ascii="宋体" w:hAnsi="宋体"/>
          <w:color w:val="000000"/>
          <w:sz w:val="24"/>
        </w:rPr>
      </w:pP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w:t>
      </w:r>
      <w:r>
        <w:rPr>
          <w:rFonts w:ascii="宋体" w:hAnsi="宋体"/>
          <w:color w:val="000000"/>
          <w:sz w:val="24"/>
          <w:u w:val="single"/>
        </w:rPr>
        <w:t></w:t>
      </w:r>
      <w:r>
        <w:rPr>
          <w:rFonts w:ascii="宋体" w:hAnsi="宋体"/>
          <w:color w:val="000000"/>
          <w:sz w:val="24"/>
        </w:rPr>
        <w:t>。</w:t>
      </w:r>
    </w:p>
    <w:p>
      <w:pPr>
        <w:adjustRightInd w:val="0"/>
        <w:snapToGrid w:val="0"/>
        <w:spacing w:line="360" w:lineRule="auto"/>
        <w:rPr>
          <w:rFonts w:ascii="宋体" w:hAnsi="宋体"/>
          <w:b/>
          <w:color w:val="000000"/>
          <w:sz w:val="24"/>
        </w:rPr>
      </w:pPr>
      <w:r>
        <w:rPr>
          <w:rFonts w:ascii="宋体" w:hAnsi="宋体"/>
          <w:b/>
          <w:color w:val="000000"/>
          <w:sz w:val="24"/>
        </w:rPr>
        <w:t xml:space="preserve">   </w:t>
      </w:r>
      <w:bookmarkStart w:id="146" w:name="_Toc351203482"/>
      <w:r>
        <w:rPr>
          <w:rFonts w:ascii="宋体" w:hAnsi="宋体"/>
          <w:b/>
          <w:color w:val="000000"/>
          <w:sz w:val="24"/>
        </w:rPr>
        <w:t>二、合同工期</w:t>
      </w:r>
      <w:bookmarkEnd w:id="146"/>
    </w:p>
    <w:p>
      <w:pPr>
        <w:adjustRightInd w:val="0"/>
        <w:snapToGrid w:val="0"/>
        <w:spacing w:line="360" w:lineRule="auto"/>
        <w:ind w:firstLine="459"/>
        <w:rPr>
          <w:rFonts w:ascii="宋体" w:hAnsi="宋体"/>
          <w:color w:val="000000"/>
          <w:sz w:val="24"/>
        </w:rPr>
      </w:pPr>
      <w:r>
        <w:rPr>
          <w:rFonts w:ascii="宋体" w:hAnsi="宋体"/>
          <w:color w:val="000000"/>
          <w:sz w:val="24"/>
        </w:rPr>
        <w:t>计划开工日期：</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rPr>
        <w:t>日。</w:t>
      </w:r>
    </w:p>
    <w:p>
      <w:pPr>
        <w:adjustRightInd w:val="0"/>
        <w:snapToGrid w:val="0"/>
        <w:spacing w:line="360" w:lineRule="auto"/>
        <w:ind w:firstLine="459"/>
        <w:rPr>
          <w:rFonts w:ascii="宋体" w:hAnsi="宋体"/>
          <w:color w:val="000000"/>
          <w:sz w:val="24"/>
        </w:rPr>
      </w:pPr>
      <w:r>
        <w:rPr>
          <w:rFonts w:ascii="宋体" w:hAnsi="宋体"/>
          <w:color w:val="000000"/>
          <w:sz w:val="24"/>
        </w:rPr>
        <w:t>计划竣工日期：</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日。</w:t>
      </w:r>
    </w:p>
    <w:p>
      <w:pPr>
        <w:adjustRightInd w:val="0"/>
        <w:snapToGrid w:val="0"/>
        <w:spacing w:line="360" w:lineRule="auto"/>
        <w:ind w:firstLine="459"/>
        <w:rPr>
          <w:rFonts w:ascii="宋体" w:hAnsi="宋体"/>
          <w:color w:val="000000"/>
          <w:sz w:val="24"/>
        </w:rPr>
      </w:pPr>
      <w:r>
        <w:rPr>
          <w:rFonts w:ascii="宋体" w:hAnsi="宋体"/>
          <w:color w:val="000000"/>
          <w:sz w:val="24"/>
        </w:rPr>
        <w:t>工期总日历天数：</w:t>
      </w:r>
      <w:r>
        <w:rPr>
          <w:rFonts w:ascii="宋体" w:hAnsi="宋体"/>
          <w:color w:val="000000"/>
          <w:sz w:val="24"/>
          <w:u w:val="single"/>
        </w:rPr>
        <w:t></w:t>
      </w:r>
      <w:r>
        <w:rPr>
          <w:rFonts w:hint="eastAsia" w:ascii="宋体" w:hAnsi="宋体"/>
          <w:color w:val="000000"/>
          <w:sz w:val="24"/>
          <w:u w:val="single"/>
        </w:rPr>
        <w:t>/</w:t>
      </w:r>
      <w:r>
        <w:rPr>
          <w:rFonts w:ascii="宋体" w:hAnsi="宋体"/>
          <w:color w:val="000000"/>
          <w:sz w:val="24"/>
          <w:u w:val="single"/>
        </w:rPr>
        <w:t></w:t>
      </w:r>
      <w:r>
        <w:rPr>
          <w:rFonts w:ascii="宋体" w:hAnsi="宋体"/>
          <w:color w:val="000000"/>
          <w:sz w:val="24"/>
        </w:rPr>
        <w:t>天。工期总日历天数与根据前述计划开竣工日期计算的工期天数不一致的，以工期总日历天数为准。</w:t>
      </w:r>
    </w:p>
    <w:p>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147" w:name="_Toc351203483"/>
      <w:r>
        <w:rPr>
          <w:rFonts w:ascii="宋体" w:hAnsi="宋体"/>
          <w:b/>
          <w:color w:val="000000"/>
          <w:sz w:val="24"/>
        </w:rPr>
        <w:t>三、质量标准</w:t>
      </w:r>
      <w:bookmarkEnd w:id="147"/>
    </w:p>
    <w:p>
      <w:pPr>
        <w:adjustRightInd w:val="0"/>
        <w:snapToGrid w:val="0"/>
        <w:spacing w:line="360" w:lineRule="auto"/>
        <w:ind w:firstLine="459"/>
        <w:rPr>
          <w:rFonts w:ascii="宋体" w:hAnsi="宋体"/>
          <w:color w:val="000000"/>
          <w:sz w:val="24"/>
        </w:rPr>
      </w:pPr>
      <w:r>
        <w:rPr>
          <w:rFonts w:ascii="宋体" w:hAnsi="宋体"/>
          <w:color w:val="000000"/>
          <w:sz w:val="24"/>
        </w:rPr>
        <w:t>工程质量符合</w:t>
      </w:r>
      <w:r>
        <w:rPr>
          <w:rFonts w:hint="eastAsia" w:ascii="宋体" w:hAnsi="宋体"/>
          <w:color w:val="000000"/>
          <w:sz w:val="24"/>
          <w:u w:val="single"/>
        </w:rPr>
        <w:t>合格</w:t>
      </w:r>
      <w:r>
        <w:rPr>
          <w:rFonts w:ascii="宋体" w:hAnsi="宋体"/>
          <w:color w:val="000000"/>
          <w:sz w:val="24"/>
        </w:rPr>
        <w:t>标准。</w:t>
      </w:r>
    </w:p>
    <w:p>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148" w:name="_Toc351203484"/>
      <w:r>
        <w:rPr>
          <w:rFonts w:ascii="宋体" w:hAnsi="宋体"/>
          <w:b/>
          <w:color w:val="000000"/>
          <w:sz w:val="24"/>
        </w:rPr>
        <w:t>四、签约合同价与合同价格形式</w:t>
      </w:r>
      <w:bookmarkEnd w:id="148"/>
      <w:r>
        <w:rPr>
          <w:rFonts w:ascii="宋体" w:hAnsi="宋体"/>
          <w:b/>
          <w:color w:val="000000"/>
          <w:sz w:val="24"/>
        </w:rPr>
        <w:tab/>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1.签约合同价为：</w:t>
      </w:r>
    </w:p>
    <w:p>
      <w:pPr>
        <w:adjustRightInd w:val="0"/>
        <w:snapToGrid w:val="0"/>
        <w:spacing w:line="360" w:lineRule="auto"/>
        <w:ind w:firstLine="600" w:firstLineChars="250"/>
        <w:rPr>
          <w:rFonts w:ascii="宋体" w:hAnsi="宋体"/>
          <w:color w:val="000000"/>
          <w:sz w:val="24"/>
        </w:rPr>
      </w:pPr>
      <w:r>
        <w:rPr>
          <w:rFonts w:ascii="宋体" w:hAnsi="宋体"/>
          <w:color w:val="000000"/>
          <w:sz w:val="24"/>
          <w:u w:val="single"/>
        </w:rPr>
        <w:t xml:space="preserve"> </w:t>
      </w:r>
      <w:r>
        <w:rPr>
          <w:rFonts w:hint="eastAsia" w:ascii="宋体" w:hAnsi="宋体" w:cs="宋体"/>
          <w:bCs/>
          <w:sz w:val="24"/>
          <w:u w:val="single"/>
        </w:rPr>
        <w:t>工程按</w:t>
      </w:r>
      <w:r>
        <w:rPr>
          <w:rFonts w:hint="eastAsia" w:ascii="宋体" w:hAnsi="宋体"/>
          <w:bCs/>
          <w:sz w:val="24"/>
          <w:u w:val="single"/>
        </w:rPr>
        <w:t>《江苏省建设工程费用定额》（2014版）、《江苏省建筑与装饰工程计价定额》（2014版）、《江苏省安装工程计价定额》（2014版）、</w:t>
      </w:r>
      <w:r>
        <w:rPr>
          <w:rFonts w:hint="eastAsia" w:ascii="宋体" w:hAnsi="宋体" w:cs="宋体"/>
          <w:bCs/>
          <w:sz w:val="24"/>
          <w:u w:val="single"/>
        </w:rPr>
        <w:t>《江苏省市政工程计价定额》(2014)、</w:t>
      </w:r>
      <w:r>
        <w:rPr>
          <w:rFonts w:hint="eastAsia" w:ascii="宋体" w:hAnsi="宋体"/>
          <w:bCs/>
          <w:sz w:val="24"/>
          <w:u w:val="single"/>
        </w:rPr>
        <w:t>《关于贯彻《建设工程工程量清单计价规范》（GB50500-2013）等国家标准和省2014年建筑与装饰、安装、市政等专业工程计价定额及费用定额的通知》（常建（2014）279号文）等相关文件</w:t>
      </w:r>
      <w:r>
        <w:rPr>
          <w:rFonts w:hint="eastAsia" w:ascii="宋体" w:hAnsi="宋体" w:cs="宋体"/>
          <w:bCs/>
          <w:sz w:val="24"/>
          <w:u w:val="single"/>
        </w:rPr>
        <w:t>结算的最高限价为88%（结算下浮率＞12%），投标费率高于该招标控制费率的作为无效投标处理；</w:t>
      </w:r>
      <w:r>
        <w:rPr>
          <w:rFonts w:hint="eastAsia" w:ascii="宋体" w:hAnsi="宋体"/>
          <w:bCs/>
          <w:color w:val="000000"/>
          <w:sz w:val="24"/>
          <w:u w:val="single"/>
        </w:rPr>
        <w:t>材料价参照施工期间信息价进行编制，如无信息价则由施工单位、建设单位、审计单位、监理单位四方市场询价，协商后计入结算文件（询价材料不计下浮）</w:t>
      </w:r>
      <w:r>
        <w:rPr>
          <w:rFonts w:ascii="宋体" w:hAnsi="宋体"/>
          <w:color w:val="000000"/>
          <w:sz w:val="24"/>
          <w:u w:val="single"/>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2.合同价格形式：</w:t>
      </w:r>
      <w:r>
        <w:rPr>
          <w:rFonts w:hint="eastAsia" w:ascii="宋体" w:hAnsi="宋体" w:cs="MingLiU_HKSCS"/>
          <w:color w:val="000000"/>
          <w:sz w:val="24"/>
          <w:u w:val="single"/>
        </w:rPr>
        <w:t xml:space="preserve"> </w:t>
      </w:r>
      <w:r>
        <w:rPr>
          <w:rFonts w:hint="eastAsia" w:ascii="宋体" w:hAnsi="宋体"/>
          <w:color w:val="000000"/>
          <w:sz w:val="24"/>
          <w:u w:val="single"/>
        </w:rPr>
        <w:t xml:space="preserve"> </w:t>
      </w:r>
      <w:r>
        <w:rPr>
          <w:rFonts w:hint="eastAsia" w:ascii="宋体" w:hAnsi="宋体" w:cs="MingLiU_HKSCS"/>
          <w:color w:val="000000"/>
          <w:sz w:val="24"/>
          <w:u w:val="single"/>
        </w:rPr>
        <w:t xml:space="preserve">   </w:t>
      </w:r>
      <w:r>
        <w:rPr>
          <w:rFonts w:ascii="宋体" w:hAnsi="宋体"/>
          <w:color w:val="000000"/>
          <w:sz w:val="24"/>
        </w:rPr>
        <w:t>。</w:t>
      </w:r>
    </w:p>
    <w:p>
      <w:pPr>
        <w:adjustRightInd w:val="0"/>
        <w:snapToGrid w:val="0"/>
        <w:spacing w:line="360" w:lineRule="auto"/>
        <w:rPr>
          <w:rFonts w:ascii="宋体" w:hAnsi="宋体"/>
          <w:b/>
          <w:color w:val="000000"/>
          <w:sz w:val="24"/>
        </w:rPr>
      </w:pPr>
      <w:r>
        <w:rPr>
          <w:rFonts w:ascii="宋体" w:hAnsi="宋体"/>
          <w:bCs/>
          <w:color w:val="000000"/>
          <w:sz w:val="24"/>
        </w:rPr>
        <w:t xml:space="preserve">   </w:t>
      </w:r>
      <w:r>
        <w:rPr>
          <w:rFonts w:ascii="宋体" w:hAnsi="宋体"/>
          <w:b/>
          <w:color w:val="000000"/>
          <w:sz w:val="24"/>
        </w:rPr>
        <w:t xml:space="preserve"> </w:t>
      </w:r>
      <w:bookmarkStart w:id="149" w:name="_Toc351203485"/>
      <w:r>
        <w:rPr>
          <w:rFonts w:ascii="宋体" w:hAnsi="宋体"/>
          <w:b/>
          <w:color w:val="000000"/>
          <w:sz w:val="24"/>
        </w:rPr>
        <w:t>五、</w:t>
      </w:r>
      <w:bookmarkEnd w:id="149"/>
      <w:r>
        <w:rPr>
          <w:rFonts w:ascii="宋体" w:hAnsi="宋体"/>
          <w:b/>
          <w:color w:val="000000"/>
          <w:sz w:val="24"/>
        </w:rPr>
        <w:t>项目经理</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承包人项目经理：</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150" w:name="_Toc351203486"/>
      <w:r>
        <w:rPr>
          <w:rFonts w:ascii="宋体" w:hAnsi="宋体"/>
          <w:b/>
          <w:color w:val="000000"/>
          <w:sz w:val="24"/>
        </w:rPr>
        <w:t>六、合同文件构成</w:t>
      </w:r>
      <w:bookmarkEnd w:id="150"/>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本协议书与下列文件一起构成合同文件：</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（1）中标通知书（如果有）；</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 xml:space="preserve">（2）投标函及其附录（如果有）； </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（3）专用合同条款及其附件；</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（4）通用合同条款；</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（5）技术标准和要求；</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（6）图纸；</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（7）已标价工程量清单或预算书；</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（8）其他合同文件。</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在合同订立及履行过程中形成的与合同有关的文件均构成合同文件组成部分。</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r>
        <w:rPr>
          <w:rFonts w:hint="eastAsia" w:ascii="宋体" w:hAnsi="宋体"/>
          <w:color w:val="000000"/>
          <w:sz w:val="24"/>
        </w:rPr>
        <w:t>专用合同条款及其附件须经合同当事人签字或盖章。</w:t>
      </w:r>
    </w:p>
    <w:p>
      <w:pPr>
        <w:adjustRightInd w:val="0"/>
        <w:snapToGrid w:val="0"/>
        <w:spacing w:line="360" w:lineRule="auto"/>
        <w:rPr>
          <w:rFonts w:ascii="宋体" w:hAnsi="宋体"/>
          <w:b/>
          <w:bCs/>
          <w:color w:val="000000"/>
          <w:sz w:val="24"/>
        </w:rPr>
      </w:pPr>
      <w:r>
        <w:rPr>
          <w:rFonts w:ascii="宋体" w:hAnsi="宋体"/>
          <w:b/>
          <w:bCs/>
          <w:color w:val="000000"/>
          <w:sz w:val="24"/>
        </w:rPr>
        <w:t xml:space="preserve">  </w:t>
      </w:r>
      <w:r>
        <w:rPr>
          <w:rFonts w:ascii="宋体" w:hAnsi="宋体"/>
          <w:b/>
          <w:color w:val="000000"/>
          <w:sz w:val="24"/>
        </w:rPr>
        <w:t xml:space="preserve">  </w:t>
      </w:r>
      <w:bookmarkStart w:id="151" w:name="_Toc351203487"/>
      <w:r>
        <w:rPr>
          <w:rFonts w:ascii="宋体" w:hAnsi="宋体"/>
          <w:b/>
          <w:color w:val="000000"/>
          <w:sz w:val="24"/>
        </w:rPr>
        <w:t>七、承诺</w:t>
      </w:r>
      <w:bookmarkEnd w:id="151"/>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1.发包人承诺按照法律规定履行项目审批手续、筹集工程建设资金并按照合同约定的期限和方式支付合同价款。</w:t>
      </w:r>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2.承包人承诺按照法律规定及合同约定组织完成工程施工，确保工程质量和安全，不进行转包及违法分包，并在缺陷责任期及保修期内承担相应的工程维修责任。</w:t>
      </w:r>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3.发包人和承包人通过招投标形式签订合同的，双方理解并</w:t>
      </w:r>
      <w:r>
        <w:rPr>
          <w:rFonts w:hint="eastAsia" w:ascii="宋体" w:hAnsi="宋体"/>
          <w:bCs/>
          <w:color w:val="000000"/>
          <w:sz w:val="24"/>
        </w:rPr>
        <w:t>承诺</w:t>
      </w:r>
      <w:r>
        <w:rPr>
          <w:rFonts w:ascii="宋体" w:hAnsi="宋体"/>
          <w:bCs/>
          <w:color w:val="000000"/>
          <w:sz w:val="24"/>
        </w:rPr>
        <w:t>不再就同一工程另行签订与合同实质性内容相背离的协议。</w:t>
      </w:r>
    </w:p>
    <w:p>
      <w:pPr>
        <w:adjustRightInd w:val="0"/>
        <w:snapToGrid w:val="0"/>
        <w:spacing w:line="360" w:lineRule="auto"/>
        <w:rPr>
          <w:rFonts w:ascii="宋体" w:hAnsi="宋体"/>
          <w:bCs/>
          <w:color w:val="000000"/>
          <w:sz w:val="24"/>
        </w:rPr>
      </w:pPr>
      <w:bookmarkStart w:id="152" w:name="_Toc351203488"/>
      <w:r>
        <w:rPr>
          <w:rFonts w:hint="eastAsia" w:ascii="宋体" w:hAnsi="宋体"/>
          <w:b/>
          <w:color w:val="000000"/>
          <w:sz w:val="24"/>
        </w:rPr>
        <w:t xml:space="preserve">    </w:t>
      </w:r>
      <w:r>
        <w:rPr>
          <w:rFonts w:ascii="宋体" w:hAnsi="宋体"/>
          <w:b/>
          <w:color w:val="000000"/>
          <w:sz w:val="24"/>
        </w:rPr>
        <w:t>八、词语含义</w:t>
      </w:r>
      <w:bookmarkEnd w:id="152"/>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本协议书中词语含义与第二部分通用合同条款中赋予的含义相同。</w:t>
      </w:r>
    </w:p>
    <w:p>
      <w:pPr>
        <w:adjustRightInd w:val="0"/>
        <w:snapToGrid w:val="0"/>
        <w:spacing w:line="360" w:lineRule="auto"/>
        <w:rPr>
          <w:rFonts w:ascii="宋体" w:hAnsi="宋体"/>
          <w:b/>
          <w:color w:val="000000"/>
          <w:sz w:val="24"/>
        </w:rPr>
      </w:pPr>
      <w:r>
        <w:rPr>
          <w:rFonts w:ascii="宋体" w:hAnsi="宋体"/>
          <w:b/>
          <w:color w:val="000000"/>
          <w:sz w:val="24"/>
        </w:rPr>
        <w:t xml:space="preserve">    </w:t>
      </w:r>
      <w:bookmarkStart w:id="153" w:name="_Toc351203489"/>
      <w:r>
        <w:rPr>
          <w:rFonts w:ascii="宋体" w:hAnsi="宋体"/>
          <w:b/>
          <w:color w:val="000000"/>
          <w:sz w:val="24"/>
        </w:rPr>
        <w:t>九、签订时间</w:t>
      </w:r>
      <w:bookmarkEnd w:id="153"/>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本合同于</w:t>
      </w:r>
      <w:r>
        <w:rPr>
          <w:rFonts w:ascii="宋体" w:hAnsi="宋体"/>
          <w:bCs/>
          <w:color w:val="000000"/>
          <w:sz w:val="24"/>
          <w:u w:val="single"/>
        </w:rPr>
        <w:t xml:space="preserve">  </w:t>
      </w:r>
      <w:r>
        <w:rPr>
          <w:rFonts w:hint="eastAsia" w:ascii="宋体" w:hAnsi="宋体"/>
          <w:bCs/>
          <w:color w:val="000000"/>
          <w:sz w:val="24"/>
          <w:u w:val="single"/>
        </w:rPr>
        <w:t>20</w:t>
      </w:r>
      <w:r>
        <w:rPr>
          <w:rFonts w:ascii="宋体" w:hAnsi="宋体"/>
          <w:bCs/>
          <w:color w:val="000000"/>
          <w:sz w:val="24"/>
          <w:u w:val="single"/>
        </w:rPr>
        <w:t>20</w:t>
      </w:r>
      <w:r>
        <w:rPr>
          <w:rFonts w:hint="eastAsia" w:ascii="宋体" w:hAnsi="宋体"/>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年</w:t>
      </w:r>
      <w:r>
        <w:rPr>
          <w:rFonts w:ascii="宋体" w:hAnsi="宋体"/>
          <w:bCs/>
          <w:color w:val="000000"/>
          <w:sz w:val="24"/>
          <w:u w:val="single"/>
        </w:rPr>
        <w:t xml:space="preserve">  </w:t>
      </w:r>
      <w:r>
        <w:rPr>
          <w:rFonts w:hint="eastAsia" w:ascii="宋体" w:hAnsi="宋体"/>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月</w:t>
      </w:r>
      <w:r>
        <w:rPr>
          <w:rFonts w:hint="eastAsia" w:ascii="宋体" w:hAnsi="宋体"/>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日签订。</w:t>
      </w:r>
    </w:p>
    <w:p>
      <w:pPr>
        <w:adjustRightInd w:val="0"/>
        <w:snapToGrid w:val="0"/>
        <w:spacing w:line="360" w:lineRule="auto"/>
        <w:rPr>
          <w:rFonts w:ascii="宋体" w:hAnsi="宋体"/>
          <w:b/>
          <w:color w:val="000000"/>
          <w:sz w:val="24"/>
        </w:rPr>
      </w:pPr>
      <w:r>
        <w:rPr>
          <w:rFonts w:ascii="宋体" w:hAnsi="宋体"/>
          <w:b/>
          <w:color w:val="000000"/>
          <w:sz w:val="24"/>
        </w:rPr>
        <w:t xml:space="preserve">    </w:t>
      </w:r>
      <w:bookmarkStart w:id="154" w:name="_Toc351203490"/>
      <w:r>
        <w:rPr>
          <w:rFonts w:ascii="宋体" w:hAnsi="宋体"/>
          <w:b/>
          <w:color w:val="000000"/>
          <w:sz w:val="24"/>
        </w:rPr>
        <w:t>十、签订地点</w:t>
      </w:r>
      <w:bookmarkEnd w:id="154"/>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本合同在</w:t>
      </w:r>
      <w:r>
        <w:rPr>
          <w:rFonts w:ascii="宋体" w:hAnsi="宋体"/>
          <w:bCs/>
          <w:color w:val="000000"/>
          <w:sz w:val="24"/>
          <w:u w:val="single"/>
        </w:rPr>
        <w:t xml:space="preserve"> </w:t>
      </w:r>
      <w:r>
        <w:rPr>
          <w:rFonts w:hint="eastAsia" w:ascii="宋体" w:hAnsi="宋体"/>
          <w:bCs/>
          <w:color w:val="000000"/>
          <w:sz w:val="24"/>
          <w:u w:val="single"/>
          <w:lang w:eastAsia="zh-CN"/>
        </w:rPr>
        <w:t>共青团常州市天宁区委员会</w:t>
      </w:r>
      <w:r>
        <w:rPr>
          <w:rFonts w:ascii="宋体" w:hAnsi="宋体"/>
          <w:bCs/>
          <w:color w:val="000000"/>
          <w:sz w:val="24"/>
        </w:rPr>
        <w:t>。</w:t>
      </w:r>
    </w:p>
    <w:p>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155" w:name="_Toc351203491"/>
      <w:r>
        <w:rPr>
          <w:rFonts w:ascii="宋体" w:hAnsi="宋体"/>
          <w:b/>
          <w:color w:val="000000"/>
          <w:sz w:val="24"/>
        </w:rPr>
        <w:t>十一、补充协议</w:t>
      </w:r>
      <w:bookmarkEnd w:id="155"/>
    </w:p>
    <w:p>
      <w:pPr>
        <w:adjustRightInd w:val="0"/>
        <w:snapToGrid w:val="0"/>
        <w:spacing w:line="360" w:lineRule="auto"/>
        <w:ind w:firstLine="480" w:firstLineChars="200"/>
        <w:rPr>
          <w:rFonts w:ascii="宋体" w:hAnsi="宋体"/>
          <w:b/>
          <w:bCs/>
          <w:color w:val="000000"/>
          <w:sz w:val="24"/>
        </w:rPr>
      </w:pPr>
      <w:r>
        <w:rPr>
          <w:rFonts w:ascii="宋体" w:hAnsi="宋体"/>
          <w:bCs/>
          <w:color w:val="000000"/>
          <w:sz w:val="24"/>
        </w:rPr>
        <w:t>合同未尽事宜，合同当事人另行签订补充协议</w:t>
      </w:r>
      <w:r>
        <w:rPr>
          <w:rFonts w:hint="eastAsia" w:ascii="宋体" w:hAnsi="宋体"/>
          <w:bCs/>
          <w:color w:val="000000"/>
          <w:sz w:val="24"/>
        </w:rPr>
        <w:t>，</w:t>
      </w:r>
      <w:r>
        <w:rPr>
          <w:rFonts w:ascii="宋体" w:hAnsi="宋体"/>
          <w:bCs/>
          <w:color w:val="000000"/>
          <w:sz w:val="24"/>
        </w:rPr>
        <w:t>补充协议是合同的组成部分。</w:t>
      </w:r>
    </w:p>
    <w:p>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156" w:name="_Toc351203492"/>
      <w:r>
        <w:rPr>
          <w:rFonts w:ascii="宋体" w:hAnsi="宋体"/>
          <w:b/>
          <w:color w:val="000000"/>
          <w:sz w:val="24"/>
        </w:rPr>
        <w:t>十二、合同生效</w:t>
      </w:r>
      <w:bookmarkEnd w:id="156"/>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本合同自</w:t>
      </w:r>
      <w:r>
        <w:rPr>
          <w:rFonts w:ascii="宋体" w:hAnsi="宋体"/>
          <w:bCs/>
          <w:color w:val="000000"/>
          <w:sz w:val="24"/>
          <w:u w:val="single"/>
        </w:rPr>
        <w:t xml:space="preserve">  </w:t>
      </w:r>
      <w:r>
        <w:rPr>
          <w:rFonts w:hint="eastAsia" w:ascii="宋体" w:hAnsi="宋体"/>
          <w:bCs/>
          <w:color w:val="000000"/>
          <w:sz w:val="24"/>
          <w:u w:val="single"/>
        </w:rPr>
        <w:t>签字、盖章</w:t>
      </w:r>
      <w:r>
        <w:rPr>
          <w:rFonts w:ascii="宋体" w:hAnsi="宋体"/>
          <w:bCs/>
          <w:color w:val="000000"/>
          <w:sz w:val="24"/>
          <w:u w:val="single"/>
        </w:rPr>
        <w:t xml:space="preserve">   </w:t>
      </w:r>
      <w:r>
        <w:rPr>
          <w:rFonts w:ascii="宋体" w:hAnsi="宋体"/>
          <w:bCs/>
          <w:color w:val="000000"/>
          <w:sz w:val="24"/>
        </w:rPr>
        <w:t>生效。</w:t>
      </w:r>
    </w:p>
    <w:p>
      <w:pPr>
        <w:adjustRightInd w:val="0"/>
        <w:snapToGrid w:val="0"/>
        <w:spacing w:line="360" w:lineRule="auto"/>
        <w:rPr>
          <w:rFonts w:ascii="宋体" w:hAnsi="宋体"/>
          <w:b/>
          <w:color w:val="000000"/>
          <w:sz w:val="24"/>
        </w:rPr>
      </w:pPr>
      <w:r>
        <w:rPr>
          <w:rFonts w:ascii="宋体" w:hAnsi="宋体"/>
          <w:b/>
          <w:color w:val="000000"/>
          <w:sz w:val="24"/>
        </w:rPr>
        <w:t xml:space="preserve">    </w:t>
      </w:r>
      <w:bookmarkStart w:id="157" w:name="_Toc351203493"/>
      <w:r>
        <w:rPr>
          <w:rFonts w:ascii="宋体" w:hAnsi="宋体"/>
          <w:b/>
          <w:color w:val="000000"/>
          <w:sz w:val="24"/>
        </w:rPr>
        <w:t>十三、合同份数</w:t>
      </w:r>
      <w:bookmarkEnd w:id="157"/>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本合同一式</w:t>
      </w:r>
      <w:r>
        <w:rPr>
          <w:rFonts w:ascii="宋体" w:hAnsi="宋体"/>
          <w:bCs/>
          <w:color w:val="000000"/>
          <w:sz w:val="24"/>
          <w:u w:val="single"/>
        </w:rPr>
        <w:t xml:space="preserve">  </w:t>
      </w:r>
      <w:r>
        <w:rPr>
          <w:rFonts w:hint="eastAsia" w:ascii="宋体" w:hAnsi="宋体"/>
          <w:bCs/>
          <w:color w:val="000000"/>
          <w:sz w:val="24"/>
          <w:u w:val="single"/>
        </w:rPr>
        <w:t>捌</w:t>
      </w:r>
      <w:r>
        <w:rPr>
          <w:rFonts w:ascii="宋体" w:hAnsi="宋体"/>
          <w:bCs/>
          <w:color w:val="000000"/>
          <w:sz w:val="24"/>
          <w:u w:val="single"/>
        </w:rPr>
        <w:t xml:space="preserve"> </w:t>
      </w:r>
      <w:r>
        <w:rPr>
          <w:rFonts w:ascii="宋体" w:hAnsi="宋体"/>
          <w:bCs/>
          <w:color w:val="000000"/>
          <w:sz w:val="24"/>
        </w:rPr>
        <w:t>份，均具有同等法律效力，发包人执</w:t>
      </w:r>
      <w:r>
        <w:rPr>
          <w:rFonts w:ascii="宋体" w:hAnsi="宋体"/>
          <w:bCs/>
          <w:color w:val="000000"/>
          <w:sz w:val="24"/>
          <w:u w:val="single"/>
        </w:rPr>
        <w:t xml:space="preserve">  </w:t>
      </w:r>
      <w:r>
        <w:rPr>
          <w:rFonts w:hint="eastAsia" w:ascii="宋体" w:hAnsi="宋体"/>
          <w:bCs/>
          <w:color w:val="000000"/>
          <w:sz w:val="24"/>
          <w:u w:val="single"/>
        </w:rPr>
        <w:t xml:space="preserve">肆 </w:t>
      </w:r>
      <w:r>
        <w:rPr>
          <w:rFonts w:ascii="宋体" w:hAnsi="宋体"/>
          <w:bCs/>
          <w:color w:val="000000"/>
          <w:sz w:val="24"/>
          <w:u w:val="single"/>
        </w:rPr>
        <w:t xml:space="preserve"> </w:t>
      </w:r>
      <w:r>
        <w:rPr>
          <w:rFonts w:ascii="宋体" w:hAnsi="宋体"/>
          <w:bCs/>
          <w:color w:val="000000"/>
          <w:sz w:val="24"/>
        </w:rPr>
        <w:t>份，承包人执</w:t>
      </w:r>
      <w:r>
        <w:rPr>
          <w:rFonts w:ascii="宋体" w:hAnsi="宋体"/>
          <w:bCs/>
          <w:color w:val="000000"/>
          <w:sz w:val="24"/>
          <w:u w:val="single"/>
        </w:rPr>
        <w:t xml:space="preserve"> </w:t>
      </w:r>
      <w:r>
        <w:rPr>
          <w:rFonts w:hint="eastAsia" w:ascii="宋体" w:hAnsi="宋体"/>
          <w:bCs/>
          <w:color w:val="000000"/>
          <w:sz w:val="24"/>
          <w:u w:val="single"/>
        </w:rPr>
        <w:t>肆</w:t>
      </w:r>
      <w:r>
        <w:rPr>
          <w:rFonts w:ascii="宋体" w:hAnsi="宋体"/>
          <w:bCs/>
          <w:color w:val="000000"/>
          <w:sz w:val="24"/>
          <w:u w:val="single"/>
        </w:rPr>
        <w:t xml:space="preserve"> </w:t>
      </w:r>
      <w:r>
        <w:rPr>
          <w:rFonts w:ascii="宋体" w:hAnsi="宋体"/>
          <w:bCs/>
          <w:color w:val="000000"/>
          <w:sz w:val="24"/>
        </w:rPr>
        <w:t>份。</w:t>
      </w:r>
    </w:p>
    <w:p>
      <w:pPr>
        <w:adjustRightInd w:val="0"/>
        <w:snapToGrid w:val="0"/>
        <w:spacing w:line="360" w:lineRule="auto"/>
        <w:ind w:firstLine="480" w:firstLineChars="200"/>
        <w:rPr>
          <w:rFonts w:ascii="宋体" w:hAnsi="宋体"/>
          <w:color w:val="000000"/>
          <w:sz w:val="24"/>
        </w:rPr>
      </w:pPr>
    </w:p>
    <w:p>
      <w:pPr>
        <w:adjustRightInd w:val="0"/>
        <w:snapToGrid w:val="0"/>
        <w:spacing w:line="360" w:lineRule="auto"/>
        <w:ind w:firstLine="480" w:firstLineChars="200"/>
        <w:rPr>
          <w:rFonts w:ascii="宋体" w:hAnsi="宋体"/>
          <w:color w:val="000000"/>
          <w:sz w:val="24"/>
        </w:rPr>
      </w:pPr>
    </w:p>
    <w:p>
      <w:pPr>
        <w:adjustRightInd w:val="0"/>
        <w:snapToGrid w:val="0"/>
        <w:spacing w:line="360" w:lineRule="auto"/>
        <w:ind w:firstLine="480" w:firstLineChars="200"/>
        <w:rPr>
          <w:rFonts w:ascii="宋体" w:hAnsi="宋体"/>
          <w:color w:val="000000"/>
          <w:sz w:val="24"/>
        </w:rPr>
      </w:pPr>
    </w:p>
    <w:p>
      <w:pPr>
        <w:adjustRightInd w:val="0"/>
        <w:snapToGrid w:val="0"/>
        <w:spacing w:line="360" w:lineRule="auto"/>
        <w:rPr>
          <w:rFonts w:ascii="宋体" w:hAnsi="宋体"/>
          <w:color w:val="000000"/>
          <w:sz w:val="24"/>
        </w:rPr>
      </w:pPr>
      <w:r>
        <w:rPr>
          <w:rFonts w:ascii="宋体" w:hAnsi="宋体"/>
          <w:color w:val="000000"/>
          <w:sz w:val="24"/>
        </w:rPr>
        <w:t>发包人</w:t>
      </w:r>
      <w:r>
        <w:rPr>
          <w:rFonts w:hint="eastAsia" w:ascii="宋体" w:hAnsi="宋体"/>
          <w:color w:val="000000"/>
          <w:sz w:val="24"/>
        </w:rPr>
        <w:t xml:space="preserve">：  </w:t>
      </w:r>
      <w:r>
        <w:rPr>
          <w:rFonts w:ascii="宋体" w:hAnsi="宋体"/>
          <w:color w:val="000000"/>
          <w:sz w:val="24"/>
        </w:rPr>
        <w:t>(公章)</w:t>
      </w:r>
      <w:r>
        <w:rPr>
          <w:rFonts w:hint="eastAsia" w:ascii="宋体" w:hAnsi="宋体"/>
          <w:color w:val="000000"/>
          <w:sz w:val="24"/>
        </w:rPr>
        <w:t xml:space="preserve">                             </w:t>
      </w:r>
      <w:r>
        <w:rPr>
          <w:rFonts w:ascii="宋体" w:hAnsi="宋体"/>
          <w:color w:val="000000"/>
          <w:sz w:val="24"/>
        </w:rPr>
        <w:t>承包人</w:t>
      </w:r>
      <w:r>
        <w:rPr>
          <w:rFonts w:hint="eastAsia" w:ascii="宋体" w:hAnsi="宋体"/>
          <w:color w:val="000000"/>
          <w:sz w:val="24"/>
        </w:rPr>
        <w:t xml:space="preserve">：  </w:t>
      </w:r>
      <w:r>
        <w:rPr>
          <w:rFonts w:ascii="宋体" w:hAnsi="宋体"/>
          <w:color w:val="000000"/>
          <w:sz w:val="24"/>
        </w:rPr>
        <w:t>(公章)</w:t>
      </w:r>
    </w:p>
    <w:p>
      <w:pPr>
        <w:adjustRightInd w:val="0"/>
        <w:snapToGrid w:val="0"/>
        <w:spacing w:line="360" w:lineRule="auto"/>
        <w:rPr>
          <w:rFonts w:ascii="宋体" w:hAnsi="宋体"/>
          <w:color w:val="000000"/>
          <w:sz w:val="24"/>
          <w:u w:val="single"/>
        </w:rPr>
      </w:pPr>
      <w:r>
        <w:rPr>
          <w:rFonts w:hint="eastAsia" w:ascii="宋体" w:hAnsi="宋体"/>
          <w:color w:val="000000"/>
          <w:sz w:val="24"/>
        </w:rPr>
        <w:t xml:space="preserve">                                 </w:t>
      </w:r>
    </w:p>
    <w:p>
      <w:pPr>
        <w:adjustRightInd w:val="0"/>
        <w:snapToGrid w:val="0"/>
        <w:spacing w:line="360" w:lineRule="auto"/>
        <w:rPr>
          <w:rFonts w:ascii="宋体" w:hAnsi="宋体"/>
          <w:color w:val="000000"/>
          <w:sz w:val="24"/>
        </w:rPr>
      </w:pPr>
      <w:r>
        <w:rPr>
          <w:rFonts w:hint="eastAsia" w:ascii="宋体" w:hAnsi="宋体"/>
          <w:color w:val="000000"/>
          <w:sz w:val="24"/>
        </w:rPr>
        <w:t>法定代表人或其委托代理人：                  法定代表人或其委托代理人：</w:t>
      </w:r>
    </w:p>
    <w:p>
      <w:pPr>
        <w:adjustRightInd w:val="0"/>
        <w:snapToGrid w:val="0"/>
        <w:spacing w:line="360" w:lineRule="auto"/>
        <w:rPr>
          <w:rFonts w:ascii="宋体" w:hAnsi="宋体"/>
          <w:color w:val="000000"/>
          <w:sz w:val="24"/>
        </w:rPr>
      </w:pPr>
      <w:r>
        <w:rPr>
          <w:rFonts w:hint="eastAsia" w:ascii="宋体" w:hAnsi="宋体"/>
          <w:color w:val="000000"/>
          <w:sz w:val="24"/>
        </w:rPr>
        <w:t>（签字）                                    （签字）</w:t>
      </w:r>
    </w:p>
    <w:p>
      <w:pPr>
        <w:adjustRightInd w:val="0"/>
        <w:snapToGrid w:val="0"/>
        <w:spacing w:line="360" w:lineRule="auto"/>
        <w:rPr>
          <w:rFonts w:ascii="宋体" w:hAnsi="宋体"/>
          <w:color w:val="000000"/>
          <w:sz w:val="24"/>
          <w:u w:val="single"/>
        </w:rPr>
      </w:pPr>
    </w:p>
    <w:p>
      <w:pPr>
        <w:tabs>
          <w:tab w:val="left" w:pos="4410"/>
        </w:tabs>
        <w:adjustRightInd w:val="0"/>
        <w:snapToGrid w:val="0"/>
        <w:spacing w:line="360" w:lineRule="auto"/>
        <w:rPr>
          <w:rFonts w:ascii="宋体" w:hAnsi="宋体"/>
          <w:color w:val="000000"/>
          <w:sz w:val="24"/>
        </w:rPr>
      </w:pPr>
      <w:r>
        <w:rPr>
          <w:rFonts w:hint="eastAsia" w:ascii="宋体" w:hAnsi="宋体"/>
          <w:color w:val="000000"/>
          <w:sz w:val="24"/>
        </w:rPr>
        <w:t>组织机构代码：</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组织机构代码：</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pPr>
        <w:adjustRightInd w:val="0"/>
        <w:snapToGrid w:val="0"/>
        <w:spacing w:line="360" w:lineRule="auto"/>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    </w:t>
      </w:r>
      <w:r>
        <w:rPr>
          <w:rFonts w:hint="eastAsia" w:ascii="宋体" w:hAnsi="宋体"/>
          <w:color w:val="000000"/>
          <w:sz w:val="24"/>
        </w:rPr>
        <w:t xml:space="preserve">                 </w:t>
      </w:r>
      <w:r>
        <w:rPr>
          <w:rFonts w:ascii="宋体" w:hAnsi="宋体"/>
          <w:color w:val="000000"/>
          <w:sz w:val="24"/>
        </w:rPr>
        <w:t>地  址：</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邮政编码：</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邮政编码：</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法定代表人：</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法定代表人：</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委托代理人：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委托代理人：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电  话：</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电  话：</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传  真：</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传  真：</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电子信箱：</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开户银行：</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开户银行：</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账  号：</w:t>
      </w:r>
      <w:r>
        <w:rPr>
          <w:rFonts w:ascii="宋体" w:hAnsi="宋体"/>
          <w:color w:val="000000"/>
          <w:sz w:val="24"/>
          <w:u w:val="single"/>
        </w:rPr>
        <w:t xml:space="preserve">       </w:t>
      </w:r>
      <w:r>
        <w:rPr>
          <w:rFonts w:hint="eastAsia" w:ascii="宋体" w:hAnsi="宋体"/>
          <w:color w:val="000000"/>
          <w:sz w:val="24"/>
        </w:rPr>
        <w:t xml:space="preserve">                </w:t>
      </w:r>
      <w:r>
        <w:rPr>
          <w:rFonts w:ascii="宋体" w:hAnsi="宋体"/>
          <w:color w:val="000000"/>
          <w:sz w:val="24"/>
        </w:rPr>
        <w:t xml:space="preserve"> 账</w:t>
      </w:r>
      <w:r>
        <w:rPr>
          <w:rFonts w:hint="eastAsia" w:ascii="宋体" w:hAnsi="宋体"/>
          <w:color w:val="000000"/>
          <w:sz w:val="24"/>
        </w:rPr>
        <w:t xml:space="preserve"> </w:t>
      </w:r>
      <w:r>
        <w:rPr>
          <w:rFonts w:ascii="宋体" w:hAnsi="宋体"/>
          <w:color w:val="000000"/>
          <w:sz w:val="24"/>
        </w:rPr>
        <w:t xml:space="preserve"> 号：</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adjustRightInd w:val="0"/>
        <w:snapToGrid w:val="0"/>
        <w:spacing w:line="360" w:lineRule="auto"/>
        <w:jc w:val="center"/>
        <w:rPr>
          <w:rFonts w:ascii="宋体" w:hAnsi="宋体"/>
          <w:sz w:val="32"/>
          <w:szCs w:val="32"/>
        </w:rPr>
      </w:pPr>
      <w:bookmarkStart w:id="158" w:name="_Toc351203494"/>
    </w:p>
    <w:p>
      <w:pPr>
        <w:adjustRightInd w:val="0"/>
        <w:snapToGrid w:val="0"/>
        <w:spacing w:line="360" w:lineRule="auto"/>
        <w:jc w:val="center"/>
        <w:rPr>
          <w:rFonts w:ascii="宋体" w:hAnsi="宋体"/>
          <w:sz w:val="32"/>
          <w:szCs w:val="32"/>
        </w:rPr>
      </w:pPr>
      <w:r>
        <w:rPr>
          <w:rFonts w:ascii="宋体" w:hAnsi="宋体"/>
          <w:sz w:val="32"/>
          <w:szCs w:val="32"/>
        </w:rPr>
        <w:t>第二部分 通用合同条款</w:t>
      </w:r>
      <w:bookmarkEnd w:id="158"/>
    </w:p>
    <w:p>
      <w:pPr>
        <w:adjustRightInd w:val="0"/>
        <w:snapToGrid w:val="0"/>
        <w:spacing w:line="360" w:lineRule="auto"/>
        <w:ind w:firstLine="480" w:firstLineChars="200"/>
        <w:jc w:val="left"/>
        <w:rPr>
          <w:rFonts w:ascii="宋体" w:hAnsi="宋体"/>
          <w:color w:val="000000"/>
          <w:kern w:val="0"/>
          <w:sz w:val="24"/>
        </w:rPr>
      </w:pPr>
    </w:p>
    <w:p>
      <w:pPr>
        <w:adjustRightInd w:val="0"/>
        <w:snapToGrid w:val="0"/>
        <w:spacing w:line="360" w:lineRule="auto"/>
        <w:ind w:firstLine="480" w:firstLineChars="200"/>
        <w:jc w:val="left"/>
        <w:rPr>
          <w:rFonts w:ascii="宋体" w:hAnsi="宋体"/>
          <w:color w:val="000000"/>
          <w:kern w:val="0"/>
          <w:sz w:val="24"/>
        </w:rPr>
      </w:pPr>
      <w:r>
        <w:rPr>
          <w:rFonts w:hint="eastAsia" w:ascii="宋体" w:hAnsi="宋体"/>
          <w:color w:val="000000"/>
          <w:kern w:val="0"/>
          <w:sz w:val="24"/>
        </w:rPr>
        <w:t>此部分采用《建设工程施工合同》范本</w:t>
      </w:r>
      <w:r>
        <w:rPr>
          <w:rFonts w:ascii="宋体" w:hAnsi="宋体"/>
          <w:color w:val="000000"/>
          <w:kern w:val="0"/>
          <w:sz w:val="24"/>
        </w:rPr>
        <w:t>（GF—201</w:t>
      </w:r>
      <w:r>
        <w:rPr>
          <w:rFonts w:hint="eastAsia" w:ascii="宋体" w:hAnsi="宋体"/>
          <w:color w:val="000000"/>
          <w:kern w:val="0"/>
          <w:sz w:val="24"/>
        </w:rPr>
        <w:t>7</w:t>
      </w:r>
      <w:r>
        <w:rPr>
          <w:rFonts w:ascii="宋体" w:hAnsi="宋体"/>
          <w:color w:val="000000"/>
          <w:kern w:val="0"/>
          <w:sz w:val="24"/>
        </w:rPr>
        <w:t>—</w:t>
      </w:r>
      <w:r>
        <w:rPr>
          <w:rFonts w:hint="eastAsia" w:ascii="宋体" w:hAnsi="宋体"/>
          <w:color w:val="000000"/>
          <w:kern w:val="0"/>
          <w:sz w:val="24"/>
        </w:rPr>
        <w:t>0201）中《</w:t>
      </w:r>
      <w:r>
        <w:rPr>
          <w:rFonts w:ascii="宋体" w:hAnsi="宋体"/>
          <w:color w:val="000000"/>
          <w:kern w:val="0"/>
          <w:sz w:val="24"/>
        </w:rPr>
        <w:t>第二部分 通用合同条款</w:t>
      </w:r>
      <w:r>
        <w:rPr>
          <w:rFonts w:hint="eastAsia" w:ascii="宋体" w:hAnsi="宋体"/>
          <w:color w:val="000000"/>
          <w:kern w:val="0"/>
          <w:sz w:val="24"/>
        </w:rPr>
        <w:t>》内容。</w:t>
      </w:r>
    </w:p>
    <w:p>
      <w:pPr>
        <w:adjustRightInd w:val="0"/>
        <w:snapToGrid w:val="0"/>
        <w:spacing w:line="360" w:lineRule="auto"/>
        <w:jc w:val="center"/>
        <w:rPr>
          <w:rFonts w:ascii="宋体" w:hAnsi="宋体"/>
          <w:sz w:val="32"/>
          <w:szCs w:val="32"/>
        </w:rPr>
      </w:pPr>
      <w:r>
        <w:rPr>
          <w:rFonts w:ascii="宋体" w:hAnsi="宋体"/>
          <w:sz w:val="32"/>
          <w:szCs w:val="32"/>
        </w:rPr>
        <w:t xml:space="preserve">第三部分 </w:t>
      </w:r>
      <w:r>
        <w:rPr>
          <w:rFonts w:hint="eastAsia" w:ascii="宋体" w:hAnsi="宋体"/>
          <w:sz w:val="32"/>
          <w:szCs w:val="32"/>
        </w:rPr>
        <w:t>专用合同条款</w:t>
      </w:r>
    </w:p>
    <w:p>
      <w:pPr>
        <w:pStyle w:val="7"/>
        <w:numPr>
          <w:ilvl w:val="3"/>
          <w:numId w:val="3"/>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1. 一般约定</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1.1 词语定义</w:t>
      </w:r>
    </w:p>
    <w:p>
      <w:pPr>
        <w:adjustRightInd w:val="0"/>
        <w:snapToGrid w:val="0"/>
        <w:spacing w:line="360" w:lineRule="auto"/>
        <w:ind w:firstLine="480" w:firstLineChars="200"/>
        <w:rPr>
          <w:rFonts w:ascii="宋体" w:hAnsi="宋体"/>
          <w:color w:val="000000"/>
          <w:kern w:val="0"/>
          <w:sz w:val="24"/>
        </w:rPr>
      </w:pPr>
      <w:r>
        <w:rPr>
          <w:rFonts w:ascii="宋体" w:hAnsi="宋体"/>
          <w:color w:val="000000"/>
          <w:kern w:val="0"/>
          <w:sz w:val="24"/>
        </w:rPr>
        <w:t>1.1.1合同</w:t>
      </w:r>
    </w:p>
    <w:p>
      <w:pPr>
        <w:adjustRightInd w:val="0"/>
        <w:snapToGrid w:val="0"/>
        <w:spacing w:line="360" w:lineRule="auto"/>
        <w:ind w:firstLine="480" w:firstLineChars="200"/>
        <w:rPr>
          <w:rFonts w:ascii="宋体" w:hAnsi="宋体"/>
          <w:kern w:val="0"/>
          <w:sz w:val="24"/>
        </w:rPr>
      </w:pPr>
      <w:r>
        <w:rPr>
          <w:rFonts w:ascii="宋体" w:hAnsi="宋体"/>
          <w:color w:val="000000"/>
          <w:kern w:val="0"/>
          <w:sz w:val="24"/>
        </w:rPr>
        <w:t>1.1.1.10其他合同文件包括：</w:t>
      </w:r>
      <w:bookmarkStart w:id="159" w:name="EBa59562710c1342639fea6e701a6a4cbe"/>
      <w:r>
        <w:rPr>
          <w:rFonts w:hint="eastAsia" w:ascii="宋体" w:hAnsi="宋体"/>
          <w:szCs w:val="21"/>
          <w:u w:val="single"/>
        </w:rPr>
        <w:t>招标文件、答疑纪要、工程量清单及编制说明、投标文件及双方其他书面约定作为本合同附件，等同合同的法律效力</w:t>
      </w:r>
      <w:bookmarkEnd w:id="159"/>
      <w:r>
        <w:rPr>
          <w:rFonts w:ascii="宋体" w:hAnsi="宋体"/>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1.1.2 合同当事人及其他相关方</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1.1.2.4监理人：</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名    称：</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资质类别和等级：</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联系电话：</w:t>
      </w:r>
      <w:r>
        <w:rPr>
          <w:rFonts w:hint="eastAsia" w:ascii="宋体" w:hAnsi="宋体" w:cs="MingLiU_HKSCS"/>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1.1.2.5 设计人：</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名    称：</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资质类别和等级：</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联系电话：</w:t>
      </w:r>
      <w:r>
        <w:rPr>
          <w:rFonts w:hint="eastAsia" w:ascii="宋体" w:hAnsi="宋体" w:cs="MingLiU_HKSCS"/>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1.1.3 工程和设备</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1.1.3.7 作为施工现场组成部分的其他场所包括：</w:t>
      </w:r>
      <w:r>
        <w:rPr>
          <w:rFonts w:hint="eastAsia" w:ascii="宋体" w:hAnsi="宋体"/>
          <w:color w:val="000000"/>
          <w:sz w:val="24"/>
          <w:u w:val="single"/>
        </w:rPr>
        <w:t>/</w:t>
      </w:r>
      <w:r>
        <w:rPr>
          <w:rFonts w:ascii="宋体" w:hAnsi="宋体"/>
          <w:color w:val="000000"/>
          <w:sz w:val="24"/>
        </w:rPr>
        <w:t>。</w:t>
      </w:r>
    </w:p>
    <w:p>
      <w:pPr>
        <w:adjustRightInd w:val="0"/>
        <w:snapToGrid w:val="0"/>
        <w:spacing w:line="360" w:lineRule="auto"/>
        <w:ind w:firstLine="480" w:firstLineChars="200"/>
        <w:rPr>
          <w:rFonts w:ascii="宋体" w:hAnsi="宋体"/>
          <w:color w:val="000000"/>
          <w:kern w:val="0"/>
          <w:sz w:val="24"/>
        </w:rPr>
      </w:pPr>
      <w:r>
        <w:rPr>
          <w:rFonts w:ascii="宋体" w:hAnsi="宋体"/>
          <w:color w:val="000000"/>
          <w:kern w:val="0"/>
          <w:sz w:val="24"/>
        </w:rPr>
        <w:t>1.1.3.9 永久占地包括：</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kern w:val="0"/>
          <w:sz w:val="24"/>
        </w:rPr>
        <w:t>1.1.3.10 临时占地包括：</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 xml:space="preserve">1.3法律 </w:t>
      </w:r>
    </w:p>
    <w:p>
      <w:pPr>
        <w:autoSpaceDE w:val="0"/>
        <w:autoSpaceDN w:val="0"/>
        <w:adjustRightInd w:val="0"/>
        <w:snapToGrid w:val="0"/>
        <w:spacing w:line="360" w:lineRule="auto"/>
        <w:ind w:left="596" w:leftChars="284"/>
        <w:jc w:val="left"/>
        <w:rPr>
          <w:rFonts w:ascii="宋体" w:hAnsi="宋体"/>
          <w:sz w:val="24"/>
        </w:rPr>
      </w:pPr>
      <w:r>
        <w:rPr>
          <w:rFonts w:ascii="宋体" w:hAnsi="宋体"/>
          <w:color w:val="000000"/>
          <w:sz w:val="24"/>
        </w:rPr>
        <w:t>适用于合同的其他规范性文件：</w:t>
      </w:r>
      <w:r>
        <w:rPr>
          <w:rFonts w:hint="eastAsia" w:ascii="宋体" w:hAnsi="宋体"/>
          <w:kern w:val="0"/>
          <w:szCs w:val="21"/>
          <w:u w:val="single"/>
        </w:rPr>
        <w:t>招标文件、答疑纪要、工程量清单及编制说明、投标文件及双方其他书面约定作为本合同附件，等同合同的法律效力</w:t>
      </w:r>
      <w:r>
        <w:rPr>
          <w:rFonts w:ascii="宋体" w:hAnsi="宋体"/>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1.4 标准和规范</w:t>
      </w:r>
    </w:p>
    <w:p>
      <w:pPr>
        <w:adjustRightInd w:val="0"/>
        <w:snapToGrid w:val="0"/>
        <w:spacing w:line="360" w:lineRule="auto"/>
        <w:ind w:left="596" w:leftChars="284"/>
        <w:rPr>
          <w:rFonts w:ascii="宋体" w:hAnsi="宋体"/>
          <w:color w:val="000000"/>
          <w:sz w:val="24"/>
        </w:rPr>
      </w:pPr>
      <w:r>
        <w:rPr>
          <w:rFonts w:ascii="宋体" w:hAnsi="宋体"/>
          <w:color w:val="000000"/>
          <w:sz w:val="24"/>
        </w:rPr>
        <w:t>1.4.1适用于工程的标准规范包括：</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outlineLvl w:val="0"/>
        <w:rPr>
          <w:rFonts w:ascii="宋体" w:hAnsi="宋体"/>
          <w:color w:val="000000"/>
          <w:kern w:val="0"/>
          <w:sz w:val="24"/>
        </w:rPr>
      </w:pPr>
      <w:r>
        <w:rPr>
          <w:rFonts w:ascii="宋体" w:hAnsi="宋体"/>
          <w:color w:val="000000"/>
          <w:kern w:val="0"/>
          <w:sz w:val="24"/>
        </w:rPr>
        <w:t>1.4.2 发包人提供国外标准、规范的名称：</w:t>
      </w:r>
      <w:r>
        <w:rPr>
          <w:rFonts w:hint="eastAsia" w:ascii="宋体" w:hAnsi="宋体" w:cs="宋体"/>
          <w:color w:val="0000FF"/>
          <w:u w:val="single"/>
        </w:rPr>
        <w:t>无</w:t>
      </w:r>
      <w:r>
        <w:rPr>
          <w:rFonts w:ascii="宋体" w:hAnsi="宋体"/>
          <w:color w:val="000000"/>
          <w:sz w:val="24"/>
        </w:rPr>
        <w:t>。</w:t>
      </w:r>
    </w:p>
    <w:p>
      <w:pPr>
        <w:adjustRightInd w:val="0"/>
        <w:snapToGrid w:val="0"/>
        <w:spacing w:line="360" w:lineRule="auto"/>
        <w:ind w:firstLine="480" w:firstLineChars="200"/>
        <w:rPr>
          <w:rFonts w:ascii="宋体" w:hAnsi="宋体"/>
          <w:color w:val="000000"/>
          <w:kern w:val="0"/>
          <w:sz w:val="24"/>
        </w:rPr>
      </w:pPr>
      <w:r>
        <w:rPr>
          <w:rFonts w:ascii="宋体" w:hAnsi="宋体"/>
          <w:color w:val="000000"/>
          <w:kern w:val="0"/>
          <w:sz w:val="24"/>
        </w:rPr>
        <w:t>发包人提供国外标准、规范的份数：</w:t>
      </w:r>
      <w:r>
        <w:rPr>
          <w:rFonts w:hint="eastAsia" w:ascii="宋体" w:hAnsi="宋体" w:cs="宋体"/>
          <w:color w:val="0000FF"/>
          <w:u w:val="single"/>
        </w:rPr>
        <w:t>无</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kern w:val="0"/>
          <w:sz w:val="24"/>
        </w:rPr>
        <w:t>发包人提供国外标准、规范的名称：</w:t>
      </w:r>
      <w:r>
        <w:rPr>
          <w:rFonts w:hint="eastAsia" w:ascii="宋体" w:hAnsi="宋体" w:cs="宋体"/>
          <w:color w:val="0000FF"/>
          <w:u w:val="single"/>
        </w:rPr>
        <w:t>无</w:t>
      </w:r>
      <w:r>
        <w:rPr>
          <w:rFonts w:ascii="宋体" w:hAnsi="宋体"/>
          <w:color w:val="000000"/>
          <w:sz w:val="24"/>
        </w:rPr>
        <w:t>。</w:t>
      </w:r>
    </w:p>
    <w:p>
      <w:pPr>
        <w:adjustRightInd w:val="0"/>
        <w:snapToGrid w:val="0"/>
        <w:spacing w:line="360" w:lineRule="auto"/>
        <w:ind w:left="596" w:leftChars="284"/>
        <w:rPr>
          <w:rFonts w:ascii="宋体" w:hAnsi="宋体"/>
          <w:color w:val="000000"/>
          <w:sz w:val="24"/>
        </w:rPr>
      </w:pPr>
      <w:r>
        <w:rPr>
          <w:rFonts w:ascii="宋体" w:hAnsi="宋体"/>
          <w:color w:val="000000"/>
          <w:sz w:val="24"/>
        </w:rPr>
        <w:t>1.4.3发包人对工程的技术标准和功能要求的特殊要求：</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1.5 合同文件的优先顺序</w:t>
      </w:r>
    </w:p>
    <w:p>
      <w:pPr>
        <w:adjustRightInd w:val="0"/>
        <w:snapToGrid w:val="0"/>
        <w:spacing w:line="360" w:lineRule="auto"/>
        <w:ind w:firstLine="480" w:firstLineChars="200"/>
        <w:rPr>
          <w:rFonts w:ascii="宋体" w:hAnsi="宋体"/>
          <w:sz w:val="24"/>
        </w:rPr>
      </w:pPr>
      <w:r>
        <w:rPr>
          <w:rFonts w:ascii="宋体" w:hAnsi="宋体"/>
          <w:color w:val="000000"/>
          <w:sz w:val="24"/>
        </w:rPr>
        <w:t>合同文件组成及优先顺序为：</w:t>
      </w:r>
      <w:r>
        <w:rPr>
          <w:rFonts w:hint="eastAsia" w:ascii="宋体" w:hAnsi="宋体" w:cs="宋体"/>
          <w:u w:val="single"/>
        </w:rPr>
        <w:t>（</w:t>
      </w:r>
      <w:r>
        <w:rPr>
          <w:rFonts w:ascii="宋体" w:hAnsi="宋体" w:cs="宋体"/>
          <w:u w:val="single"/>
        </w:rPr>
        <w:t>1</w:t>
      </w:r>
      <w:r>
        <w:rPr>
          <w:rFonts w:hint="eastAsia" w:ascii="宋体" w:hAnsi="宋体" w:cs="宋体"/>
          <w:u w:val="single"/>
        </w:rPr>
        <w:t>）合同协议书；（</w:t>
      </w:r>
      <w:r>
        <w:rPr>
          <w:rFonts w:ascii="宋体" w:hAnsi="宋体" w:cs="宋体"/>
          <w:u w:val="single"/>
        </w:rPr>
        <w:t>2</w:t>
      </w:r>
      <w:r>
        <w:rPr>
          <w:rFonts w:hint="eastAsia" w:ascii="宋体" w:hAnsi="宋体" w:cs="宋体"/>
          <w:u w:val="single"/>
        </w:rPr>
        <w:t>）中标通知书（如果有）；（</w:t>
      </w:r>
      <w:r>
        <w:rPr>
          <w:rFonts w:ascii="宋体" w:hAnsi="宋体" w:cs="宋体"/>
          <w:u w:val="single"/>
        </w:rPr>
        <w:t>3</w:t>
      </w:r>
      <w:r>
        <w:rPr>
          <w:rFonts w:hint="eastAsia" w:ascii="宋体" w:hAnsi="宋体" w:cs="宋体"/>
          <w:u w:val="single"/>
        </w:rPr>
        <w:t>）投标函及其附录（如果有）；（</w:t>
      </w:r>
      <w:r>
        <w:rPr>
          <w:rFonts w:ascii="宋体" w:hAnsi="宋体" w:cs="宋体"/>
          <w:u w:val="single"/>
        </w:rPr>
        <w:t>4</w:t>
      </w:r>
      <w:r>
        <w:rPr>
          <w:rFonts w:hint="eastAsia" w:ascii="宋体" w:hAnsi="宋体" w:cs="宋体"/>
          <w:u w:val="single"/>
        </w:rPr>
        <w:t>）专用合同条款及其附件；（</w:t>
      </w:r>
      <w:r>
        <w:rPr>
          <w:rFonts w:ascii="宋体" w:hAnsi="宋体" w:cs="宋体"/>
          <w:u w:val="single"/>
        </w:rPr>
        <w:t>5</w:t>
      </w:r>
      <w:r>
        <w:rPr>
          <w:rFonts w:hint="eastAsia" w:ascii="宋体" w:hAnsi="宋体" w:cs="宋体"/>
          <w:u w:val="single"/>
        </w:rPr>
        <w:t>）通用合同条款；（</w:t>
      </w:r>
      <w:r>
        <w:rPr>
          <w:rFonts w:ascii="宋体" w:hAnsi="宋体" w:cs="宋体"/>
          <w:u w:val="single"/>
        </w:rPr>
        <w:t>6</w:t>
      </w:r>
      <w:r>
        <w:rPr>
          <w:rFonts w:hint="eastAsia" w:ascii="宋体" w:hAnsi="宋体" w:cs="宋体"/>
          <w:u w:val="single"/>
        </w:rPr>
        <w:t>）技术标准和要求；（</w:t>
      </w:r>
      <w:r>
        <w:rPr>
          <w:rFonts w:ascii="宋体" w:hAnsi="宋体" w:cs="宋体"/>
          <w:u w:val="single"/>
        </w:rPr>
        <w:t>7</w:t>
      </w:r>
      <w:r>
        <w:rPr>
          <w:rFonts w:hint="eastAsia" w:ascii="宋体" w:hAnsi="宋体" w:cs="宋体"/>
          <w:u w:val="single"/>
        </w:rPr>
        <w:t>）图纸；（</w:t>
      </w:r>
      <w:r>
        <w:rPr>
          <w:rFonts w:ascii="宋体" w:hAnsi="宋体" w:cs="宋体"/>
          <w:u w:val="single"/>
        </w:rPr>
        <w:t>8</w:t>
      </w:r>
      <w:r>
        <w:rPr>
          <w:rFonts w:hint="eastAsia" w:ascii="宋体" w:hAnsi="宋体" w:cs="宋体"/>
          <w:u w:val="single"/>
        </w:rPr>
        <w:t>）已标价工程量清单或预算书；（</w:t>
      </w:r>
      <w:r>
        <w:rPr>
          <w:rFonts w:ascii="宋体" w:hAnsi="宋体" w:cs="宋体"/>
          <w:u w:val="single"/>
        </w:rPr>
        <w:t>9</w:t>
      </w:r>
      <w:r>
        <w:rPr>
          <w:rFonts w:hint="eastAsia" w:ascii="宋体" w:hAnsi="宋体" w:cs="宋体"/>
          <w:u w:val="single"/>
        </w:rPr>
        <w:t>）其他合同文件。</w:t>
      </w:r>
      <w:r>
        <w:rPr>
          <w:rFonts w:ascii="宋体" w:hAnsi="宋体"/>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1.6 图纸和承包人文件</w:t>
      </w:r>
      <w:r>
        <w:rPr>
          <w:rFonts w:ascii="宋体" w:hAnsi="宋体"/>
          <w:color w:val="000000"/>
          <w:sz w:val="24"/>
        </w:rPr>
        <w:tab/>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1.6.1 图纸的提供</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发包人向承包人提供图纸的期限：</w:t>
      </w:r>
      <w:bookmarkStart w:id="160" w:name="EBfdeb007842ea42c8a8d8244144429946"/>
      <w:r>
        <w:rPr>
          <w:rFonts w:hint="eastAsia" w:ascii="宋体" w:hAnsi="宋体" w:cs="宋体"/>
          <w:u w:val="single"/>
        </w:rPr>
        <w:t>开工前7天</w:t>
      </w:r>
      <w:bookmarkEnd w:id="160"/>
      <w:r>
        <w:rPr>
          <w:rFonts w:ascii="宋体" w:hAnsi="宋体"/>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发包人向承包人提供图纸的数量：</w:t>
      </w:r>
      <w:bookmarkStart w:id="161" w:name="EBd0ac771692dc4c5b852a3948876889b6"/>
      <w:r>
        <w:rPr>
          <w:rFonts w:hint="eastAsia" w:ascii="宋体" w:hAnsi="宋体"/>
          <w:szCs w:val="21"/>
          <w:u w:val="single"/>
        </w:rPr>
        <w:t>肆套（含竣工后提供的二套竣工图）</w:t>
      </w:r>
      <w:bookmarkEnd w:id="161"/>
      <w:r>
        <w:rPr>
          <w:rFonts w:ascii="宋体" w:hAnsi="宋体"/>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发包人向承包人提供图纸的内容：</w:t>
      </w:r>
      <w:r>
        <w:rPr>
          <w:rFonts w:hint="eastAsia" w:ascii="宋体" w:hAnsi="宋体" w:cs="宋体"/>
          <w:u w:val="single"/>
        </w:rPr>
        <w:t>提供经审图合格的全部施工图纸</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1.6.4 承包人文件</w:t>
      </w:r>
    </w:p>
    <w:p>
      <w:pPr>
        <w:adjustRightInd w:val="0"/>
        <w:snapToGrid w:val="0"/>
        <w:spacing w:line="360" w:lineRule="auto"/>
        <w:ind w:left="596" w:leftChars="284"/>
        <w:jc w:val="left"/>
        <w:rPr>
          <w:rFonts w:ascii="宋体" w:hAnsi="宋体"/>
          <w:sz w:val="24"/>
        </w:rPr>
      </w:pPr>
      <w:r>
        <w:rPr>
          <w:rFonts w:ascii="宋体" w:hAnsi="宋体"/>
          <w:color w:val="000000"/>
          <w:sz w:val="24"/>
        </w:rPr>
        <w:t>需要由承包人提供的文件，包括：</w:t>
      </w:r>
      <w:r>
        <w:rPr>
          <w:rFonts w:hint="eastAsia" w:ascii="宋体" w:hAnsi="宋体" w:cs="宋体"/>
          <w:u w:val="single"/>
        </w:rPr>
        <w:t>包含但不限于发包人和监理人要求的各类报表、验收资料及竣工资料等</w:t>
      </w:r>
      <w:r>
        <w:rPr>
          <w:rFonts w:ascii="宋体" w:hAnsi="宋体"/>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承包人提供的文件的期限为：</w:t>
      </w:r>
      <w:r>
        <w:rPr>
          <w:rFonts w:hint="eastAsia" w:ascii="宋体" w:hAnsi="宋体"/>
          <w:szCs w:val="21"/>
          <w:u w:val="single"/>
        </w:rPr>
        <w:t>竣工验收前</w:t>
      </w:r>
      <w:r>
        <w:rPr>
          <w:rFonts w:ascii="宋体" w:hAnsi="宋体"/>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承包人提供的文件的数量为：</w:t>
      </w:r>
      <w:r>
        <w:rPr>
          <w:rFonts w:hint="eastAsia" w:ascii="宋体" w:hAnsi="宋体"/>
          <w:szCs w:val="21"/>
          <w:u w:val="single"/>
        </w:rPr>
        <w:t>一式肆份</w:t>
      </w:r>
      <w:r>
        <w:rPr>
          <w:rFonts w:ascii="宋体" w:hAnsi="宋体"/>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承包人提供的文件的形式为：</w:t>
      </w:r>
      <w:r>
        <w:rPr>
          <w:rFonts w:hint="eastAsia" w:ascii="宋体" w:hAnsi="宋体" w:cs="宋体"/>
          <w:u w:val="single"/>
        </w:rPr>
        <w:t>纸质和电子文件</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发包人</w:t>
      </w:r>
      <w:r>
        <w:rPr>
          <w:rFonts w:hint="eastAsia" w:ascii="宋体" w:hAnsi="宋体"/>
          <w:color w:val="000000"/>
          <w:sz w:val="24"/>
        </w:rPr>
        <w:t>审批</w:t>
      </w:r>
      <w:r>
        <w:rPr>
          <w:rFonts w:ascii="宋体" w:hAnsi="宋体"/>
          <w:color w:val="000000"/>
          <w:sz w:val="24"/>
        </w:rPr>
        <w:t>承包人文件的期限：</w:t>
      </w:r>
      <w:bookmarkStart w:id="162" w:name="EB5534a68665764e60a671cd5b215eafef"/>
      <w:r>
        <w:rPr>
          <w:rFonts w:hint="eastAsia" w:ascii="宋体" w:hAnsi="宋体" w:cs="宋体"/>
          <w:u w:val="single"/>
        </w:rPr>
        <w:t>承包人提供相应文件后7天内</w:t>
      </w:r>
      <w:bookmarkEnd w:id="162"/>
      <w:r>
        <w:rPr>
          <w:rFonts w:ascii="宋体" w:hAnsi="宋体"/>
          <w:color w:val="000000"/>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1.7 联络</w:t>
      </w:r>
    </w:p>
    <w:p>
      <w:pPr>
        <w:adjustRightInd w:val="0"/>
        <w:snapToGrid w:val="0"/>
        <w:spacing w:line="360" w:lineRule="auto"/>
        <w:ind w:firstLine="480" w:firstLineChars="200"/>
        <w:rPr>
          <w:rFonts w:ascii="宋体" w:hAnsi="宋体"/>
          <w:color w:val="000000"/>
          <w:kern w:val="0"/>
          <w:sz w:val="24"/>
        </w:rPr>
      </w:pPr>
      <w:r>
        <w:rPr>
          <w:rFonts w:ascii="宋体" w:hAnsi="宋体"/>
          <w:color w:val="000000"/>
          <w:kern w:val="0"/>
          <w:sz w:val="24"/>
        </w:rPr>
        <w:t>1.7.1发包人和承包人应当在</w:t>
      </w:r>
      <w:r>
        <w:rPr>
          <w:rFonts w:hint="eastAsia" w:ascii="宋体" w:hAnsi="宋体" w:cs="宋体"/>
          <w:u w:val="single"/>
        </w:rPr>
        <w:t xml:space="preserve">1 </w:t>
      </w:r>
      <w:r>
        <w:rPr>
          <w:rFonts w:ascii="宋体" w:hAnsi="宋体"/>
          <w:color w:val="000000"/>
          <w:kern w:val="0"/>
          <w:sz w:val="24"/>
        </w:rPr>
        <w:t>天内将与合同有关的通知、批准、证明、证书、指示、指令、要求、请求、同意、意见、确定和决定等书面函件送达对方当事人</w:t>
      </w:r>
      <w:r>
        <w:rPr>
          <w:rFonts w:hint="eastAsia" w:ascii="宋体" w:hAnsi="宋体"/>
          <w:color w:val="000000"/>
          <w:kern w:val="0"/>
          <w:sz w:val="24"/>
        </w:rPr>
        <w:t>。</w:t>
      </w:r>
    </w:p>
    <w:p>
      <w:pPr>
        <w:adjustRightInd w:val="0"/>
        <w:snapToGrid w:val="0"/>
        <w:spacing w:line="360" w:lineRule="auto"/>
        <w:ind w:firstLine="480" w:firstLineChars="200"/>
        <w:rPr>
          <w:rFonts w:ascii="宋体" w:hAnsi="宋体"/>
          <w:color w:val="000000"/>
          <w:kern w:val="0"/>
          <w:sz w:val="24"/>
        </w:rPr>
      </w:pPr>
      <w:r>
        <w:rPr>
          <w:rFonts w:ascii="宋体" w:hAnsi="宋体"/>
          <w:color w:val="000000"/>
          <w:kern w:val="0"/>
          <w:sz w:val="24"/>
        </w:rPr>
        <w:t>1.7.2 发包人接收文件的地点：</w:t>
      </w:r>
      <w:r>
        <w:rPr>
          <w:rFonts w:hint="eastAsia" w:ascii="宋体" w:hAnsi="宋体" w:cs="宋体"/>
          <w:u w:val="single"/>
        </w:rPr>
        <w:t>现场办公室</w:t>
      </w:r>
      <w:r>
        <w:rPr>
          <w:rFonts w:ascii="宋体" w:hAnsi="宋体"/>
          <w:color w:val="000000"/>
          <w:sz w:val="24"/>
        </w:rPr>
        <w:t>。</w:t>
      </w:r>
    </w:p>
    <w:p>
      <w:pPr>
        <w:adjustRightInd w:val="0"/>
        <w:snapToGrid w:val="0"/>
        <w:spacing w:line="360" w:lineRule="auto"/>
        <w:ind w:firstLine="480" w:firstLineChars="200"/>
        <w:rPr>
          <w:rFonts w:ascii="宋体" w:hAnsi="宋体"/>
          <w:color w:val="000000"/>
          <w:kern w:val="0"/>
          <w:sz w:val="24"/>
        </w:rPr>
      </w:pPr>
      <w:r>
        <w:rPr>
          <w:rFonts w:ascii="宋体" w:hAnsi="宋体"/>
          <w:color w:val="000000"/>
          <w:kern w:val="0"/>
          <w:sz w:val="24"/>
        </w:rPr>
        <w:t>发包人指定的接收人为：</w:t>
      </w:r>
      <w:r>
        <w:rPr>
          <w:rFonts w:hint="eastAsia" w:ascii="宋体" w:hAnsi="宋体" w:cs="宋体"/>
          <w:u w:val="single"/>
        </w:rPr>
        <w:t>发包人代表或其授权代表</w:t>
      </w:r>
      <w:r>
        <w:rPr>
          <w:rFonts w:ascii="宋体" w:hAnsi="宋体"/>
          <w:color w:val="000000"/>
          <w:sz w:val="24"/>
        </w:rPr>
        <w:t>。</w:t>
      </w:r>
    </w:p>
    <w:p>
      <w:pPr>
        <w:adjustRightInd w:val="0"/>
        <w:snapToGrid w:val="0"/>
        <w:spacing w:line="360" w:lineRule="auto"/>
        <w:ind w:firstLine="480" w:firstLineChars="200"/>
        <w:rPr>
          <w:rFonts w:ascii="宋体" w:hAnsi="宋体"/>
          <w:color w:val="000000"/>
          <w:kern w:val="0"/>
          <w:sz w:val="24"/>
        </w:rPr>
      </w:pPr>
      <w:r>
        <w:rPr>
          <w:rFonts w:ascii="宋体" w:hAnsi="宋体"/>
          <w:color w:val="000000"/>
          <w:kern w:val="0"/>
          <w:sz w:val="24"/>
        </w:rPr>
        <w:t>承包人接收文件的地点：</w:t>
      </w:r>
      <w:r>
        <w:rPr>
          <w:rFonts w:hint="eastAsia" w:ascii="宋体" w:hAnsi="宋体" w:cs="宋体"/>
          <w:u w:val="single"/>
        </w:rPr>
        <w:t>现场办公室</w:t>
      </w:r>
      <w:r>
        <w:rPr>
          <w:rFonts w:ascii="宋体" w:hAnsi="宋体"/>
          <w:color w:val="000000"/>
          <w:sz w:val="24"/>
        </w:rPr>
        <w:t>。</w:t>
      </w:r>
    </w:p>
    <w:p>
      <w:pPr>
        <w:adjustRightInd w:val="0"/>
        <w:snapToGrid w:val="0"/>
        <w:spacing w:line="360" w:lineRule="auto"/>
        <w:ind w:firstLine="480" w:firstLineChars="200"/>
        <w:rPr>
          <w:rFonts w:ascii="宋体" w:hAnsi="宋体"/>
          <w:color w:val="000000"/>
          <w:kern w:val="0"/>
          <w:sz w:val="24"/>
        </w:rPr>
      </w:pPr>
      <w:r>
        <w:rPr>
          <w:rFonts w:ascii="宋体" w:hAnsi="宋体"/>
          <w:color w:val="000000"/>
          <w:kern w:val="0"/>
          <w:sz w:val="24"/>
        </w:rPr>
        <w:t>承包人指定的接收人为：</w:t>
      </w:r>
      <w:r>
        <w:rPr>
          <w:rFonts w:hint="eastAsia" w:ascii="宋体" w:hAnsi="宋体" w:cs="宋体"/>
          <w:u w:val="single"/>
        </w:rPr>
        <w:t>项目经理或其授权代表</w:t>
      </w:r>
      <w:r>
        <w:rPr>
          <w:rFonts w:ascii="宋体" w:hAnsi="宋体"/>
          <w:color w:val="000000"/>
          <w:sz w:val="24"/>
        </w:rPr>
        <w:t>。</w:t>
      </w:r>
    </w:p>
    <w:p>
      <w:pPr>
        <w:adjustRightInd w:val="0"/>
        <w:snapToGrid w:val="0"/>
        <w:spacing w:line="360" w:lineRule="auto"/>
        <w:ind w:firstLine="480" w:firstLineChars="200"/>
        <w:rPr>
          <w:rFonts w:ascii="宋体" w:hAnsi="宋体"/>
          <w:color w:val="000000"/>
          <w:kern w:val="0"/>
          <w:sz w:val="24"/>
        </w:rPr>
      </w:pPr>
      <w:r>
        <w:rPr>
          <w:rFonts w:ascii="宋体" w:hAnsi="宋体"/>
          <w:color w:val="000000"/>
          <w:kern w:val="0"/>
          <w:sz w:val="24"/>
        </w:rPr>
        <w:t>监理人接收文件的地点：</w:t>
      </w:r>
      <w:r>
        <w:rPr>
          <w:rFonts w:hint="eastAsia" w:ascii="宋体" w:hAnsi="宋体" w:cs="宋体"/>
          <w:u w:val="single"/>
        </w:rPr>
        <w:t>现场办公室</w:t>
      </w:r>
      <w:r>
        <w:rPr>
          <w:rFonts w:ascii="宋体" w:hAnsi="宋体"/>
          <w:color w:val="000000"/>
          <w:sz w:val="24"/>
        </w:rPr>
        <w:t>。</w:t>
      </w:r>
    </w:p>
    <w:p>
      <w:pPr>
        <w:adjustRightInd w:val="0"/>
        <w:snapToGrid w:val="0"/>
        <w:spacing w:line="360" w:lineRule="auto"/>
        <w:ind w:firstLine="480" w:firstLineChars="200"/>
        <w:rPr>
          <w:rFonts w:ascii="宋体" w:hAnsi="宋体"/>
          <w:color w:val="000000"/>
          <w:kern w:val="0"/>
          <w:sz w:val="24"/>
        </w:rPr>
      </w:pPr>
      <w:r>
        <w:rPr>
          <w:rFonts w:ascii="宋体" w:hAnsi="宋体"/>
          <w:color w:val="000000"/>
          <w:kern w:val="0"/>
          <w:sz w:val="24"/>
        </w:rPr>
        <w:t>监理人指定的接收人为：</w:t>
      </w:r>
      <w:r>
        <w:rPr>
          <w:rFonts w:hint="eastAsia" w:ascii="宋体" w:hAnsi="宋体" w:cs="宋体"/>
          <w:u w:val="single"/>
        </w:rPr>
        <w:t>总监理工程师或其授权代表</w:t>
      </w:r>
      <w:r>
        <w:rPr>
          <w:rFonts w:ascii="宋体" w:hAnsi="宋体"/>
          <w:color w:val="000000"/>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1.10 交通运输</w:t>
      </w:r>
    </w:p>
    <w:p>
      <w:pPr>
        <w:adjustRightInd w:val="0"/>
        <w:snapToGrid w:val="0"/>
        <w:spacing w:line="360" w:lineRule="auto"/>
        <w:ind w:firstLine="480" w:firstLineChars="200"/>
        <w:outlineLvl w:val="0"/>
        <w:rPr>
          <w:rFonts w:ascii="宋体" w:hAnsi="宋体"/>
          <w:sz w:val="24"/>
        </w:rPr>
      </w:pPr>
      <w:r>
        <w:rPr>
          <w:rFonts w:ascii="宋体" w:hAnsi="宋体"/>
          <w:sz w:val="24"/>
        </w:rPr>
        <w:t>1.10.1 出入现场的权利</w:t>
      </w:r>
    </w:p>
    <w:p>
      <w:pPr>
        <w:adjustRightInd w:val="0"/>
        <w:snapToGrid w:val="0"/>
        <w:spacing w:line="360" w:lineRule="auto"/>
        <w:ind w:left="596" w:leftChars="284"/>
        <w:rPr>
          <w:rFonts w:ascii="宋体" w:hAnsi="宋体"/>
          <w:sz w:val="24"/>
        </w:rPr>
      </w:pPr>
      <w:r>
        <w:rPr>
          <w:rFonts w:ascii="宋体" w:hAnsi="宋体"/>
          <w:sz w:val="24"/>
        </w:rPr>
        <w:t>关于出入现场的权利的约定：</w:t>
      </w:r>
      <w:r>
        <w:rPr>
          <w:rFonts w:hint="eastAsia" w:ascii="宋体" w:hAnsi="宋体"/>
          <w:szCs w:val="21"/>
          <w:u w:val="single"/>
        </w:rPr>
        <w:t>发包人应根据合同工程的施工需要，负责办理取得出入施工场地的专用和临时道路的通行权，以及取得为工程建设所需修建场外设施的权利，并承担有关费用。承包人应协助发包人办理上述手续</w:t>
      </w:r>
      <w:r>
        <w:rPr>
          <w:rFonts w:hint="eastAsia" w:ascii="宋体" w:hAnsi="宋体" w:cs="宋体"/>
          <w:u w:val="single"/>
        </w:rPr>
        <w:t>。</w:t>
      </w:r>
      <w:r>
        <w:rPr>
          <w:rFonts w:ascii="宋体" w:hAnsi="宋体"/>
          <w:sz w:val="24"/>
        </w:rPr>
        <w:t>。</w:t>
      </w:r>
    </w:p>
    <w:p>
      <w:pPr>
        <w:adjustRightInd w:val="0"/>
        <w:snapToGrid w:val="0"/>
        <w:spacing w:line="360" w:lineRule="auto"/>
        <w:ind w:firstLine="480" w:firstLineChars="200"/>
        <w:jc w:val="left"/>
        <w:outlineLvl w:val="0"/>
        <w:rPr>
          <w:rFonts w:ascii="宋体" w:hAnsi="宋体"/>
          <w:sz w:val="24"/>
        </w:rPr>
      </w:pPr>
      <w:r>
        <w:rPr>
          <w:rFonts w:ascii="宋体" w:hAnsi="宋体"/>
          <w:sz w:val="24"/>
        </w:rPr>
        <w:t>1.10.3 场内交通</w:t>
      </w:r>
    </w:p>
    <w:p>
      <w:pPr>
        <w:adjustRightInd w:val="0"/>
        <w:snapToGrid w:val="0"/>
        <w:spacing w:line="360" w:lineRule="auto"/>
        <w:ind w:firstLine="480" w:firstLineChars="200"/>
        <w:jc w:val="left"/>
        <w:rPr>
          <w:rFonts w:ascii="宋体" w:hAnsi="宋体"/>
          <w:kern w:val="0"/>
          <w:sz w:val="24"/>
        </w:rPr>
      </w:pPr>
      <w:r>
        <w:rPr>
          <w:rFonts w:ascii="宋体" w:hAnsi="宋体"/>
          <w:color w:val="000000"/>
          <w:kern w:val="0"/>
          <w:sz w:val="24"/>
        </w:rPr>
        <w:t>关于场外交通和场内交通的边界的约定：</w:t>
      </w:r>
      <w:r>
        <w:rPr>
          <w:rFonts w:hint="eastAsia" w:ascii="宋体" w:hAnsi="宋体"/>
          <w:szCs w:val="21"/>
          <w:u w:val="single"/>
        </w:rPr>
        <w:t>承包人车辆外出行驶所需的场外公共道路的通行费、养路费和税款等由承包人承担。承包人应遵守有关交通法规，严格按照道路和桥梁的限制荷重安全行驶，并服从交通管理部门的检查和监督</w:t>
      </w:r>
      <w:r>
        <w:rPr>
          <w:rFonts w:hint="eastAsia" w:ascii="宋体" w:hAnsi="宋体" w:cs="宋体"/>
          <w:u w:val="single"/>
        </w:rPr>
        <w:t>。</w:t>
      </w:r>
    </w:p>
    <w:p>
      <w:pPr>
        <w:adjustRightInd w:val="0"/>
        <w:snapToGrid w:val="0"/>
        <w:spacing w:line="360" w:lineRule="auto"/>
        <w:ind w:firstLine="480" w:firstLineChars="200"/>
        <w:jc w:val="left"/>
        <w:rPr>
          <w:rFonts w:ascii="宋体" w:hAnsi="宋体"/>
          <w:sz w:val="24"/>
        </w:rPr>
      </w:pPr>
      <w:r>
        <w:rPr>
          <w:rFonts w:ascii="宋体" w:hAnsi="宋体"/>
          <w:sz w:val="24"/>
        </w:rPr>
        <w:t>关于发包人向承包人免费提供满足工程施工需要的场内道路和交通设施的约定：</w:t>
      </w:r>
      <w:r>
        <w:rPr>
          <w:rFonts w:hint="eastAsia" w:ascii="宋体" w:hAnsi="宋体"/>
          <w:szCs w:val="21"/>
          <w:u w:val="single"/>
        </w:rPr>
        <w:t>1)承包人应负责修建、维修、养护和管理施工所需的临时道路和交通设施，包括维修、养护和管理发包人提供的道路和交通设施，并承担相应费用;2)承包人修建的临时道路和交通设施应免费提供发包人和监理人使用</w:t>
      </w:r>
      <w:r>
        <w:rPr>
          <w:rFonts w:hint="eastAsia" w:ascii="宋体" w:hAnsi="宋体" w:cs="宋体"/>
          <w:u w:val="single"/>
        </w:rPr>
        <w:t>。</w:t>
      </w:r>
      <w:r>
        <w:rPr>
          <w:rFonts w:hint="eastAsia" w:ascii="宋体" w:hAnsi="宋体"/>
          <w:sz w:val="24"/>
          <w:u w:val="single"/>
        </w:rPr>
        <w:t xml:space="preserve"> </w:t>
      </w:r>
      <w:r>
        <w:rPr>
          <w:rFonts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1.10.4超大件和超重件的运输</w:t>
      </w:r>
    </w:p>
    <w:p>
      <w:pPr>
        <w:adjustRightInd w:val="0"/>
        <w:snapToGrid w:val="0"/>
        <w:spacing w:line="360" w:lineRule="auto"/>
        <w:ind w:firstLine="480" w:firstLineChars="200"/>
        <w:jc w:val="left"/>
        <w:rPr>
          <w:rFonts w:ascii="宋体" w:hAnsi="宋体"/>
          <w:sz w:val="24"/>
        </w:rPr>
      </w:pPr>
      <w:r>
        <w:rPr>
          <w:rFonts w:ascii="宋体" w:hAnsi="宋体"/>
          <w:sz w:val="24"/>
        </w:rPr>
        <w:t>运输超大件或超重件所需的道路和桥梁临时加固改造费用和其他有关费用由</w:t>
      </w:r>
      <w:r>
        <w:rPr>
          <w:rFonts w:hint="eastAsia" w:ascii="宋体" w:hAnsi="宋体" w:cs="宋体"/>
          <w:u w:val="single"/>
        </w:rPr>
        <w:t>承包人</w:t>
      </w:r>
      <w:r>
        <w:rPr>
          <w:rFonts w:ascii="宋体" w:hAnsi="宋体"/>
          <w:sz w:val="24"/>
        </w:rPr>
        <w:t>承担。</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1.11 知识产权</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left="596" w:leftChars="284"/>
        <w:rPr>
          <w:rFonts w:ascii="宋体" w:hAnsi="宋体"/>
          <w:color w:val="000000"/>
          <w:sz w:val="24"/>
        </w:rPr>
      </w:pPr>
      <w:r>
        <w:rPr>
          <w:rFonts w:ascii="宋体" w:hAnsi="宋体"/>
          <w:color w:val="000000"/>
          <w:sz w:val="24"/>
        </w:rPr>
        <w:t>关于发包人提供的上述文件的使用限制的要求：</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left="596" w:leftChars="284"/>
        <w:outlineLvl w:val="0"/>
        <w:rPr>
          <w:rFonts w:ascii="宋体" w:hAnsi="宋体"/>
          <w:color w:val="000000"/>
          <w:sz w:val="24"/>
        </w:rPr>
      </w:pPr>
      <w:r>
        <w:rPr>
          <w:rFonts w:ascii="宋体" w:hAnsi="宋体"/>
          <w:color w:val="000000"/>
          <w:sz w:val="24"/>
        </w:rPr>
        <w:t>1.11.2 关于承包人为实施工程所编制文件的著作权的归属：</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关于承包人提供的上述文件的使用限制的要求：</w:t>
      </w:r>
      <w:r>
        <w:rPr>
          <w:rFonts w:hint="eastAsia" w:ascii="宋体" w:hAnsi="宋体" w:cs="宋体"/>
          <w:color w:val="0000FF"/>
          <w:u w:val="single"/>
        </w:rPr>
        <w:t>/</w:t>
      </w:r>
      <w:r>
        <w:rPr>
          <w:rFonts w:ascii="宋体" w:hAnsi="宋体"/>
          <w:color w:val="000000"/>
          <w:sz w:val="24"/>
        </w:rPr>
        <w:t>。</w:t>
      </w:r>
    </w:p>
    <w:p>
      <w:pPr>
        <w:adjustRightInd w:val="0"/>
        <w:snapToGrid w:val="0"/>
        <w:spacing w:line="360" w:lineRule="auto"/>
        <w:ind w:firstLine="480" w:firstLineChars="200"/>
        <w:outlineLvl w:val="0"/>
        <w:rPr>
          <w:rFonts w:ascii="宋体" w:hAnsi="宋体"/>
          <w:color w:val="000000"/>
          <w:kern w:val="0"/>
          <w:sz w:val="24"/>
        </w:rPr>
      </w:pPr>
      <w:r>
        <w:rPr>
          <w:rFonts w:ascii="宋体" w:hAnsi="宋体"/>
          <w:color w:val="000000"/>
          <w:sz w:val="24"/>
        </w:rPr>
        <w:t>1.11.4 承包人在施工过程中所采用的专利、专有技术、技术秘密的使用费的承担方式：</w:t>
      </w:r>
      <w:r>
        <w:rPr>
          <w:rFonts w:hint="eastAsia" w:ascii="宋体" w:hAnsi="宋体" w:cs="宋体"/>
          <w:u w:val="single"/>
        </w:rPr>
        <w:t>执行通用条款</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1.13工程量清单错误的修正</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出现工程量清单错误时，是否调整合同价格：</w:t>
      </w:r>
      <w:r>
        <w:rPr>
          <w:rFonts w:hint="eastAsia" w:ascii="宋体" w:hAnsi="宋体"/>
          <w:kern w:val="0"/>
          <w:szCs w:val="21"/>
          <w:u w:val="single"/>
        </w:rPr>
        <w:t>按发包人要求执行</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允许调整合同价格的工程量偏差范围：</w:t>
      </w:r>
      <w:r>
        <w:rPr>
          <w:rFonts w:hint="eastAsia" w:ascii="宋体" w:hAnsi="宋体"/>
          <w:kern w:val="0"/>
          <w:szCs w:val="21"/>
          <w:u w:val="single"/>
        </w:rPr>
        <w:t>按发包人要求执行</w:t>
      </w:r>
      <w:r>
        <w:rPr>
          <w:rFonts w:ascii="宋体" w:hAnsi="宋体"/>
          <w:color w:val="000000"/>
          <w:kern w:val="0"/>
          <w:sz w:val="24"/>
        </w:rPr>
        <w:t>。</w:t>
      </w:r>
    </w:p>
    <w:p>
      <w:pPr>
        <w:pStyle w:val="7"/>
        <w:numPr>
          <w:ilvl w:val="3"/>
          <w:numId w:val="3"/>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2. 发包人</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2.2 发包人代表</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发包人代表：</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姓    名：</w:t>
      </w:r>
      <w:r>
        <w:rPr>
          <w:rFonts w:ascii="宋体" w:hAnsi="宋体"/>
          <w:color w:val="000000"/>
          <w:sz w:val="24"/>
          <w:u w:val="single"/>
        </w:rPr>
        <w:t xml:space="preserve"> 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联系电话：</w:t>
      </w:r>
      <w:r>
        <w:rPr>
          <w:rFonts w:ascii="宋体" w:hAnsi="宋体"/>
          <w:color w:val="000000"/>
          <w:sz w:val="24"/>
          <w:u w:val="single"/>
        </w:rPr>
        <w:t>  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adjustRightInd w:val="0"/>
        <w:snapToGrid w:val="0"/>
        <w:spacing w:line="360" w:lineRule="auto"/>
        <w:ind w:firstLine="480" w:firstLineChars="200"/>
        <w:rPr>
          <w:rFonts w:ascii="宋体" w:hAnsi="宋体"/>
          <w:b/>
          <w:color w:val="000000"/>
          <w:sz w:val="24"/>
        </w:rPr>
      </w:pPr>
      <w:r>
        <w:rPr>
          <w:rFonts w:ascii="宋体" w:hAnsi="宋体"/>
          <w:color w:val="000000"/>
          <w:sz w:val="24"/>
        </w:rPr>
        <w:t>发包人对发包人代表的授权范围如下：</w:t>
      </w:r>
      <w:r>
        <w:rPr>
          <w:rFonts w:hint="eastAsia" w:ascii="宋体" w:hAnsi="宋体" w:cs="宋体"/>
          <w:u w:val="single"/>
        </w:rPr>
        <w:t>按发包人要求执行</w:t>
      </w:r>
      <w:r>
        <w:rPr>
          <w:rFonts w:ascii="宋体" w:hAnsi="宋体" w:cs="宋体"/>
          <w:u w:val="single"/>
        </w:rPr>
        <w:t xml:space="preserve"> </w:t>
      </w:r>
      <w:r>
        <w:rPr>
          <w:rFonts w:hint="eastAsia" w:ascii="宋体" w:hAnsi="宋体"/>
          <w:sz w:val="24"/>
          <w:u w:val="single"/>
        </w:rPr>
        <w:t xml:space="preserve"> </w:t>
      </w:r>
      <w:r>
        <w:rPr>
          <w:rFonts w:ascii="宋体" w:hAnsi="宋体"/>
          <w:color w:val="000000"/>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2.4 施工现场、施工条件和基础资料的提供</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2.4.1 提供施工现场</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关于发包人移交施工现场的期限要求：</w:t>
      </w:r>
      <w:r>
        <w:rPr>
          <w:rFonts w:hint="eastAsia" w:ascii="宋体" w:hAnsi="宋体" w:cs="宋体"/>
          <w:u w:val="single"/>
        </w:rPr>
        <w:t>开工前提供，施工现场具备开工条件</w:t>
      </w:r>
      <w:r>
        <w:rPr>
          <w:rFonts w:hint="eastAsia" w:ascii="宋体" w:hAnsi="宋体"/>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2.4.2 提供施工条件</w:t>
      </w:r>
    </w:p>
    <w:p>
      <w:pPr>
        <w:adjustRightInd w:val="0"/>
        <w:snapToGrid w:val="0"/>
        <w:spacing w:line="360" w:lineRule="auto"/>
        <w:ind w:firstLine="480" w:firstLineChars="200"/>
        <w:rPr>
          <w:rFonts w:ascii="宋体" w:hAnsi="宋体"/>
          <w:color w:val="000000"/>
          <w:sz w:val="24"/>
          <w:u w:val="single"/>
        </w:rPr>
      </w:pPr>
      <w:r>
        <w:rPr>
          <w:rFonts w:ascii="宋体" w:hAnsi="宋体"/>
          <w:color w:val="000000"/>
          <w:sz w:val="24"/>
        </w:rPr>
        <w:t>关于发包人应负责提供施工</w:t>
      </w:r>
      <w:r>
        <w:rPr>
          <w:rFonts w:hint="eastAsia" w:ascii="宋体" w:hAnsi="宋体"/>
          <w:color w:val="000000"/>
          <w:sz w:val="24"/>
        </w:rPr>
        <w:t>所需要的条件，</w:t>
      </w:r>
      <w:r>
        <w:rPr>
          <w:rFonts w:ascii="宋体" w:hAnsi="宋体"/>
          <w:color w:val="000000"/>
          <w:sz w:val="24"/>
        </w:rPr>
        <w:t>包括：</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2.5 资金来源证明及支付担保</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发包人提供资金来源证明的期限要求：</w:t>
      </w:r>
      <w:r>
        <w:rPr>
          <w:rFonts w:hint="eastAsia" w:ascii="宋体" w:hAnsi="宋体"/>
          <w:color w:val="000000"/>
          <w:sz w:val="24"/>
          <w:u w:val="single"/>
        </w:rPr>
        <w:t>/</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发包人是否提供支付担保：</w:t>
      </w:r>
      <w:r>
        <w:rPr>
          <w:rFonts w:hint="eastAsia" w:ascii="宋体" w:hAnsi="宋体" w:cs="宋体"/>
          <w:u w:val="single"/>
        </w:rPr>
        <w:t>否</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u w:val="single"/>
        </w:rPr>
      </w:pPr>
      <w:r>
        <w:rPr>
          <w:rFonts w:ascii="宋体" w:hAnsi="宋体"/>
          <w:color w:val="000000"/>
          <w:sz w:val="24"/>
        </w:rPr>
        <w:t>发包人提供支付担保的形式：</w:t>
      </w:r>
      <w:r>
        <w:rPr>
          <w:rFonts w:hint="eastAsia" w:ascii="宋体" w:hAnsi="宋体" w:cs="宋体"/>
          <w:u w:val="single"/>
        </w:rPr>
        <w:t>无</w:t>
      </w:r>
      <w:r>
        <w:rPr>
          <w:rFonts w:ascii="宋体" w:hAnsi="宋体"/>
          <w:color w:val="000000"/>
          <w:sz w:val="24"/>
        </w:rPr>
        <w:t>。</w:t>
      </w:r>
    </w:p>
    <w:p>
      <w:pPr>
        <w:pStyle w:val="7"/>
        <w:numPr>
          <w:ilvl w:val="3"/>
          <w:numId w:val="3"/>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3. 承包人</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3.1 承包人的一般义务</w:t>
      </w:r>
    </w:p>
    <w:p>
      <w:pPr>
        <w:adjustRightInd w:val="0"/>
        <w:snapToGrid w:val="0"/>
        <w:spacing w:line="360" w:lineRule="auto"/>
        <w:ind w:firstLine="480" w:firstLineChars="200"/>
        <w:jc w:val="left"/>
        <w:rPr>
          <w:rFonts w:ascii="宋体" w:hAnsi="宋体"/>
          <w:color w:val="000000"/>
          <w:sz w:val="24"/>
          <w:u w:val="single"/>
        </w:rPr>
      </w:pPr>
      <w:r>
        <w:rPr>
          <w:rFonts w:ascii="宋体" w:hAnsi="宋体"/>
          <w:color w:val="000000"/>
          <w:kern w:val="0"/>
          <w:sz w:val="24"/>
        </w:rPr>
        <w:t>（</w:t>
      </w:r>
      <w:r>
        <w:rPr>
          <w:rFonts w:hint="eastAsia" w:ascii="宋体" w:hAnsi="宋体"/>
          <w:color w:val="000000"/>
          <w:kern w:val="0"/>
          <w:sz w:val="24"/>
        </w:rPr>
        <w:t>9</w:t>
      </w:r>
      <w:r>
        <w:rPr>
          <w:rFonts w:ascii="宋体" w:hAnsi="宋体"/>
          <w:color w:val="000000"/>
          <w:kern w:val="0"/>
          <w:sz w:val="24"/>
        </w:rPr>
        <w:t>）</w:t>
      </w:r>
      <w:r>
        <w:rPr>
          <w:rFonts w:ascii="宋体" w:hAnsi="宋体"/>
          <w:color w:val="000000"/>
          <w:sz w:val="24"/>
        </w:rPr>
        <w:t>承包人提交的竣工资料的内容：</w:t>
      </w:r>
      <w:r>
        <w:rPr>
          <w:rFonts w:ascii="宋体" w:hAnsi="宋体"/>
          <w:sz w:val="24"/>
          <w:u w:val="single"/>
        </w:rPr>
        <w:t xml:space="preserve">  </w:t>
      </w:r>
      <w:bookmarkStart w:id="163" w:name="EB24f010a9250545559a40b307368337ca"/>
      <w:r>
        <w:rPr>
          <w:rFonts w:hint="eastAsia" w:ascii="宋体" w:hAnsi="宋体"/>
          <w:u w:val="single"/>
        </w:rPr>
        <w:t>所有书面和电子竣工资料</w:t>
      </w:r>
      <w:bookmarkEnd w:id="163"/>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承包人需要提交的竣工资料套数：</w:t>
      </w:r>
      <w:bookmarkStart w:id="164" w:name="EBd003d1b505a84249bb0a5b3aa148e89c"/>
      <w:r>
        <w:rPr>
          <w:rFonts w:hint="eastAsia" w:ascii="宋体" w:hAnsi="宋体"/>
          <w:u w:val="single"/>
        </w:rPr>
        <w:t>满足发包人档案编制要求</w:t>
      </w:r>
      <w:bookmarkEnd w:id="164"/>
      <w:r>
        <w:rPr>
          <w:rFonts w:ascii="宋体" w:hAnsi="宋体"/>
          <w:color w:val="000000"/>
          <w:sz w:val="24"/>
        </w:rPr>
        <w:t>。</w:t>
      </w:r>
    </w:p>
    <w:p>
      <w:pPr>
        <w:adjustRightInd w:val="0"/>
        <w:snapToGrid w:val="0"/>
        <w:spacing w:line="360" w:lineRule="auto"/>
        <w:ind w:left="638" w:leftChars="304"/>
        <w:jc w:val="left"/>
        <w:rPr>
          <w:rFonts w:ascii="宋体" w:hAnsi="宋体"/>
          <w:color w:val="000000"/>
          <w:sz w:val="24"/>
        </w:rPr>
      </w:pPr>
      <w:r>
        <w:rPr>
          <w:rFonts w:ascii="宋体" w:hAnsi="宋体"/>
          <w:color w:val="000000"/>
          <w:sz w:val="24"/>
        </w:rPr>
        <w:t>承包人提交的竣工资料的费用承担：</w:t>
      </w:r>
      <w:r>
        <w:rPr>
          <w:rFonts w:ascii="宋体" w:hAnsi="宋体"/>
          <w:sz w:val="24"/>
          <w:u w:val="single"/>
        </w:rPr>
        <w:t xml:space="preserve">  </w:t>
      </w:r>
      <w:r>
        <w:rPr>
          <w:rFonts w:hint="eastAsia" w:ascii="宋体" w:hAnsi="宋体" w:cs="宋体"/>
          <w:u w:val="single"/>
        </w:rPr>
        <w:t>由承包人自行承担</w:t>
      </w:r>
      <w:r>
        <w:rPr>
          <w:rFonts w:ascii="宋体" w:hAnsi="宋体"/>
          <w:color w:val="000000"/>
          <w:sz w:val="24"/>
        </w:rPr>
        <w:t>。</w:t>
      </w:r>
    </w:p>
    <w:p>
      <w:pPr>
        <w:adjustRightInd w:val="0"/>
        <w:snapToGrid w:val="0"/>
        <w:spacing w:line="360" w:lineRule="auto"/>
        <w:ind w:left="638" w:leftChars="304"/>
        <w:jc w:val="left"/>
        <w:rPr>
          <w:rFonts w:ascii="宋体" w:hAnsi="宋体"/>
          <w:color w:val="000000"/>
          <w:sz w:val="24"/>
        </w:rPr>
      </w:pPr>
      <w:r>
        <w:rPr>
          <w:rFonts w:ascii="宋体" w:hAnsi="宋体"/>
          <w:color w:val="000000"/>
          <w:sz w:val="24"/>
        </w:rPr>
        <w:t>承包人提交的竣工资料移交时间：</w:t>
      </w:r>
      <w:r>
        <w:rPr>
          <w:rFonts w:ascii="宋体" w:hAnsi="宋体"/>
          <w:color w:val="000000"/>
          <w:sz w:val="24"/>
          <w:u w:val="single"/>
        </w:rPr>
        <w:t xml:space="preserve"> </w:t>
      </w:r>
      <w:r>
        <w:rPr>
          <w:rFonts w:ascii="宋体" w:hAnsi="宋体"/>
          <w:sz w:val="24"/>
          <w:u w:val="single"/>
        </w:rPr>
        <w:t xml:space="preserve"> </w:t>
      </w:r>
      <w:r>
        <w:rPr>
          <w:rFonts w:hint="eastAsia" w:ascii="宋体" w:hAnsi="宋体"/>
          <w:kern w:val="0"/>
          <w:szCs w:val="21"/>
          <w:u w:val="single"/>
        </w:rPr>
        <w:t>竣工验收前</w:t>
      </w:r>
      <w:r>
        <w:rPr>
          <w:rFonts w:ascii="宋体" w:hAnsi="宋体"/>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承包人提交的竣工资料形式要求：</w:t>
      </w:r>
      <w:r>
        <w:rPr>
          <w:rFonts w:ascii="宋体" w:hAnsi="宋体"/>
          <w:color w:val="000000"/>
          <w:sz w:val="24"/>
          <w:u w:val="single"/>
        </w:rPr>
        <w:t xml:space="preserve"> </w:t>
      </w:r>
      <w:r>
        <w:rPr>
          <w:rFonts w:ascii="宋体" w:hAnsi="宋体"/>
          <w:sz w:val="24"/>
          <w:u w:val="single"/>
        </w:rPr>
        <w:t xml:space="preserve">  </w:t>
      </w:r>
      <w:r>
        <w:rPr>
          <w:rFonts w:hint="eastAsia" w:ascii="宋体" w:hAnsi="宋体" w:cs="宋体"/>
          <w:u w:val="single"/>
        </w:rPr>
        <w:t>纸质和电子文件</w:t>
      </w:r>
      <w:r>
        <w:rPr>
          <w:rFonts w:ascii="宋体" w:hAnsi="宋体"/>
          <w:sz w:val="24"/>
          <w:u w:val="single"/>
        </w:rPr>
        <w:t xml:space="preserve"> </w:t>
      </w:r>
      <w:r>
        <w:rPr>
          <w:rFonts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sz w:val="24"/>
        </w:rPr>
      </w:pPr>
      <w:r>
        <w:rPr>
          <w:rFonts w:ascii="宋体" w:hAnsi="宋体"/>
          <w:color w:val="000000"/>
          <w:kern w:val="0"/>
          <w:sz w:val="24"/>
        </w:rPr>
        <w:t>（</w:t>
      </w:r>
      <w:r>
        <w:rPr>
          <w:rFonts w:hint="eastAsia" w:ascii="宋体" w:hAnsi="宋体"/>
          <w:color w:val="000000"/>
          <w:kern w:val="0"/>
          <w:sz w:val="24"/>
        </w:rPr>
        <w:t>10</w:t>
      </w:r>
      <w:r>
        <w:rPr>
          <w:rFonts w:ascii="宋体" w:hAnsi="宋体"/>
          <w:color w:val="000000"/>
          <w:kern w:val="0"/>
          <w:sz w:val="24"/>
        </w:rPr>
        <w:t>）承包人应履行的其他义务：</w:t>
      </w:r>
      <w:r>
        <w:rPr>
          <w:rFonts w:ascii="宋体" w:hAnsi="宋体"/>
          <w:color w:val="000000"/>
          <w:sz w:val="24"/>
          <w:u w:val="single"/>
        </w:rPr>
        <w:t></w:t>
      </w:r>
      <w:r>
        <w:rPr>
          <w:rFonts w:hint="eastAsia" w:ascii="宋体" w:hAnsi="宋体"/>
          <w:u w:val="single"/>
        </w:rPr>
        <w:t>投标人应认真踏勘现场，对工程现场和周围环境进行现场考查，以获取有关编制投标文件和签署施工合同所需的各项资料。熟悉工程施工区域内的情况及周围环境，了解一切可能影响投标方案及报价的资料，承担踏勘现场的责任和风险。投标人一旦中标，不得以不完全了解施工现场及周围环境情况为借口，提出额外补偿或延长工期的要求。投标人必须承担踏勘现场的安全责任，并承担一切费用</w:t>
      </w:r>
      <w:r>
        <w:rPr>
          <w:rFonts w:ascii="宋体" w:hAnsi="宋体"/>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3.2 项目经理</w:t>
      </w:r>
    </w:p>
    <w:p>
      <w:pPr>
        <w:adjustRightInd w:val="0"/>
        <w:snapToGrid w:val="0"/>
        <w:spacing w:line="360" w:lineRule="auto"/>
        <w:ind w:firstLine="480" w:firstLineChars="200"/>
        <w:rPr>
          <w:rFonts w:ascii="宋体" w:hAnsi="宋体"/>
          <w:color w:val="000000"/>
          <w:sz w:val="24"/>
        </w:rPr>
      </w:pPr>
      <w:r>
        <w:rPr>
          <w:rFonts w:ascii="宋体" w:hAnsi="宋体"/>
          <w:color w:val="000000"/>
          <w:kern w:val="0"/>
          <w:sz w:val="24"/>
        </w:rPr>
        <w:t xml:space="preserve">3.2.1 </w:t>
      </w:r>
      <w:r>
        <w:rPr>
          <w:rFonts w:ascii="宋体" w:hAnsi="宋体"/>
          <w:color w:val="000000"/>
          <w:sz w:val="24"/>
        </w:rPr>
        <w:t>项目经理：</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姓    名：</w:t>
      </w:r>
      <w:r>
        <w:rPr>
          <w:rFonts w:ascii="宋体" w:hAnsi="宋体"/>
          <w:color w:val="000000"/>
          <w:sz w:val="24"/>
          <w:u w:val="single"/>
        </w:rPr>
        <w:t></w:t>
      </w:r>
      <w:r>
        <w:rPr>
          <w:rFonts w:hint="eastAsia" w:ascii="宋体" w:hAnsi="宋体"/>
          <w:color w:val="0000FF"/>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身份证号：</w:t>
      </w:r>
      <w:r>
        <w:rPr>
          <w:rFonts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建造师执业资格等级：</w:t>
      </w:r>
      <w:r>
        <w:rPr>
          <w:rFonts w:ascii="宋体" w:hAnsi="宋体"/>
          <w:color w:val="000000"/>
          <w:sz w:val="24"/>
          <w:u w:val="single"/>
        </w:rPr>
        <w:t></w:t>
      </w:r>
      <w:r>
        <w:rPr>
          <w:rFonts w:hint="eastAsia" w:ascii="宋体" w:hAnsi="宋体"/>
          <w:color w:val="0000FF"/>
          <w:u w:val="single"/>
        </w:rPr>
        <w:t xml:space="preserve">             </w:t>
      </w:r>
      <w:r>
        <w:rPr>
          <w:rFonts w:ascii="宋体" w:hAnsi="宋体"/>
          <w:color w:val="000000"/>
          <w:sz w:val="24"/>
          <w:u w:val="single"/>
        </w:rPr>
        <w:t></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建造师注册证书号：</w:t>
      </w:r>
      <w:r>
        <w:rPr>
          <w:rFonts w:ascii="宋体" w:hAnsi="宋体"/>
          <w:color w:val="000000"/>
          <w:sz w:val="24"/>
          <w:u w:val="single"/>
        </w:rPr>
        <w:t></w:t>
      </w:r>
      <w:r>
        <w:rPr>
          <w:rFonts w:hint="eastAsia" w:ascii="宋体" w:hAnsi="宋体"/>
          <w:color w:val="0000FF"/>
          <w:u w:val="single"/>
        </w:rPr>
        <w:t xml:space="preserve">            </w:t>
      </w:r>
      <w:r>
        <w:rPr>
          <w:rFonts w:ascii="宋体" w:hAnsi="宋体"/>
          <w:color w:val="0000FF"/>
          <w:u w:val="single"/>
        </w:rPr>
        <w:t></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建造师执业印章号：</w:t>
      </w:r>
      <w:r>
        <w:rPr>
          <w:rFonts w:ascii="宋体" w:hAnsi="宋体"/>
          <w:color w:val="000000"/>
          <w:sz w:val="24"/>
          <w:u w:val="single"/>
        </w:rPr>
        <w:t>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安全生产考核合格证书号：</w:t>
      </w:r>
      <w:r>
        <w:rPr>
          <w:rFonts w:ascii="宋体" w:hAnsi="宋体"/>
          <w:color w:val="000000"/>
          <w:sz w:val="24"/>
          <w:u w:val="single"/>
        </w:rPr>
        <w:t></w:t>
      </w:r>
      <w:r>
        <w:rPr>
          <w:rFonts w:hint="eastAsia" w:ascii="宋体" w:hAnsi="宋体"/>
          <w:color w:val="0000FF"/>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联系电话：</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通信地址：</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承包人对项目经理的授权范围如下：</w:t>
      </w:r>
      <w:r>
        <w:rPr>
          <w:rFonts w:hint="eastAsia" w:ascii="宋体" w:hAnsi="宋体"/>
          <w:color w:val="000000"/>
          <w:sz w:val="24"/>
          <w:u w:val="single"/>
        </w:rPr>
        <w:t xml:space="preserve">   </w:t>
      </w:r>
      <w:r>
        <w:rPr>
          <w:rFonts w:hint="eastAsia" w:ascii="宋体" w:hAnsi="宋体" w:cs="宋体"/>
          <w:color w:val="0000FF"/>
          <w:u w:val="single"/>
        </w:rPr>
        <w:t>代表承包人行使合同约定的权利和义务，履行合同约定的各项职责。</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关于项目经理每月在施工现场的时间要求：</w:t>
      </w:r>
      <w:r>
        <w:rPr>
          <w:rFonts w:ascii="宋体" w:hAnsi="宋体"/>
          <w:color w:val="000000"/>
          <w:sz w:val="24"/>
          <w:u w:val="single"/>
        </w:rPr>
        <w:t xml:space="preserve">  </w:t>
      </w:r>
      <w:r>
        <w:rPr>
          <w:rFonts w:hint="eastAsia" w:ascii="宋体" w:hAnsi="宋体" w:cs="宋体"/>
          <w:color w:val="0000FF"/>
          <w:u w:val="single"/>
        </w:rPr>
        <w:t>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w:t>
      </w:r>
      <w:r>
        <w:rPr>
          <w:rFonts w:ascii="宋体" w:hAnsi="宋体"/>
          <w:color w:val="000000"/>
          <w:sz w:val="24"/>
          <w:u w:val="single"/>
        </w:rPr>
        <w:t></w:t>
      </w:r>
    </w:p>
    <w:p>
      <w:pPr>
        <w:adjustRightInd w:val="0"/>
        <w:snapToGrid w:val="0"/>
        <w:spacing w:line="360" w:lineRule="auto"/>
        <w:ind w:firstLine="480" w:firstLineChars="200"/>
        <w:rPr>
          <w:rFonts w:ascii="宋体" w:hAnsi="宋体"/>
          <w:color w:val="000000"/>
          <w:kern w:val="0"/>
          <w:sz w:val="24"/>
        </w:rPr>
      </w:pPr>
      <w:r>
        <w:rPr>
          <w:rFonts w:ascii="宋体" w:hAnsi="宋体"/>
          <w:color w:val="000000"/>
          <w:kern w:val="0"/>
          <w:sz w:val="24"/>
        </w:rPr>
        <w:t>承包人未提交劳动合同，以及没有为项目经理缴纳社会保险证明的违约责任：</w:t>
      </w:r>
      <w:r>
        <w:rPr>
          <w:rFonts w:ascii="宋体" w:hAnsi="宋体"/>
          <w:color w:val="000000"/>
          <w:sz w:val="24"/>
          <w:u w:val="single"/>
        </w:rPr>
        <w:t xml:space="preserve">  </w:t>
      </w:r>
      <w:r>
        <w:rPr>
          <w:rFonts w:hint="eastAsia" w:ascii="宋体" w:hAnsi="宋体" w:cs="宋体"/>
          <w:color w:val="0000FF"/>
          <w:u w:val="single"/>
        </w:rPr>
        <w:t>由承包人承担</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u w:val="single"/>
        </w:rPr>
      </w:pPr>
      <w:r>
        <w:rPr>
          <w:rFonts w:ascii="宋体" w:hAnsi="宋体"/>
          <w:color w:val="000000"/>
          <w:kern w:val="0"/>
          <w:sz w:val="24"/>
        </w:rPr>
        <w:t>项目经理未经批准，擅自离开施工现场的违约责任：</w:t>
      </w:r>
      <w:r>
        <w:rPr>
          <w:rFonts w:ascii="宋体" w:hAnsi="宋体"/>
          <w:color w:val="000000"/>
          <w:sz w:val="24"/>
          <w:u w:val="single"/>
        </w:rPr>
        <w:t xml:space="preserve">   </w:t>
      </w:r>
      <w:r>
        <w:rPr>
          <w:rFonts w:hint="eastAsia" w:ascii="宋体" w:hAnsi="宋体" w:cs="宋体"/>
          <w:color w:val="0000FF"/>
          <w:u w:val="single"/>
        </w:rPr>
        <w:t>5000元/次</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3.2.3 承包人擅自更换项目经理的违约责任：</w:t>
      </w:r>
      <w:r>
        <w:rPr>
          <w:rFonts w:hint="eastAsia" w:ascii="宋体" w:hAnsi="宋体"/>
          <w:color w:val="000000"/>
          <w:sz w:val="24"/>
          <w:u w:val="single"/>
        </w:rPr>
        <w:t xml:space="preserve">   </w:t>
      </w:r>
      <w:r>
        <w:rPr>
          <w:rFonts w:hint="eastAsia" w:ascii="宋体" w:hAnsi="宋体" w:cs="宋体"/>
          <w:color w:val="0000FF"/>
          <w:u w:val="single"/>
        </w:rPr>
        <w:t>不得</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outlineLvl w:val="0"/>
        <w:rPr>
          <w:rFonts w:ascii="宋体" w:hAnsi="宋体"/>
          <w:color w:val="000000"/>
          <w:sz w:val="24"/>
        </w:rPr>
      </w:pPr>
      <w:r>
        <w:rPr>
          <w:rFonts w:ascii="宋体" w:hAnsi="宋体"/>
          <w:color w:val="000000"/>
          <w:sz w:val="24"/>
        </w:rPr>
        <w:t xml:space="preserve">    3.2.4 承包人无正当理由拒绝更换项目经理的违约责任：</w:t>
      </w:r>
      <w:r>
        <w:rPr>
          <w:rFonts w:hint="eastAsia" w:ascii="宋体" w:hAnsi="宋体"/>
          <w:color w:val="000000"/>
          <w:sz w:val="24"/>
          <w:u w:val="single"/>
        </w:rPr>
        <w:t xml:space="preserve">    </w:t>
      </w:r>
      <w:r>
        <w:rPr>
          <w:rFonts w:hint="eastAsia" w:ascii="宋体" w:hAnsi="宋体" w:cs="宋体"/>
          <w:color w:val="0000FF"/>
          <w:u w:val="single"/>
        </w:rPr>
        <w:t>不得</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3.3 承包人人员</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3.3.1 承包人提交项目管理机构及施工现场管理人员安排报告的期限：</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s="宋体"/>
          <w:color w:val="0000FF"/>
          <w:u w:val="single"/>
        </w:rPr>
        <w:t>开工前7天</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3.3.3 承包人无正当理由拒绝撤换主要施工管理人员的违约责任：</w:t>
      </w:r>
      <w:r>
        <w:rPr>
          <w:rFonts w:hint="eastAsia" w:ascii="宋体" w:hAnsi="宋体"/>
          <w:color w:val="000000"/>
          <w:sz w:val="24"/>
          <w:u w:val="single"/>
        </w:rPr>
        <w:t xml:space="preserve">    </w:t>
      </w:r>
      <w:r>
        <w:rPr>
          <w:rFonts w:hint="eastAsia" w:ascii="宋体" w:hAnsi="宋体" w:cs="宋体"/>
          <w:color w:val="0000FF"/>
          <w:u w:val="single"/>
        </w:rPr>
        <w:t>不得</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u w:val="single"/>
        </w:rPr>
      </w:pPr>
      <w:r>
        <w:rPr>
          <w:rFonts w:ascii="宋体" w:hAnsi="宋体"/>
          <w:color w:val="000000"/>
          <w:sz w:val="24"/>
        </w:rPr>
        <w:t xml:space="preserve">3.3.4 承包人主要施工管理人员离开施工现场的批准要求：   </w:t>
      </w:r>
      <w:r>
        <w:rPr>
          <w:rFonts w:hint="eastAsia" w:ascii="宋体" w:hAnsi="宋体" w:cs="宋体"/>
          <w:color w:val="0000FF"/>
          <w:u w:val="single"/>
        </w:rPr>
        <w:t>须征得发包人书面同意</w:t>
      </w:r>
      <w:r>
        <w:rPr>
          <w:rFonts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3.3.5承包人擅自更换主要施工管理人员的违约责任：</w:t>
      </w:r>
      <w:r>
        <w:rPr>
          <w:rFonts w:hint="eastAsia" w:ascii="宋体" w:hAnsi="宋体"/>
          <w:color w:val="000000"/>
          <w:sz w:val="24"/>
          <w:u w:val="single"/>
        </w:rPr>
        <w:t xml:space="preserve">   </w:t>
      </w:r>
      <w:r>
        <w:rPr>
          <w:rFonts w:hint="eastAsia" w:ascii="宋体" w:hAnsi="宋体" w:cs="宋体"/>
          <w:color w:val="0000FF"/>
          <w:u w:val="single"/>
        </w:rPr>
        <w:t>不得</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承包人主要施工管理人员擅自离开施工现场的违约责任：</w:t>
      </w:r>
      <w:r>
        <w:rPr>
          <w:rFonts w:hint="eastAsia" w:ascii="宋体" w:hAnsi="宋体"/>
          <w:color w:val="000000"/>
          <w:sz w:val="24"/>
          <w:u w:val="single"/>
        </w:rPr>
        <w:t xml:space="preserve">  </w:t>
      </w:r>
      <w:r>
        <w:rPr>
          <w:rFonts w:hint="eastAsia" w:ascii="宋体" w:hAnsi="宋体" w:cs="宋体"/>
          <w:color w:val="0000FF"/>
          <w:u w:val="single"/>
        </w:rPr>
        <w:t>不得</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3.5 分包</w:t>
      </w:r>
    </w:p>
    <w:p>
      <w:pPr>
        <w:adjustRightInd w:val="0"/>
        <w:snapToGrid w:val="0"/>
        <w:spacing w:line="360" w:lineRule="auto"/>
        <w:ind w:firstLine="480" w:firstLineChars="200"/>
        <w:rPr>
          <w:rFonts w:ascii="宋体" w:hAnsi="宋体"/>
          <w:sz w:val="24"/>
        </w:rPr>
      </w:pPr>
      <w:r>
        <w:rPr>
          <w:rFonts w:ascii="宋体" w:hAnsi="宋体"/>
          <w:sz w:val="24"/>
        </w:rPr>
        <w:t>3.5.1 分包的一般约定</w:t>
      </w:r>
    </w:p>
    <w:p>
      <w:pPr>
        <w:adjustRightInd w:val="0"/>
        <w:snapToGrid w:val="0"/>
        <w:spacing w:line="360" w:lineRule="auto"/>
        <w:ind w:firstLine="480" w:firstLineChars="200"/>
        <w:jc w:val="left"/>
        <w:rPr>
          <w:rFonts w:ascii="宋体" w:hAnsi="宋体"/>
          <w:sz w:val="24"/>
        </w:rPr>
      </w:pPr>
      <w:r>
        <w:rPr>
          <w:rFonts w:ascii="宋体" w:hAnsi="宋体"/>
          <w:sz w:val="24"/>
        </w:rPr>
        <w:t>禁止分包的工程包括：</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u w:val="single"/>
        </w:rPr>
      </w:pPr>
      <w:r>
        <w:rPr>
          <w:rFonts w:ascii="宋体" w:hAnsi="宋体"/>
          <w:sz w:val="24"/>
        </w:rPr>
        <w:t>主体结构、关键性工作的范围：</w:t>
      </w:r>
      <w:r>
        <w:rPr>
          <w:rFonts w:hint="eastAsia" w:ascii="宋体" w:hAnsi="宋体"/>
          <w:color w:val="0000FF"/>
          <w:u w:val="single"/>
        </w:rPr>
        <w:t>本工程严禁转包，一经发现，即中止合同，并赔偿由此造成的一切损失。专业工程分包需符合相关规定，并报监理人和发包人批准</w:t>
      </w:r>
      <w:r>
        <w:rPr>
          <w:rFonts w:ascii="宋体" w:hAnsi="宋体"/>
          <w:color w:val="000000"/>
          <w:sz w:val="24"/>
        </w:rPr>
        <w:t>。</w:t>
      </w:r>
    </w:p>
    <w:p>
      <w:pPr>
        <w:adjustRightInd w:val="0"/>
        <w:snapToGrid w:val="0"/>
        <w:spacing w:line="360" w:lineRule="auto"/>
        <w:rPr>
          <w:rFonts w:ascii="宋体" w:hAnsi="宋体"/>
          <w:sz w:val="24"/>
        </w:rPr>
      </w:pPr>
      <w:r>
        <w:rPr>
          <w:rFonts w:ascii="宋体" w:hAnsi="宋体"/>
          <w:sz w:val="24"/>
        </w:rPr>
        <w:t xml:space="preserve">    3.5.2分包的确定</w:t>
      </w:r>
    </w:p>
    <w:p>
      <w:pPr>
        <w:adjustRightInd w:val="0"/>
        <w:snapToGrid w:val="0"/>
        <w:spacing w:line="360" w:lineRule="auto"/>
        <w:ind w:firstLine="480" w:firstLineChars="200"/>
        <w:rPr>
          <w:rFonts w:ascii="宋体" w:hAnsi="宋体"/>
          <w:color w:val="000000"/>
          <w:sz w:val="24"/>
          <w:u w:val="single"/>
        </w:rPr>
      </w:pPr>
      <w:r>
        <w:rPr>
          <w:rFonts w:ascii="宋体" w:hAnsi="宋体"/>
          <w:sz w:val="24"/>
        </w:rPr>
        <w:t>允许分包的专业工程包括：</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sz w:val="24"/>
        </w:rPr>
      </w:pPr>
      <w:r>
        <w:rPr>
          <w:rFonts w:ascii="宋体" w:hAnsi="宋体"/>
          <w:color w:val="000000"/>
          <w:sz w:val="24"/>
        </w:rPr>
        <w:t>其他关于分包的约定：</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sz w:val="24"/>
        </w:rPr>
      </w:pPr>
      <w:r>
        <w:rPr>
          <w:rFonts w:ascii="宋体" w:hAnsi="宋体"/>
          <w:sz w:val="24"/>
        </w:rPr>
        <w:t>3.5.4 分包合同价款</w:t>
      </w:r>
    </w:p>
    <w:p>
      <w:pPr>
        <w:adjustRightInd w:val="0"/>
        <w:snapToGrid w:val="0"/>
        <w:spacing w:line="360" w:lineRule="auto"/>
        <w:ind w:firstLine="480" w:firstLineChars="200"/>
        <w:rPr>
          <w:rFonts w:ascii="宋体" w:hAnsi="宋体"/>
          <w:sz w:val="24"/>
        </w:rPr>
      </w:pPr>
      <w:r>
        <w:rPr>
          <w:rFonts w:ascii="宋体" w:hAnsi="宋体"/>
          <w:sz w:val="24"/>
        </w:rPr>
        <w:t>关于分包合同价款支付的约定：</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3.6 工程照管与成品、半成品保护</w:t>
      </w:r>
    </w:p>
    <w:p>
      <w:pPr>
        <w:adjustRightInd w:val="0"/>
        <w:snapToGrid w:val="0"/>
        <w:spacing w:before="120" w:after="120" w:line="360" w:lineRule="auto"/>
        <w:ind w:firstLine="480" w:firstLineChars="200"/>
        <w:rPr>
          <w:rFonts w:ascii="宋体" w:hAnsi="宋体"/>
          <w:color w:val="000000"/>
          <w:kern w:val="0"/>
          <w:sz w:val="24"/>
          <w:u w:val="single"/>
        </w:rPr>
      </w:pPr>
      <w:r>
        <w:rPr>
          <w:rFonts w:ascii="宋体" w:hAnsi="宋体"/>
          <w:color w:val="000000"/>
          <w:kern w:val="0"/>
          <w:sz w:val="24"/>
        </w:rPr>
        <w:t>承包人负责照管工程及工程相关的材料、工程设备的起始时间：</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3.7 履约担保</w:t>
      </w:r>
    </w:p>
    <w:p>
      <w:pPr>
        <w:adjustRightInd w:val="0"/>
        <w:snapToGrid w:val="0"/>
        <w:spacing w:line="360" w:lineRule="auto"/>
        <w:ind w:firstLine="480" w:firstLineChars="200"/>
        <w:jc w:val="left"/>
        <w:rPr>
          <w:rFonts w:ascii="宋体" w:hAnsi="宋体"/>
          <w:color w:val="000000"/>
          <w:sz w:val="24"/>
        </w:rPr>
      </w:pPr>
      <w:r>
        <w:rPr>
          <w:rFonts w:hint="eastAsia" w:ascii="宋体" w:hAnsi="宋体"/>
          <w:color w:val="000000"/>
          <w:sz w:val="24"/>
        </w:rPr>
        <w:t>承包人是否提供履约担保：</w:t>
      </w:r>
      <w:r>
        <w:rPr>
          <w:rFonts w:ascii="宋体" w:hAnsi="宋体"/>
          <w:color w:val="000000"/>
          <w:sz w:val="24"/>
          <w:u w:val="single"/>
        </w:rPr>
        <w:t xml:space="preserve">  </w:t>
      </w:r>
      <w:r>
        <w:rPr>
          <w:rFonts w:hint="eastAsia" w:ascii="宋体" w:hAnsi="宋体" w:cs="宋体"/>
          <w:color w:val="0000FF"/>
          <w:u w:val="single"/>
        </w:rPr>
        <w:t>不提供</w:t>
      </w:r>
      <w:r>
        <w:rPr>
          <w:rFonts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承包人提供履约担保的形式</w:t>
      </w:r>
      <w:r>
        <w:rPr>
          <w:rFonts w:hint="eastAsia" w:ascii="宋体" w:hAnsi="宋体"/>
          <w:color w:val="000000"/>
          <w:sz w:val="24"/>
        </w:rPr>
        <w:t>、金额及期限的</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pStyle w:val="7"/>
        <w:numPr>
          <w:ilvl w:val="3"/>
          <w:numId w:val="3"/>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4. 监理人</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4.1监理人的一般规定</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关于监理人的监理内容：</w:t>
      </w:r>
      <w:r>
        <w:rPr>
          <w:rFonts w:ascii="宋体" w:hAnsi="宋体"/>
          <w:color w:val="000000"/>
          <w:sz w:val="24"/>
          <w:u w:val="single"/>
        </w:rPr>
        <w:t xml:space="preserve">   </w:t>
      </w:r>
      <w:r>
        <w:rPr>
          <w:rFonts w:hint="eastAsia" w:ascii="宋体" w:hAnsi="宋体" w:cs="宋体"/>
          <w:color w:val="0000FF"/>
          <w:u w:val="single"/>
        </w:rPr>
        <w:t>按监理合同执行</w:t>
      </w:r>
      <w:r>
        <w:rPr>
          <w:rFonts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关于监理人的监理权限：</w:t>
      </w:r>
      <w:r>
        <w:rPr>
          <w:rFonts w:ascii="宋体" w:hAnsi="宋体"/>
          <w:color w:val="000000"/>
          <w:sz w:val="24"/>
          <w:u w:val="single"/>
        </w:rPr>
        <w:t xml:space="preserve">   </w:t>
      </w:r>
      <w:r>
        <w:rPr>
          <w:rFonts w:hint="eastAsia" w:ascii="宋体" w:hAnsi="宋体" w:cs="宋体"/>
          <w:color w:val="0000FF"/>
          <w:u w:val="single"/>
        </w:rPr>
        <w:t>按监理合同执行</w:t>
      </w:r>
      <w:r>
        <w:rPr>
          <w:rFonts w:ascii="宋体" w:hAnsi="宋体"/>
          <w:color w:val="000000"/>
          <w:sz w:val="24"/>
          <w:u w:val="single"/>
        </w:rPr>
        <w:t xml:space="preserve">       </w:t>
      </w:r>
      <w:r>
        <w:rPr>
          <w:rFonts w:ascii="宋体" w:hAnsi="宋体"/>
          <w:color w:val="000000"/>
          <w:sz w:val="24"/>
        </w:rPr>
        <w:t xml:space="preserve">。 </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关于监理人在施工现场的办公场所、生活场所的提供和费用承担的约定：</w:t>
      </w:r>
      <w:r>
        <w:rPr>
          <w:rFonts w:hint="eastAsia" w:ascii="宋体" w:hAnsi="宋体" w:cs="宋体"/>
          <w:color w:val="0000FF"/>
          <w:u w:val="single"/>
        </w:rPr>
        <w:t>按监理合同执行</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4.2 监理人员</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总监理工程师：</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姓    名：</w:t>
      </w:r>
      <w:r>
        <w:rPr>
          <w:rFonts w:ascii="宋体" w:hAnsi="宋体"/>
          <w:color w:val="000000"/>
          <w:sz w:val="24"/>
          <w:u w:val="single"/>
        </w:rPr>
        <w:t>  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职    务：</w:t>
      </w:r>
      <w:r>
        <w:rPr>
          <w:rFonts w:ascii="宋体" w:hAnsi="宋体"/>
          <w:color w:val="000000"/>
          <w:sz w:val="24"/>
          <w:u w:val="single"/>
        </w:rPr>
        <w:t>  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监理工程师执业资格证书号：</w:t>
      </w:r>
      <w:r>
        <w:rPr>
          <w:rFonts w:ascii="宋体" w:hAnsi="宋体"/>
          <w:color w:val="000000"/>
          <w:sz w:val="24"/>
          <w:u w:val="single"/>
        </w:rPr>
        <w:t>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联系电话：</w:t>
      </w:r>
      <w:r>
        <w:rPr>
          <w:rFonts w:ascii="宋体" w:hAnsi="宋体"/>
          <w:color w:val="000000"/>
          <w:sz w:val="24"/>
          <w:u w:val="single"/>
        </w:rPr>
        <w:t>  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电子信箱：</w:t>
      </w:r>
      <w:r>
        <w:rPr>
          <w:rFonts w:ascii="宋体" w:hAnsi="宋体"/>
          <w:color w:val="000000"/>
          <w:sz w:val="24"/>
          <w:u w:val="single"/>
        </w:rPr>
        <w:t>  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通信地址：</w:t>
      </w:r>
      <w:r>
        <w:rPr>
          <w:rFonts w:ascii="宋体" w:hAnsi="宋体"/>
          <w:color w:val="000000"/>
          <w:sz w:val="24"/>
          <w:u w:val="single"/>
        </w:rPr>
        <w:t>  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关于监理人的其他约定：</w:t>
      </w:r>
      <w:r>
        <w:rPr>
          <w:rFonts w:hint="eastAsia" w:ascii="宋体" w:hAnsi="宋体" w:cs="宋体"/>
          <w:color w:val="0000FF"/>
          <w:u w:val="single"/>
        </w:rPr>
        <w:t>按监理合同执行</w:t>
      </w:r>
      <w:r>
        <w:rPr>
          <w:rFonts w:ascii="宋体" w:hAnsi="宋体"/>
          <w:color w:val="000000"/>
          <w:sz w:val="24"/>
          <w:u w:val="single"/>
        </w:rPr>
        <w:t></w:t>
      </w:r>
      <w:r>
        <w:rPr>
          <w:rFonts w:ascii="宋体" w:hAnsi="宋体"/>
          <w:color w:val="000000"/>
          <w:sz w:val="24"/>
        </w:rPr>
        <w:t>。</w:t>
      </w:r>
    </w:p>
    <w:p>
      <w:pPr>
        <w:pStyle w:val="7"/>
        <w:numPr>
          <w:ilvl w:val="3"/>
          <w:numId w:val="3"/>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5. 工程质量</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5.1 质量要求</w:t>
      </w:r>
    </w:p>
    <w:p>
      <w:pPr>
        <w:adjustRightInd w:val="0"/>
        <w:snapToGrid w:val="0"/>
        <w:spacing w:line="360" w:lineRule="auto"/>
        <w:ind w:firstLine="480" w:firstLineChars="200"/>
        <w:jc w:val="left"/>
        <w:rPr>
          <w:rFonts w:ascii="宋体" w:hAnsi="宋体"/>
          <w:sz w:val="24"/>
        </w:rPr>
      </w:pPr>
      <w:r>
        <w:rPr>
          <w:rFonts w:ascii="宋体" w:hAnsi="宋体"/>
          <w:sz w:val="24"/>
        </w:rPr>
        <w:t>5.1.1 特殊质量标准和要求：</w:t>
      </w:r>
      <w:r>
        <w:rPr>
          <w:rFonts w:hint="eastAsia" w:ascii="宋体" w:hAnsi="宋体" w:cs="宋体"/>
          <w:color w:val="0000FF"/>
          <w:u w:val="single"/>
        </w:rPr>
        <w:t>合格</w:t>
      </w:r>
      <w:r>
        <w:rPr>
          <w:rFonts w:ascii="宋体" w:hAnsi="宋体"/>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sz w:val="24"/>
        </w:rPr>
        <w:t>关于工程奖项的约定：</w:t>
      </w:r>
      <w:r>
        <w:rPr>
          <w:rFonts w:hint="eastAsia" w:ascii="宋体" w:hAnsi="宋体" w:cs="宋体"/>
          <w:color w:val="0000FF"/>
          <w:u w:val="single"/>
        </w:rPr>
        <w:t>工程未达到合格，承包人除返工合格外，还需承担（分部分项工程费+单价措施项目费-工程设备费）的1%违约金，由于承包人原因引起的验收不合格而引起的工期延误及其他返工等相应经济损失由承包人承担。</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5.3 隐蔽工程检查</w:t>
      </w:r>
    </w:p>
    <w:p>
      <w:pPr>
        <w:adjustRightInd w:val="0"/>
        <w:snapToGrid w:val="0"/>
        <w:spacing w:line="360" w:lineRule="auto"/>
        <w:ind w:firstLine="480" w:firstLineChars="200"/>
        <w:jc w:val="left"/>
        <w:rPr>
          <w:rFonts w:ascii="宋体" w:hAnsi="宋体"/>
          <w:sz w:val="24"/>
        </w:rPr>
      </w:pPr>
      <w:r>
        <w:rPr>
          <w:rFonts w:ascii="宋体" w:hAnsi="宋体"/>
          <w:sz w:val="24"/>
        </w:rPr>
        <w:t>5.3.2承包人提前通知监理人隐蔽工程检查的期限的约定</w:t>
      </w:r>
      <w:r>
        <w:rPr>
          <w:rFonts w:hint="eastAsia" w:ascii="宋体" w:hAnsi="宋体"/>
          <w:sz w:val="24"/>
        </w:rPr>
        <w:t>：</w:t>
      </w:r>
      <w:r>
        <w:rPr>
          <w:rFonts w:hint="eastAsia" w:ascii="宋体" w:hAnsi="宋体"/>
          <w:sz w:val="24"/>
          <w:u w:val="single"/>
        </w:rPr>
        <w:t>24小时</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监理人不能按时进行检查时，应提前</w:t>
      </w:r>
      <w:r>
        <w:rPr>
          <w:rFonts w:ascii="宋体" w:hAnsi="宋体"/>
          <w:sz w:val="24"/>
          <w:u w:val="single"/>
        </w:rPr>
        <w:t xml:space="preserve"> </w:t>
      </w:r>
      <w:r>
        <w:rPr>
          <w:rFonts w:hint="eastAsia" w:ascii="宋体" w:hAnsi="宋体"/>
          <w:sz w:val="24"/>
          <w:u w:val="single"/>
        </w:rPr>
        <w:t>24</w:t>
      </w:r>
      <w:r>
        <w:rPr>
          <w:rFonts w:ascii="宋体" w:hAnsi="宋体"/>
          <w:sz w:val="24"/>
          <w:u w:val="single"/>
        </w:rPr>
        <w:t xml:space="preserve"> </w:t>
      </w:r>
      <w:r>
        <w:rPr>
          <w:rFonts w:ascii="宋体" w:hAnsi="宋体"/>
          <w:sz w:val="24"/>
        </w:rPr>
        <w:t>小时提交书面延期要求。</w:t>
      </w:r>
    </w:p>
    <w:p>
      <w:pPr>
        <w:adjustRightInd w:val="0"/>
        <w:snapToGrid w:val="0"/>
        <w:spacing w:line="360" w:lineRule="auto"/>
        <w:ind w:firstLine="480" w:firstLineChars="200"/>
        <w:jc w:val="left"/>
        <w:rPr>
          <w:rFonts w:ascii="宋体" w:hAnsi="宋体"/>
          <w:sz w:val="24"/>
        </w:rPr>
      </w:pPr>
      <w:r>
        <w:rPr>
          <w:rFonts w:ascii="宋体" w:hAnsi="宋体"/>
          <w:sz w:val="24"/>
        </w:rPr>
        <w:t>关于延期最长不得超过：</w:t>
      </w:r>
      <w:r>
        <w:rPr>
          <w:rFonts w:ascii="宋体" w:hAnsi="宋体"/>
          <w:sz w:val="24"/>
          <w:u w:val="single"/>
        </w:rPr>
        <w:t xml:space="preserve"> </w:t>
      </w:r>
      <w:r>
        <w:rPr>
          <w:rFonts w:hint="eastAsia" w:ascii="宋体" w:hAnsi="宋体"/>
          <w:sz w:val="24"/>
          <w:u w:val="single"/>
        </w:rPr>
        <w:t>48</w:t>
      </w:r>
      <w:r>
        <w:rPr>
          <w:rFonts w:ascii="宋体" w:hAnsi="宋体"/>
          <w:sz w:val="24"/>
        </w:rPr>
        <w:t>小时。</w:t>
      </w:r>
    </w:p>
    <w:p>
      <w:pPr>
        <w:pStyle w:val="7"/>
        <w:numPr>
          <w:ilvl w:val="3"/>
          <w:numId w:val="3"/>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6. 安全文明施工与环境保护</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6.1安全文明施工</w:t>
      </w:r>
    </w:p>
    <w:p>
      <w:pPr>
        <w:adjustRightInd w:val="0"/>
        <w:snapToGrid w:val="0"/>
        <w:spacing w:line="360" w:lineRule="auto"/>
        <w:ind w:firstLine="480" w:firstLineChars="200"/>
        <w:jc w:val="left"/>
        <w:rPr>
          <w:rFonts w:ascii="宋体" w:hAnsi="宋体"/>
          <w:sz w:val="24"/>
        </w:rPr>
      </w:pPr>
      <w:r>
        <w:rPr>
          <w:rFonts w:ascii="宋体" w:hAnsi="宋体"/>
          <w:sz w:val="24"/>
        </w:rPr>
        <w:t>6.1.1</w:t>
      </w:r>
      <w:r>
        <w:rPr>
          <w:rFonts w:ascii="宋体" w:hAnsi="宋体"/>
          <w:color w:val="000000"/>
          <w:sz w:val="24"/>
        </w:rPr>
        <w:t xml:space="preserve"> 项目安全生产的达标目标及相应事项的约定：</w:t>
      </w:r>
      <w:r>
        <w:rPr>
          <w:rFonts w:hint="eastAsia" w:ascii="宋体" w:hAnsi="宋体"/>
          <w:color w:val="000000"/>
          <w:sz w:val="24"/>
          <w:u w:val="single"/>
        </w:rPr>
        <w:t>/</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6.1.4 关于治安保卫的特别约定：</w:t>
      </w:r>
      <w:r>
        <w:rPr>
          <w:rFonts w:hint="eastAsia" w:ascii="宋体" w:hAnsi="宋体"/>
          <w:color w:val="000000"/>
          <w:sz w:val="24"/>
          <w:u w:val="single"/>
        </w:rPr>
        <w:t>/</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关于编制施工场地治安管理计划的约定</w:t>
      </w:r>
      <w:r>
        <w:rPr>
          <w:rFonts w:hint="eastAsia" w:ascii="宋体" w:hAnsi="宋体"/>
          <w:sz w:val="24"/>
        </w:rPr>
        <w:t>/</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sz w:val="24"/>
        </w:rPr>
      </w:pPr>
      <w:r>
        <w:rPr>
          <w:rFonts w:hint="eastAsia" w:ascii="宋体" w:hAnsi="宋体"/>
          <w:sz w:val="24"/>
        </w:rPr>
        <w:t>6.1.5 文明施工</w:t>
      </w:r>
    </w:p>
    <w:p>
      <w:pPr>
        <w:adjustRightInd w:val="0"/>
        <w:snapToGrid w:val="0"/>
        <w:spacing w:line="360" w:lineRule="auto"/>
        <w:ind w:firstLine="480" w:firstLineChars="200"/>
        <w:jc w:val="left"/>
        <w:rPr>
          <w:rFonts w:ascii="宋体" w:hAnsi="宋体"/>
          <w:sz w:val="24"/>
        </w:rPr>
      </w:pPr>
      <w:r>
        <w:rPr>
          <w:rFonts w:hint="eastAsia" w:ascii="宋体" w:hAnsi="宋体"/>
          <w:sz w:val="24"/>
        </w:rPr>
        <w:t>合同当事人对文明施工的要求：</w:t>
      </w:r>
      <w:r>
        <w:rPr>
          <w:rFonts w:hint="eastAsia" w:ascii="宋体" w:hAnsi="宋体"/>
          <w:color w:val="0000FF"/>
          <w:u w:val="single"/>
        </w:rPr>
        <w:t>保证安全生产，文明施工，减少扰民降低环境污染和噪音的措施</w:t>
      </w:r>
      <w:r>
        <w:rPr>
          <w:rFonts w:hint="eastAsia"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6.1.6 关于安全文明施工费支付比例和支付期限的约定：</w:t>
      </w:r>
      <w:r>
        <w:rPr>
          <w:rFonts w:hint="eastAsia" w:ascii="宋体" w:hAnsi="宋体"/>
          <w:color w:val="0000FF"/>
          <w:u w:val="single"/>
        </w:rPr>
        <w:t>现场安全文明施工措施费根据考核结果支付</w:t>
      </w:r>
      <w:r>
        <w:rPr>
          <w:rFonts w:ascii="宋体" w:hAnsi="宋体"/>
          <w:sz w:val="24"/>
        </w:rPr>
        <w:t>。</w:t>
      </w:r>
    </w:p>
    <w:p>
      <w:pPr>
        <w:pStyle w:val="7"/>
        <w:numPr>
          <w:ilvl w:val="3"/>
          <w:numId w:val="3"/>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7. 工期和进度</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7.1 施工组织设计</w:t>
      </w:r>
    </w:p>
    <w:p>
      <w:pPr>
        <w:autoSpaceDE w:val="0"/>
        <w:autoSpaceDN w:val="0"/>
        <w:adjustRightInd w:val="0"/>
        <w:snapToGrid w:val="0"/>
        <w:spacing w:line="360" w:lineRule="auto"/>
        <w:ind w:firstLine="480" w:firstLineChars="200"/>
        <w:jc w:val="left"/>
        <w:rPr>
          <w:rFonts w:ascii="宋体" w:hAnsi="宋体"/>
          <w:color w:val="000000"/>
          <w:kern w:val="0"/>
          <w:sz w:val="24"/>
        </w:rPr>
      </w:pPr>
      <w:r>
        <w:rPr>
          <w:rFonts w:ascii="宋体" w:hAnsi="宋体"/>
          <w:sz w:val="24"/>
        </w:rPr>
        <w:t>7.1.</w:t>
      </w:r>
      <w:r>
        <w:rPr>
          <w:rFonts w:hint="eastAsia" w:ascii="宋体" w:hAnsi="宋体"/>
          <w:sz w:val="24"/>
        </w:rPr>
        <w:t xml:space="preserve">1 </w:t>
      </w:r>
      <w:r>
        <w:rPr>
          <w:rFonts w:hint="eastAsia" w:ascii="宋体" w:hAnsi="宋体"/>
          <w:color w:val="000000"/>
          <w:sz w:val="24"/>
        </w:rPr>
        <w:t>合</w:t>
      </w:r>
      <w:r>
        <w:rPr>
          <w:rFonts w:hint="eastAsia" w:ascii="宋体" w:hAnsi="宋体"/>
          <w:color w:val="000000"/>
          <w:kern w:val="0"/>
          <w:sz w:val="24"/>
        </w:rPr>
        <w:t>同当事人约定的</w:t>
      </w:r>
      <w:r>
        <w:rPr>
          <w:rFonts w:ascii="宋体" w:hAnsi="宋体"/>
          <w:color w:val="000000"/>
          <w:kern w:val="0"/>
          <w:sz w:val="24"/>
        </w:rPr>
        <w:t>施工组织设计</w:t>
      </w:r>
      <w:r>
        <w:rPr>
          <w:rFonts w:hint="eastAsia" w:ascii="宋体" w:hAnsi="宋体"/>
          <w:color w:val="000000"/>
          <w:kern w:val="0"/>
          <w:sz w:val="24"/>
        </w:rPr>
        <w:t>应包括的其他内容</w:t>
      </w:r>
      <w:r>
        <w:rPr>
          <w:rFonts w:ascii="宋体" w:hAnsi="宋体"/>
          <w:color w:val="000000"/>
          <w:kern w:val="0"/>
          <w:sz w:val="24"/>
        </w:rPr>
        <w:t>：</w:t>
      </w:r>
      <w:r>
        <w:rPr>
          <w:rFonts w:hint="eastAsia" w:ascii="宋体" w:hAnsi="宋体"/>
          <w:color w:val="000000"/>
          <w:sz w:val="24"/>
          <w:u w:val="single"/>
        </w:rPr>
        <w:t xml:space="preserve">∥ </w:t>
      </w:r>
      <w:r>
        <w:rPr>
          <w:rFonts w:ascii="宋体" w:hAnsi="宋体"/>
          <w:color w:val="000000"/>
          <w:sz w:val="24"/>
        </w:rPr>
        <w:t>。</w:t>
      </w:r>
    </w:p>
    <w:p>
      <w:pPr>
        <w:autoSpaceDE w:val="0"/>
        <w:autoSpaceDN w:val="0"/>
        <w:adjustRightInd w:val="0"/>
        <w:snapToGrid w:val="0"/>
        <w:spacing w:line="360" w:lineRule="auto"/>
        <w:ind w:firstLine="480" w:firstLineChars="200"/>
        <w:jc w:val="left"/>
        <w:rPr>
          <w:rFonts w:ascii="宋体" w:hAnsi="宋体"/>
          <w:color w:val="000000"/>
          <w:kern w:val="0"/>
          <w:sz w:val="24"/>
        </w:rPr>
      </w:pPr>
      <w:r>
        <w:rPr>
          <w:rFonts w:ascii="宋体" w:hAnsi="宋体"/>
          <w:sz w:val="24"/>
        </w:rPr>
        <w:t>7.1.2</w:t>
      </w:r>
      <w:r>
        <w:rPr>
          <w:rFonts w:ascii="宋体" w:hAnsi="宋体"/>
          <w:color w:val="000000"/>
          <w:sz w:val="24"/>
        </w:rPr>
        <w:t xml:space="preserve"> </w:t>
      </w:r>
      <w:r>
        <w:rPr>
          <w:rFonts w:ascii="宋体" w:hAnsi="宋体"/>
          <w:color w:val="000000"/>
          <w:kern w:val="0"/>
          <w:sz w:val="24"/>
        </w:rPr>
        <w:t>施工组织设计的提交和修改</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color w:val="000000"/>
          <w:kern w:val="0"/>
          <w:sz w:val="24"/>
        </w:rPr>
        <w:t>承包人提交详细施工组织设计的期限的约定：</w:t>
      </w:r>
      <w:r>
        <w:rPr>
          <w:rFonts w:hint="eastAsia" w:ascii="宋体" w:hAnsi="宋体"/>
          <w:color w:val="0000FF"/>
          <w:u w:val="single"/>
        </w:rPr>
        <w:t>(1)承包人应当在收到监理人开工通知后7天内，编制详细的施工进度计划和施工方案说明并报送监理人。承包人编制施工进度计划和施工方案说明的内容：</w:t>
      </w:r>
      <w:bookmarkStart w:id="165" w:name="EBaae328afc4494697a729723be59a3e28"/>
      <w:r>
        <w:rPr>
          <w:rFonts w:hint="eastAsia" w:ascii="宋体" w:hAnsi="宋体"/>
          <w:color w:val="0000FF"/>
          <w:u w:val="single"/>
        </w:rPr>
        <w:t>网络总进度计划、年度施工进度计划、阶段性施工进度计划</w:t>
      </w:r>
      <w:bookmarkEnd w:id="165"/>
      <w:bookmarkStart w:id="166" w:name="EBe474b5ccca2043c79eed2c688347fe38"/>
      <w:bookmarkEnd w:id="166"/>
      <w:r>
        <w:rPr>
          <w:rFonts w:hint="eastAsia" w:ascii="宋体" w:hAnsi="宋体"/>
          <w:color w:val="0000FF"/>
          <w:u w:val="single"/>
        </w:rPr>
        <w:t>，施工进度计划中还应载明要求发包人组织设计人进行阶段性工程设计交底的时间。(2)监理人批复或对施工进度计划和施工方案说明提出修改意见的期限：自监理人收到承包人报送的相关进度计划和施工方案说明后14天内。(3)承包人编制分阶段或分项施工进度计划和施工方案说明的内容：</w:t>
      </w:r>
      <w:bookmarkStart w:id="167" w:name="EBd8a6fb6a94a846f4a8ee01f9b26db30c"/>
      <w:r>
        <w:rPr>
          <w:rFonts w:hint="eastAsia" w:ascii="宋体" w:hAnsi="宋体"/>
          <w:color w:val="0000FF"/>
          <w:u w:val="single"/>
        </w:rPr>
        <w:t>一、各分部分项工程的完整的施工方案，保证质量的措施；二、施工机械的进场计划；三、工程材料的进场计划；四、施工现场平面布置图及施工道路平面图；五、季节性施工措施；六、地下管线及其他地上地下设施的加固措施；七、保证安全生产，文明施工，减少扰民降低环境污染和噪音的措施</w:t>
      </w:r>
      <w:bookmarkEnd w:id="167"/>
      <w:r>
        <w:rPr>
          <w:rFonts w:hint="eastAsia" w:ascii="宋体" w:hAnsi="宋体"/>
          <w:color w:val="0000FF"/>
          <w:u w:val="single"/>
        </w:rPr>
        <w:t>。(4)承包人报送分阶段或分项施工进度计划和施工方案说明的期限</w:t>
      </w:r>
      <w:bookmarkStart w:id="168" w:name="EBc5c0552316a74fe8b9bfdc89d95dd02b"/>
      <w:r>
        <w:rPr>
          <w:rFonts w:hint="eastAsia" w:ascii="宋体" w:hAnsi="宋体"/>
          <w:color w:val="0000FF"/>
          <w:u w:val="single"/>
        </w:rPr>
        <w:t>:如有需要，另行商定</w:t>
      </w:r>
      <w:bookmarkEnd w:id="168"/>
      <w:r>
        <w:rPr>
          <w:rFonts w:hint="eastAsia" w:ascii="宋体" w:hAnsi="宋体"/>
          <w:color w:val="0000FF"/>
          <w:u w:val="single"/>
        </w:rPr>
        <w:t>。</w:t>
      </w:r>
      <w:r>
        <w:rPr>
          <w:rFonts w:hint="eastAsia" w:ascii="宋体" w:hAnsi="宋体"/>
          <w:color w:val="000000"/>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发包人和监理人在收到</w:t>
      </w:r>
      <w:r>
        <w:rPr>
          <w:rFonts w:hint="eastAsia" w:ascii="宋体" w:hAnsi="宋体"/>
          <w:color w:val="000000"/>
          <w:sz w:val="24"/>
        </w:rPr>
        <w:t>详细的施工组织设计</w:t>
      </w:r>
      <w:r>
        <w:rPr>
          <w:rFonts w:ascii="宋体" w:hAnsi="宋体"/>
          <w:color w:val="000000"/>
          <w:sz w:val="24"/>
        </w:rPr>
        <w:t>后确认或提出修改意见的期限：</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7.2 施工进度计划</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7.2.2 施工进度计划的修订</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发包人和监理人在收到修订的施工进度计划后确认或提出修改意见的期限：</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7.3 开工</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7.3.1 开工准备</w:t>
      </w:r>
    </w:p>
    <w:p>
      <w:pPr>
        <w:adjustRightInd w:val="0"/>
        <w:snapToGrid w:val="0"/>
        <w:spacing w:line="360" w:lineRule="auto"/>
        <w:ind w:firstLine="645"/>
        <w:jc w:val="left"/>
        <w:rPr>
          <w:rFonts w:ascii="宋体" w:hAnsi="宋体"/>
          <w:sz w:val="24"/>
          <w:u w:val="single"/>
        </w:rPr>
      </w:pPr>
      <w:r>
        <w:rPr>
          <w:rFonts w:ascii="宋体" w:hAnsi="宋体"/>
          <w:color w:val="000000"/>
          <w:sz w:val="24"/>
        </w:rPr>
        <w:t>关于承包人提交</w:t>
      </w:r>
      <w:r>
        <w:rPr>
          <w:rFonts w:ascii="宋体" w:hAnsi="宋体"/>
          <w:color w:val="000000"/>
          <w:kern w:val="0"/>
          <w:sz w:val="24"/>
        </w:rPr>
        <w:t>工程开工报审表的期限：</w:t>
      </w:r>
      <w:r>
        <w:rPr>
          <w:rFonts w:hint="eastAsia" w:ascii="宋体" w:hAnsi="宋体"/>
          <w:color w:val="0000FF"/>
          <w:u w:val="single"/>
        </w:rPr>
        <w:t>在工程准备工作完成后，计划开工日期前7天提交开工报审表</w:t>
      </w:r>
      <w:r>
        <w:rPr>
          <w:rFonts w:ascii="宋体" w:hAnsi="宋体"/>
          <w:color w:val="000000"/>
          <w:sz w:val="24"/>
        </w:rPr>
        <w:t>。</w:t>
      </w:r>
    </w:p>
    <w:p>
      <w:pPr>
        <w:adjustRightInd w:val="0"/>
        <w:snapToGrid w:val="0"/>
        <w:spacing w:line="360" w:lineRule="auto"/>
        <w:ind w:firstLine="645"/>
        <w:jc w:val="left"/>
        <w:rPr>
          <w:rFonts w:ascii="宋体" w:hAnsi="宋体"/>
          <w:color w:val="000000"/>
          <w:sz w:val="24"/>
        </w:rPr>
      </w:pPr>
      <w:r>
        <w:rPr>
          <w:rFonts w:ascii="宋体" w:hAnsi="宋体"/>
          <w:color w:val="000000"/>
          <w:sz w:val="24"/>
        </w:rPr>
        <w:t>关于发包人应完成的其他开工准备工作及期限：</w:t>
      </w:r>
      <w:r>
        <w:rPr>
          <w:rFonts w:hint="eastAsia" w:ascii="宋体" w:hAnsi="宋体"/>
          <w:color w:val="0000FF"/>
          <w:u w:val="single"/>
        </w:rPr>
        <w:t>计划开工日期前</w:t>
      </w:r>
      <w:r>
        <w:rPr>
          <w:rFonts w:ascii="宋体" w:hAnsi="宋体" w:cs="宋体"/>
          <w:color w:val="0000FF"/>
          <w:u w:val="single"/>
        </w:rPr>
        <w:t>7</w:t>
      </w:r>
      <w:r>
        <w:rPr>
          <w:rFonts w:hint="eastAsia" w:ascii="宋体" w:hAnsi="宋体" w:cs="宋体"/>
          <w:color w:val="0000FF"/>
          <w:u w:val="single"/>
        </w:rPr>
        <w:t>天</w:t>
      </w:r>
      <w:r>
        <w:rPr>
          <w:rFonts w:ascii="宋体" w:hAnsi="宋体"/>
          <w:color w:val="000000"/>
          <w:sz w:val="24"/>
        </w:rPr>
        <w:t>。</w:t>
      </w:r>
    </w:p>
    <w:p>
      <w:pPr>
        <w:adjustRightInd w:val="0"/>
        <w:snapToGrid w:val="0"/>
        <w:spacing w:line="360" w:lineRule="auto"/>
        <w:ind w:firstLine="645"/>
        <w:jc w:val="left"/>
        <w:rPr>
          <w:rFonts w:ascii="宋体" w:hAnsi="宋体"/>
          <w:sz w:val="24"/>
        </w:rPr>
      </w:pPr>
      <w:r>
        <w:rPr>
          <w:rFonts w:ascii="宋体" w:hAnsi="宋体"/>
          <w:color w:val="000000"/>
          <w:sz w:val="24"/>
        </w:rPr>
        <w:t>关于承包人应完成的其他开工准备工作及期限：</w:t>
      </w:r>
      <w:r>
        <w:rPr>
          <w:rFonts w:hint="eastAsia" w:ascii="宋体" w:hAnsi="宋体"/>
          <w:color w:val="0000FF"/>
          <w:u w:val="single"/>
        </w:rPr>
        <w:t>计划开工日期前</w:t>
      </w:r>
      <w:r>
        <w:rPr>
          <w:rFonts w:ascii="宋体" w:hAnsi="宋体" w:cs="宋体"/>
          <w:color w:val="0000FF"/>
          <w:u w:val="single"/>
        </w:rPr>
        <w:t>7</w:t>
      </w:r>
      <w:r>
        <w:rPr>
          <w:rFonts w:hint="eastAsia" w:ascii="宋体" w:hAnsi="宋体" w:cs="宋体"/>
          <w:color w:val="0000FF"/>
          <w:u w:val="single"/>
        </w:rPr>
        <w:t>天</w:t>
      </w:r>
      <w:r>
        <w:rPr>
          <w:rFonts w:ascii="宋体" w:hAnsi="宋体"/>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7.3.2开工通知</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因发包人原因造成监理人未能在计划开工日期之日起</w:t>
      </w:r>
      <w:r>
        <w:rPr>
          <w:rFonts w:hint="eastAsia" w:ascii="宋体" w:hAnsi="宋体"/>
          <w:color w:val="000000"/>
          <w:sz w:val="24"/>
          <w:u w:val="single"/>
        </w:rPr>
        <w:t>/</w:t>
      </w:r>
      <w:r>
        <w:rPr>
          <w:rFonts w:ascii="宋体" w:hAnsi="宋体"/>
          <w:sz w:val="24"/>
          <w:u w:val="single"/>
        </w:rPr>
        <w:t xml:space="preserve"> </w:t>
      </w:r>
      <w:r>
        <w:rPr>
          <w:rFonts w:ascii="宋体" w:hAnsi="宋体"/>
          <w:color w:val="000000"/>
          <w:sz w:val="24"/>
        </w:rPr>
        <w:t>天内发出开工通知的，承包人有权提出价格调整要求，或者解除合同。</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7.4 测量放线</w:t>
      </w:r>
    </w:p>
    <w:p>
      <w:pPr>
        <w:adjustRightInd w:val="0"/>
        <w:snapToGrid w:val="0"/>
        <w:spacing w:line="360" w:lineRule="auto"/>
        <w:ind w:firstLine="480" w:firstLineChars="200"/>
        <w:jc w:val="left"/>
        <w:rPr>
          <w:rFonts w:ascii="宋体" w:hAnsi="宋体"/>
          <w:sz w:val="24"/>
          <w:u w:val="single"/>
        </w:rPr>
      </w:pPr>
      <w:r>
        <w:rPr>
          <w:rFonts w:ascii="宋体" w:hAnsi="宋体"/>
          <w:sz w:val="24"/>
        </w:rPr>
        <w:t>7.4.1发包人通过监理人向承包人提供测量基准点、基准线和水准点及其书面资料的期限：</w:t>
      </w:r>
      <w:r>
        <w:rPr>
          <w:rFonts w:hint="eastAsia" w:ascii="宋体" w:hAnsi="宋体"/>
          <w:color w:val="0000FF"/>
          <w:kern w:val="0"/>
          <w:szCs w:val="21"/>
          <w:u w:val="single"/>
        </w:rPr>
        <w:t>承包人进驻施工现场后7天内</w:t>
      </w:r>
      <w:r>
        <w:rPr>
          <w:rFonts w:ascii="宋体" w:hAnsi="宋体"/>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7.5 工期延误</w:t>
      </w:r>
    </w:p>
    <w:p>
      <w:pPr>
        <w:adjustRightInd w:val="0"/>
        <w:snapToGrid w:val="0"/>
        <w:spacing w:line="360" w:lineRule="auto"/>
        <w:ind w:firstLine="480" w:firstLineChars="200"/>
        <w:jc w:val="left"/>
        <w:rPr>
          <w:rFonts w:ascii="宋体" w:hAnsi="宋体"/>
          <w:sz w:val="24"/>
        </w:rPr>
      </w:pPr>
      <w:r>
        <w:rPr>
          <w:rFonts w:ascii="宋体" w:hAnsi="宋体"/>
          <w:sz w:val="24"/>
        </w:rPr>
        <w:t>7.5.1 因发包人原因导致工期延误</w:t>
      </w:r>
    </w:p>
    <w:p>
      <w:pPr>
        <w:adjustRightInd w:val="0"/>
        <w:snapToGrid w:val="0"/>
        <w:spacing w:line="360" w:lineRule="auto"/>
        <w:ind w:firstLine="480" w:firstLineChars="200"/>
        <w:jc w:val="left"/>
        <w:rPr>
          <w:rFonts w:ascii="宋体" w:hAnsi="宋体"/>
          <w:sz w:val="24"/>
        </w:rPr>
      </w:pPr>
      <w:r>
        <w:rPr>
          <w:rFonts w:ascii="宋体" w:hAnsi="宋体"/>
          <w:sz w:val="24"/>
        </w:rPr>
        <w:t>（7）因发包人原因导致工期延误的其他情形：</w:t>
      </w:r>
      <w:bookmarkStart w:id="169" w:name="EBe97a249140f944629a6c9bc13dd70b07"/>
      <w:r>
        <w:rPr>
          <w:rFonts w:hint="eastAsia" w:ascii="宋体" w:hAnsi="宋体"/>
          <w:color w:val="0000FF"/>
          <w:u w:val="single"/>
        </w:rPr>
        <w:t>不可抗力因素、造成工期严重影响（延误10天以上）的设计变更、因地质情况引起的地基基础处理</w:t>
      </w:r>
      <w:bookmarkEnd w:id="169"/>
      <w:r>
        <w:rPr>
          <w:rFonts w:ascii="宋体" w:hAnsi="宋体"/>
          <w:color w:val="000000"/>
          <w:sz w:val="24"/>
        </w:rPr>
        <w:t>。</w:t>
      </w:r>
    </w:p>
    <w:p>
      <w:pPr>
        <w:adjustRightInd w:val="0"/>
        <w:snapToGrid w:val="0"/>
        <w:spacing w:line="360" w:lineRule="auto"/>
        <w:ind w:firstLine="480" w:firstLineChars="200"/>
        <w:jc w:val="left"/>
        <w:rPr>
          <w:rFonts w:ascii="宋体" w:hAnsi="宋体"/>
          <w:sz w:val="24"/>
        </w:rPr>
      </w:pPr>
      <w:r>
        <w:rPr>
          <w:rFonts w:ascii="宋体" w:hAnsi="宋体"/>
          <w:sz w:val="24"/>
        </w:rPr>
        <w:t>7.5.2 因承包人原因导致工期延误</w:t>
      </w:r>
    </w:p>
    <w:p>
      <w:pPr>
        <w:adjustRightInd w:val="0"/>
        <w:snapToGrid w:val="0"/>
        <w:spacing w:line="360" w:lineRule="auto"/>
        <w:ind w:firstLine="480" w:firstLineChars="200"/>
        <w:jc w:val="left"/>
        <w:rPr>
          <w:rFonts w:ascii="宋体" w:hAnsi="宋体"/>
          <w:sz w:val="24"/>
          <w:u w:val="single"/>
        </w:rPr>
      </w:pPr>
      <w:r>
        <w:rPr>
          <w:rFonts w:ascii="宋体" w:hAnsi="宋体"/>
          <w:sz w:val="24"/>
        </w:rPr>
        <w:t>因承包人原因造成工期延误，逾期竣工违约金的计算方法为：</w:t>
      </w:r>
      <w:r>
        <w:rPr>
          <w:rFonts w:hint="eastAsia" w:ascii="宋体" w:hAnsi="宋体"/>
          <w:color w:val="0000FF"/>
          <w:u w:val="single"/>
        </w:rPr>
        <w:t>承包人因自身原因未能在承诺工期内完成招标范围内的全部工程内容，则按延误合同工期的天数承担（分部分项工程费+单价措施项目费-工程设备费）的0.2‰/天的逾期竣工违约金。</w:t>
      </w:r>
      <w:r>
        <w:rPr>
          <w:rFonts w:hint="eastAsia" w:ascii="宋体" w:hAnsi="宋体"/>
          <w:color w:val="000000"/>
          <w:sz w:val="24"/>
          <w:u w:val="single"/>
        </w:rPr>
        <w:t xml:space="preserve"> </w:t>
      </w:r>
      <w:r>
        <w:rPr>
          <w:rFonts w:ascii="宋体" w:hAnsi="宋体"/>
          <w:color w:val="000000"/>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因承包人原因造成工期延误，逾期竣工违约金的上限：</w:t>
      </w:r>
      <w:r>
        <w:rPr>
          <w:rFonts w:hint="eastAsia" w:ascii="宋体" w:hAnsi="宋体"/>
          <w:color w:val="000000"/>
          <w:sz w:val="24"/>
          <w:u w:val="single"/>
        </w:rPr>
        <w:t>/</w:t>
      </w:r>
      <w:r>
        <w:rPr>
          <w:rFonts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7.6 不利物质条件</w:t>
      </w:r>
    </w:p>
    <w:p>
      <w:pPr>
        <w:adjustRightInd w:val="0"/>
        <w:snapToGrid w:val="0"/>
        <w:spacing w:line="360" w:lineRule="auto"/>
        <w:ind w:firstLine="480" w:firstLineChars="200"/>
        <w:jc w:val="left"/>
        <w:rPr>
          <w:rFonts w:ascii="宋体" w:hAnsi="宋体"/>
          <w:sz w:val="24"/>
        </w:rPr>
      </w:pPr>
      <w:r>
        <w:rPr>
          <w:rFonts w:ascii="宋体" w:hAnsi="宋体"/>
          <w:sz w:val="24"/>
        </w:rPr>
        <w:t>不利物质条件的其他情形和有关约定：</w:t>
      </w:r>
      <w:r>
        <w:rPr>
          <w:rFonts w:hint="eastAsia" w:ascii="宋体" w:hAnsi="宋体" w:cs="宋体"/>
          <w:color w:val="0000FF"/>
          <w:u w:val="single"/>
        </w:rPr>
        <w:t>按通用条款执行</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7.7异常恶劣的气候条件</w:t>
      </w:r>
    </w:p>
    <w:p>
      <w:pPr>
        <w:adjustRightInd w:val="0"/>
        <w:snapToGrid w:val="0"/>
        <w:spacing w:line="360" w:lineRule="auto"/>
        <w:ind w:firstLine="480" w:firstLineChars="200"/>
        <w:jc w:val="left"/>
        <w:rPr>
          <w:rFonts w:ascii="宋体" w:hAnsi="宋体"/>
          <w:sz w:val="24"/>
        </w:rPr>
      </w:pPr>
      <w:r>
        <w:rPr>
          <w:rFonts w:ascii="宋体" w:hAnsi="宋体"/>
          <w:sz w:val="24"/>
        </w:rPr>
        <w:t>发包人和承包人同意以下情形视为异常恶劣的气候条件：</w:t>
      </w:r>
    </w:p>
    <w:p>
      <w:pPr>
        <w:adjustRightInd w:val="0"/>
        <w:snapToGrid w:val="0"/>
        <w:spacing w:line="360" w:lineRule="auto"/>
        <w:ind w:firstLine="480" w:firstLineChars="200"/>
        <w:jc w:val="left"/>
        <w:rPr>
          <w:rFonts w:ascii="宋体" w:hAnsi="宋体"/>
          <w:sz w:val="24"/>
        </w:rPr>
      </w:pPr>
      <w:r>
        <w:rPr>
          <w:rFonts w:ascii="宋体" w:hAnsi="宋体"/>
          <w:sz w:val="24"/>
        </w:rPr>
        <w:t>（1）</w:t>
      </w:r>
      <w:r>
        <w:rPr>
          <w:rFonts w:hint="eastAsia" w:ascii="宋体" w:hAnsi="宋体" w:cs="宋体"/>
          <w:color w:val="0000FF"/>
          <w:u w:val="single"/>
        </w:rPr>
        <w:t>按通用条款执行</w:t>
      </w:r>
      <w:r>
        <w:rPr>
          <w:rFonts w:ascii="宋体" w:hAnsi="宋体"/>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7.9 提前竣工的奖励</w:t>
      </w:r>
    </w:p>
    <w:p>
      <w:pPr>
        <w:adjustRightInd w:val="0"/>
        <w:snapToGrid w:val="0"/>
        <w:spacing w:line="360" w:lineRule="auto"/>
        <w:ind w:firstLine="480" w:firstLineChars="200"/>
        <w:jc w:val="left"/>
        <w:rPr>
          <w:rFonts w:ascii="宋体" w:hAnsi="宋体"/>
          <w:sz w:val="24"/>
        </w:rPr>
      </w:pPr>
      <w:r>
        <w:rPr>
          <w:rFonts w:ascii="宋体" w:hAnsi="宋体"/>
          <w:sz w:val="24"/>
        </w:rPr>
        <w:t>7.9.2提前竣工的奖励：</w:t>
      </w:r>
      <w:r>
        <w:rPr>
          <w:rFonts w:hint="eastAsia" w:ascii="宋体" w:hAnsi="宋体"/>
          <w:color w:val="000000"/>
          <w:sz w:val="24"/>
          <w:u w:val="single"/>
        </w:rPr>
        <w:t xml:space="preserve">/ </w:t>
      </w:r>
      <w:r>
        <w:rPr>
          <w:rFonts w:ascii="宋体" w:hAnsi="宋体"/>
          <w:color w:val="000000"/>
          <w:sz w:val="24"/>
        </w:rPr>
        <w:t>。</w:t>
      </w:r>
    </w:p>
    <w:p>
      <w:pPr>
        <w:pStyle w:val="7"/>
        <w:numPr>
          <w:ilvl w:val="3"/>
          <w:numId w:val="3"/>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8. 材料与设备</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8.4材料与工程设备的保管与使用</w:t>
      </w:r>
    </w:p>
    <w:p>
      <w:pPr>
        <w:adjustRightInd w:val="0"/>
        <w:snapToGrid w:val="0"/>
        <w:spacing w:line="360" w:lineRule="auto"/>
        <w:ind w:firstLine="480" w:firstLineChars="200"/>
        <w:jc w:val="left"/>
        <w:rPr>
          <w:rFonts w:ascii="宋体" w:hAnsi="宋体"/>
          <w:sz w:val="24"/>
        </w:rPr>
      </w:pPr>
      <w:r>
        <w:rPr>
          <w:rFonts w:ascii="宋体" w:hAnsi="宋体"/>
          <w:sz w:val="24"/>
        </w:rPr>
        <w:t>8.4.1发包人供应的材料设备的保管费用的承担：</w:t>
      </w:r>
      <w:r>
        <w:rPr>
          <w:rFonts w:hint="eastAsia" w:ascii="宋体" w:hAnsi="宋体"/>
          <w:color w:val="0000FF"/>
          <w:u w:val="single"/>
        </w:rPr>
        <w:t>另行协商</w:t>
      </w:r>
      <w:r>
        <w:rPr>
          <w:rFonts w:ascii="宋体" w:hAnsi="宋体"/>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8.6 样品</w:t>
      </w:r>
    </w:p>
    <w:p>
      <w:pPr>
        <w:autoSpaceDE w:val="0"/>
        <w:autoSpaceDN w:val="0"/>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8.6.1</w:t>
      </w:r>
      <w:r>
        <w:rPr>
          <w:rFonts w:ascii="宋体" w:hAnsi="宋体"/>
          <w:color w:val="000000"/>
          <w:kern w:val="0"/>
          <w:sz w:val="24"/>
        </w:rPr>
        <w:tab/>
      </w:r>
      <w:r>
        <w:rPr>
          <w:rFonts w:ascii="宋体" w:hAnsi="宋体"/>
          <w:color w:val="000000"/>
          <w:kern w:val="0"/>
          <w:sz w:val="24"/>
        </w:rPr>
        <w:t>样品的报送</w:t>
      </w:r>
      <w:r>
        <w:rPr>
          <w:rFonts w:hint="eastAsia" w:ascii="宋体" w:hAnsi="宋体"/>
          <w:color w:val="000000"/>
          <w:kern w:val="0"/>
          <w:sz w:val="24"/>
        </w:rPr>
        <w:t>与封存</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color w:val="000000"/>
          <w:kern w:val="0"/>
          <w:sz w:val="24"/>
        </w:rPr>
        <w:t>需要承包人报送样品的材料或工程设备，样品的种类、名称、规格、数量要求：</w:t>
      </w:r>
      <w:bookmarkStart w:id="170" w:name="EB689ded171f10418da62405f60d9ed548"/>
      <w:r>
        <w:rPr>
          <w:rFonts w:hint="eastAsia" w:ascii="宋体" w:hAnsi="宋体"/>
          <w:color w:val="0000FF"/>
          <w:u w:val="single"/>
        </w:rPr>
        <w:t>承包人申请材料报送后一周内，承包人所有材料进场前必须经监理、发包人认可并抽检合格后方能进场使用，一旦发现未经监理、发包人认可而擅自使用，则材料清退出场并承担相关损失，由此引起的延误的工期不予顺延。承包人如将未报验的材料或不合格材料用于施工，一律重新进行材料报验，不合格材料清退出场，罚款2000.00元/次，并承担由此引起的一切后果</w:t>
      </w:r>
      <w:bookmarkEnd w:id="170"/>
      <w:r>
        <w:rPr>
          <w:rFonts w:ascii="宋体" w:hAnsi="宋体"/>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8.8 施工设备和临时设施</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8.8.1 承包人提供的施工设备和临时设施</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关于修建临时设施费用承担的约定：</w:t>
      </w:r>
      <w:bookmarkStart w:id="171" w:name="EBcf6cb69e3ee84f48b5935e4553620b81"/>
      <w:r>
        <w:rPr>
          <w:rFonts w:hint="eastAsia" w:ascii="宋体" w:hAnsi="宋体"/>
          <w:color w:val="0000FF"/>
          <w:u w:val="single"/>
        </w:rPr>
        <w:t>1)需要发包人办理申请手续和承担相关费用的临时占地：均由承包人负责，已包含在投标报价的临时设施费用中</w:t>
      </w:r>
      <w:bookmarkEnd w:id="171"/>
      <w:r>
        <w:rPr>
          <w:rFonts w:hint="eastAsia" w:ascii="宋体" w:hAnsi="宋体"/>
          <w:color w:val="0000FF"/>
          <w:u w:val="single"/>
        </w:rPr>
        <w:t>;2)发包人提供的施工设备和临时设施的运行、维护、拆除、清运费用的承担人：</w:t>
      </w:r>
      <w:bookmarkStart w:id="172" w:name="EBac5c9033341d4cc99749a207c4b9cbde"/>
      <w:r>
        <w:rPr>
          <w:rFonts w:hint="eastAsia" w:ascii="宋体" w:hAnsi="宋体"/>
          <w:color w:val="0000FF"/>
          <w:u w:val="single"/>
        </w:rPr>
        <w:t>承包人负责接计量柜及水表，并负责使用期间的保养、维护，承担相应费用，费用已包含在总报价中</w:t>
      </w:r>
      <w:bookmarkEnd w:id="172"/>
      <w:r>
        <w:rPr>
          <w:rFonts w:hint="eastAsia" w:ascii="宋体" w:hAnsi="宋体" w:cs="宋体"/>
          <w:color w:val="0000FF"/>
          <w:u w:val="single"/>
        </w:rPr>
        <w:t>。</w:t>
      </w:r>
      <w:r>
        <w:rPr>
          <w:rFonts w:ascii="宋体" w:hAnsi="宋体"/>
          <w:sz w:val="24"/>
        </w:rPr>
        <w:t>。</w:t>
      </w:r>
    </w:p>
    <w:p>
      <w:pPr>
        <w:pStyle w:val="7"/>
        <w:numPr>
          <w:ilvl w:val="3"/>
          <w:numId w:val="3"/>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9. 试验与检验</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9.1试验设备与试验人员</w:t>
      </w:r>
    </w:p>
    <w:p>
      <w:pPr>
        <w:adjustRightInd w:val="0"/>
        <w:snapToGrid w:val="0"/>
        <w:spacing w:line="360" w:lineRule="auto"/>
        <w:ind w:firstLine="480" w:firstLineChars="200"/>
        <w:jc w:val="left"/>
        <w:rPr>
          <w:rFonts w:ascii="宋体" w:hAnsi="宋体"/>
          <w:sz w:val="24"/>
        </w:rPr>
      </w:pPr>
      <w:r>
        <w:rPr>
          <w:rFonts w:ascii="宋体" w:hAnsi="宋体"/>
          <w:sz w:val="24"/>
        </w:rPr>
        <w:t>9.1.2 试验设备</w:t>
      </w:r>
    </w:p>
    <w:p>
      <w:pPr>
        <w:adjustRightInd w:val="0"/>
        <w:snapToGrid w:val="0"/>
        <w:spacing w:line="360" w:lineRule="auto"/>
        <w:ind w:firstLine="480" w:firstLineChars="200"/>
        <w:jc w:val="left"/>
        <w:rPr>
          <w:rFonts w:ascii="宋体" w:hAnsi="宋体"/>
          <w:sz w:val="24"/>
        </w:rPr>
      </w:pPr>
      <w:r>
        <w:rPr>
          <w:rFonts w:ascii="宋体" w:hAnsi="宋体"/>
          <w:sz w:val="24"/>
        </w:rPr>
        <w:t>施工现场需要配置的试验场所：</w:t>
      </w:r>
      <w:r>
        <w:rPr>
          <w:rFonts w:hint="eastAsia" w:ascii="宋体" w:hAnsi="宋体" w:cs="宋体"/>
          <w:color w:val="0000FF"/>
          <w:u w:val="single"/>
        </w:rPr>
        <w:t>按通用条款执行</w:t>
      </w:r>
      <w:r>
        <w:rPr>
          <w:rFonts w:ascii="宋体" w:hAnsi="宋体"/>
          <w:color w:val="000000"/>
          <w:sz w:val="24"/>
        </w:rPr>
        <w:t>。</w:t>
      </w:r>
      <w:r>
        <w:rPr>
          <w:rFonts w:hint="eastAsia"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施工现场需要配备的试验设备：</w:t>
      </w:r>
      <w:r>
        <w:rPr>
          <w:rFonts w:hint="eastAsia" w:ascii="宋体" w:hAnsi="宋体" w:cs="宋体"/>
          <w:color w:val="0000FF"/>
          <w:u w:val="single"/>
        </w:rPr>
        <w:t>按通用条款执行</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sz w:val="24"/>
        </w:rPr>
        <w:t>施工现场需要具备的其他试验条件：</w:t>
      </w:r>
      <w:r>
        <w:rPr>
          <w:rFonts w:hint="eastAsia" w:ascii="宋体" w:hAnsi="宋体" w:cs="宋体"/>
          <w:color w:val="0000FF"/>
          <w:u w:val="single"/>
        </w:rPr>
        <w:t>按通用条款执行</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9.4 现场工艺试验</w:t>
      </w:r>
      <w:r>
        <w:rPr>
          <w:rFonts w:hint="eastAsia" w:ascii="宋体" w:hAnsi="宋体"/>
          <w:color w:val="000000"/>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现场工艺试验的有关约定：</w:t>
      </w:r>
      <w:r>
        <w:rPr>
          <w:rFonts w:hint="eastAsia" w:ascii="宋体" w:hAnsi="宋体"/>
          <w:color w:val="0000FF"/>
          <w:u w:val="single"/>
        </w:rPr>
        <w:t>承包人应按合同约定或监理人指示进行现场工艺试验。对大型的现场工艺试验，监理人认为必要时，应由承包人根据监理人提出的工艺试验要求，编制工艺试验措施计划，报送监理人审批</w:t>
      </w:r>
      <w:r>
        <w:rPr>
          <w:rFonts w:hint="eastAsia" w:ascii="宋体" w:hAnsi="宋体" w:cs="宋体"/>
          <w:color w:val="0000FF"/>
          <w:u w:val="single"/>
        </w:rPr>
        <w:t>。</w:t>
      </w:r>
      <w:r>
        <w:rPr>
          <w:rFonts w:ascii="宋体" w:hAnsi="宋体"/>
          <w:color w:val="000000"/>
          <w:sz w:val="24"/>
        </w:rPr>
        <w:t>。</w:t>
      </w:r>
    </w:p>
    <w:p>
      <w:pPr>
        <w:pStyle w:val="7"/>
        <w:numPr>
          <w:ilvl w:val="3"/>
          <w:numId w:val="3"/>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10. 变更</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10.1变更的范围</w:t>
      </w:r>
    </w:p>
    <w:p>
      <w:pPr>
        <w:adjustRightInd w:val="0"/>
        <w:snapToGrid w:val="0"/>
        <w:spacing w:line="360" w:lineRule="auto"/>
        <w:ind w:firstLine="600"/>
        <w:jc w:val="left"/>
        <w:rPr>
          <w:rFonts w:ascii="宋体" w:hAnsi="宋体"/>
          <w:color w:val="0000FF"/>
          <w:u w:val="single"/>
        </w:rPr>
      </w:pPr>
      <w:r>
        <w:rPr>
          <w:rFonts w:ascii="宋体" w:hAnsi="宋体"/>
          <w:color w:val="000000"/>
          <w:sz w:val="24"/>
        </w:rPr>
        <w:t>关于变更的范围的约定：</w:t>
      </w:r>
      <w:r>
        <w:rPr>
          <w:rFonts w:ascii="宋体" w:hAnsi="宋体"/>
          <w:color w:val="000000"/>
          <w:sz w:val="24"/>
          <w:u w:val="single"/>
        </w:rPr>
        <w:t xml:space="preserve"> </w:t>
      </w:r>
      <w:r>
        <w:rPr>
          <w:rFonts w:ascii="宋体" w:hAnsi="宋体"/>
          <w:color w:val="0000FF"/>
          <w:u w:val="single"/>
        </w:rPr>
        <w:t xml:space="preserve"> </w:t>
      </w:r>
      <w:r>
        <w:rPr>
          <w:rFonts w:hint="eastAsia" w:ascii="宋体" w:hAnsi="宋体"/>
          <w:color w:val="0000FF"/>
          <w:u w:val="single"/>
        </w:rPr>
        <w:t xml:space="preserve">原则上不允许发生变更，确需变更的，应当遵循科学、合理、真实、经济和及时的原则，同时要符合相关法律、法规和《常州市新北区人民政府关于印发关于进一步加强常州市新北区政府投资项目工程变更管理的规定（试行）的通知》（常新政〔2014〕148）的要求   </w:t>
      </w:r>
      <w:r>
        <w:rPr>
          <w:rFonts w:ascii="宋体" w:hAnsi="宋体"/>
          <w:color w:val="0000FF"/>
          <w:u w:val="single"/>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10.4 变更估价</w:t>
      </w:r>
    </w:p>
    <w:p>
      <w:pPr>
        <w:adjustRightInd w:val="0"/>
        <w:snapToGrid w:val="0"/>
        <w:spacing w:line="360" w:lineRule="auto"/>
        <w:ind w:firstLine="480" w:firstLineChars="200"/>
        <w:jc w:val="left"/>
        <w:rPr>
          <w:rFonts w:ascii="宋体" w:hAnsi="宋体"/>
          <w:sz w:val="24"/>
        </w:rPr>
      </w:pPr>
      <w:r>
        <w:rPr>
          <w:rFonts w:hint="eastAsia" w:ascii="宋体" w:hAnsi="宋体"/>
          <w:sz w:val="24"/>
        </w:rPr>
        <w:t>10.4.1 变更估价原则</w:t>
      </w:r>
    </w:p>
    <w:p>
      <w:pPr>
        <w:pStyle w:val="309"/>
        <w:adjustRightInd w:val="0"/>
        <w:snapToGrid w:val="0"/>
        <w:spacing w:line="360" w:lineRule="auto"/>
        <w:ind w:firstLine="424" w:firstLineChars="177"/>
        <w:rPr>
          <w:rFonts w:ascii="宋体" w:hAnsi="宋体"/>
          <w:sz w:val="24"/>
          <w:szCs w:val="24"/>
          <w:u w:val="single"/>
        </w:rPr>
      </w:pPr>
      <w:r>
        <w:rPr>
          <w:rFonts w:ascii="宋体" w:hAnsi="宋体"/>
          <w:color w:val="000000"/>
          <w:sz w:val="24"/>
          <w:szCs w:val="24"/>
        </w:rPr>
        <w:t xml:space="preserve">关于变更估价的约定: </w:t>
      </w:r>
      <w:r>
        <w:rPr>
          <w:rFonts w:hint="eastAsia" w:ascii="宋体" w:hAnsi="宋体"/>
          <w:color w:val="000000"/>
          <w:sz w:val="24"/>
          <w:szCs w:val="24"/>
          <w:u w:val="single"/>
        </w:rPr>
        <w:t xml:space="preserve">  </w:t>
      </w:r>
      <w:r>
        <w:rPr>
          <w:rFonts w:hint="eastAsia" w:ascii="宋体" w:hAnsi="宋体"/>
          <w:color w:val="000000"/>
          <w:sz w:val="24"/>
          <w:u w:val="single"/>
        </w:rPr>
        <w:t>/</w:t>
      </w:r>
      <w:r>
        <w:rPr>
          <w:rFonts w:hint="eastAsia" w:ascii="宋体" w:hAnsi="宋体"/>
          <w:color w:val="000000"/>
          <w:sz w:val="24"/>
          <w:szCs w:val="24"/>
          <w:u w:val="single"/>
        </w:rPr>
        <w:t xml:space="preserve"> 。</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10.5承包人的合理化建议</w:t>
      </w:r>
    </w:p>
    <w:p>
      <w:pPr>
        <w:adjustRightInd w:val="0"/>
        <w:snapToGrid w:val="0"/>
        <w:spacing w:line="360" w:lineRule="auto"/>
        <w:ind w:firstLine="480" w:firstLineChars="200"/>
        <w:jc w:val="left"/>
        <w:rPr>
          <w:rFonts w:ascii="宋体" w:hAnsi="宋体"/>
          <w:sz w:val="24"/>
        </w:rPr>
      </w:pPr>
      <w:r>
        <w:rPr>
          <w:rFonts w:ascii="宋体" w:hAnsi="宋体"/>
          <w:sz w:val="24"/>
        </w:rPr>
        <w:t>监理人审查承包人合理化建议的期限：</w:t>
      </w:r>
      <w:r>
        <w:rPr>
          <w:rFonts w:hint="eastAsia" w:ascii="宋体" w:hAnsi="宋体"/>
          <w:color w:val="000000"/>
          <w:sz w:val="24"/>
          <w:u w:val="single"/>
        </w:rPr>
        <w:t>/</w:t>
      </w:r>
      <w:r>
        <w:rPr>
          <w:rFonts w:ascii="宋体" w:hAnsi="宋体"/>
          <w:color w:val="000000"/>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发包人审批承包人合理化建议的期限：</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sz w:val="24"/>
          <w:u w:val="single"/>
        </w:rPr>
      </w:pPr>
      <w:r>
        <w:rPr>
          <w:rFonts w:ascii="宋体" w:hAnsi="宋体"/>
          <w:sz w:val="24"/>
        </w:rPr>
        <w:t>承包人提出的合理化建议降低了合同价格或者提高了工程经济效益的奖励的方法和金额为：</w:t>
      </w:r>
      <w:r>
        <w:rPr>
          <w:rFonts w:hint="eastAsia" w:ascii="宋体" w:hAnsi="宋体"/>
          <w:color w:val="000000"/>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u w:val="single"/>
        </w:rPr>
      </w:pPr>
      <w:r>
        <w:rPr>
          <w:rFonts w:ascii="宋体" w:hAnsi="宋体"/>
          <w:color w:val="000000"/>
          <w:sz w:val="24"/>
        </w:rPr>
        <w:t>10.7 暂估价</w:t>
      </w:r>
      <w:r>
        <w:rPr>
          <w:rFonts w:ascii="宋体" w:hAnsi="宋体"/>
          <w:sz w:val="24"/>
        </w:rPr>
        <w:t>：</w:t>
      </w:r>
      <w:r>
        <w:rPr>
          <w:rFonts w:hint="eastAsia" w:ascii="宋体" w:hAnsi="宋体"/>
          <w:color w:val="000000"/>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sz w:val="24"/>
        </w:rPr>
        <w:t>10.8 暂列金额</w:t>
      </w:r>
      <w:r>
        <w:rPr>
          <w:rFonts w:ascii="宋体" w:hAnsi="宋体"/>
          <w:sz w:val="24"/>
        </w:rPr>
        <w:t>：</w:t>
      </w:r>
      <w:r>
        <w:rPr>
          <w:rFonts w:hint="eastAsia" w:ascii="宋体" w:hAnsi="宋体"/>
          <w:color w:val="000000"/>
          <w:sz w:val="24"/>
          <w:u w:val="single"/>
        </w:rPr>
        <w:t xml:space="preserve">/ </w:t>
      </w:r>
      <w:r>
        <w:rPr>
          <w:rFonts w:ascii="宋体" w:hAnsi="宋体"/>
          <w:sz w:val="24"/>
        </w:rPr>
        <w:t>。</w:t>
      </w:r>
    </w:p>
    <w:p>
      <w:pPr>
        <w:pStyle w:val="7"/>
        <w:numPr>
          <w:ilvl w:val="3"/>
          <w:numId w:val="3"/>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11. 价格调整</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11.1 市场价格波动引起的调整</w:t>
      </w:r>
    </w:p>
    <w:p>
      <w:pPr>
        <w:adjustRightInd w:val="0"/>
        <w:snapToGrid w:val="0"/>
        <w:spacing w:line="360" w:lineRule="auto"/>
        <w:ind w:firstLine="480" w:firstLineChars="200"/>
        <w:jc w:val="left"/>
        <w:rPr>
          <w:rFonts w:ascii="宋体" w:hAnsi="宋体"/>
          <w:color w:val="000000"/>
          <w:sz w:val="24"/>
        </w:rPr>
      </w:pPr>
      <w:r>
        <w:rPr>
          <w:rFonts w:ascii="宋体" w:hAnsi="宋体"/>
          <w:color w:val="000000"/>
          <w:kern w:val="0"/>
          <w:sz w:val="24"/>
        </w:rPr>
        <w:t>市场价格波动是否调整合同价格的约定：</w:t>
      </w:r>
      <w:r>
        <w:rPr>
          <w:rFonts w:ascii="宋体" w:hAnsi="宋体"/>
          <w:sz w:val="24"/>
          <w:u w:val="single"/>
        </w:rPr>
        <w:t xml:space="preserve"> </w:t>
      </w:r>
      <w:r>
        <w:rPr>
          <w:rFonts w:hint="eastAsia" w:ascii="宋体" w:hAnsi="宋体"/>
          <w:sz w:val="24"/>
          <w:u w:val="single"/>
        </w:rPr>
        <w:t xml:space="preserve">       </w:t>
      </w:r>
      <w:r>
        <w:rPr>
          <w:rFonts w:hint="eastAsia" w:ascii="宋体" w:hAnsi="宋体"/>
          <w:color w:val="000000"/>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pStyle w:val="7"/>
        <w:numPr>
          <w:ilvl w:val="3"/>
          <w:numId w:val="3"/>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12. 合同价格、计量与支付</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12.1 合同价格形式</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w:t>
      </w:r>
      <w:r>
        <w:rPr>
          <w:rFonts w:hint="eastAsia" w:ascii="宋体" w:hAnsi="宋体"/>
          <w:color w:val="000000"/>
          <w:sz w:val="24"/>
        </w:rPr>
        <w:t>固定费率</w:t>
      </w:r>
      <w:r>
        <w:rPr>
          <w:rFonts w:ascii="宋体" w:hAnsi="宋体"/>
          <w:color w:val="000000"/>
          <w:sz w:val="24"/>
        </w:rPr>
        <w:t>合同。</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风险范围以外合同价格的调整方法：</w:t>
      </w:r>
      <w:r>
        <w:rPr>
          <w:rFonts w:hint="eastAsia" w:ascii="宋体" w:hAnsi="宋体"/>
          <w:color w:val="0000FF"/>
          <w:u w:val="single"/>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2、总价合同。</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总价包含的风险范围：</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风险费用的计算方法：</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风险范围以外合同价格的调整方法：</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3、其他价格方式：</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12.2 预付款</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12.2.1 预付款的支付</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预付款支付比例或金额：</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预付款支付期限：</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预付款扣回的方式：</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12.2.2 预付款担保</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承包人提交预付款担保的期限：</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预付款担保的形式为：</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12.3 计量</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12.3.1 计量原则</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工程量计算规则：</w:t>
      </w:r>
      <w:r>
        <w:rPr>
          <w:rFonts w:hint="eastAsia" w:ascii="宋体" w:hAnsi="宋体"/>
          <w:color w:val="0000FF"/>
          <w:u w:val="single"/>
        </w:rPr>
        <w:t>执行国家标准《建设工程工程量清单计价规范》(GB50500-2013)</w:t>
      </w:r>
      <w:r>
        <w:rPr>
          <w:rFonts w:ascii="宋体" w:hAnsi="宋体"/>
          <w:color w:val="0000FF"/>
          <w:u w:val="single"/>
        </w:rPr>
        <w:t>或其适用的修订版本，承包人实际完成的工程量按约定的工程量计算规则和有合同约束力的图纸进行计量</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12.3.2 计量周期</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关于计量周期的约定：</w:t>
      </w:r>
      <w:r>
        <w:rPr>
          <w:rFonts w:hint="eastAsia" w:ascii="宋体" w:hAnsi="宋体"/>
          <w:color w:val="0000FF"/>
          <w:u w:val="single"/>
        </w:rPr>
        <w:t>合同的计量周期为月，每月25日为当月计量截止日期(不含当日)和下月计量起始日期(含当日)</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12.3.3 单价合同的计量</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关于单价合同计量的约定：</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12.3.4 总价合同的计量</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关于总价合同计量的约定：</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12.3.5总价合同采用支付分解表计量支付的，是否适用第</w:t>
      </w:r>
      <w:r>
        <w:rPr>
          <w:rFonts w:ascii="宋体" w:hAnsi="宋体"/>
          <w:color w:val="000000"/>
          <w:kern w:val="0"/>
          <w:sz w:val="24"/>
        </w:rPr>
        <w:t xml:space="preserve">12.3.4 </w:t>
      </w:r>
      <w:r>
        <w:rPr>
          <w:rFonts w:ascii="宋体" w:hAnsi="宋体"/>
          <w:color w:val="000000"/>
          <w:sz w:val="24"/>
        </w:rPr>
        <w:t>项</w:t>
      </w:r>
      <w:r>
        <w:rPr>
          <w:rFonts w:hint="eastAsia" w:ascii="宋体" w:hAnsi="宋体"/>
          <w:color w:val="000000"/>
          <w:kern w:val="0"/>
          <w:sz w:val="24"/>
        </w:rPr>
        <w:t>〔</w:t>
      </w:r>
      <w:r>
        <w:rPr>
          <w:rFonts w:ascii="宋体" w:hAnsi="宋体"/>
          <w:color w:val="000000"/>
          <w:kern w:val="0"/>
          <w:sz w:val="24"/>
        </w:rPr>
        <w:t>总价合同的计量</w:t>
      </w:r>
      <w:r>
        <w:rPr>
          <w:rFonts w:hint="eastAsia" w:ascii="宋体" w:hAnsi="宋体"/>
          <w:color w:val="000000"/>
          <w:kern w:val="0"/>
          <w:sz w:val="24"/>
        </w:rPr>
        <w:t>〕</w:t>
      </w:r>
      <w:r>
        <w:rPr>
          <w:rFonts w:ascii="宋体" w:hAnsi="宋体"/>
          <w:color w:val="000000"/>
          <w:sz w:val="24"/>
        </w:rPr>
        <w:t>约定</w:t>
      </w:r>
      <w:r>
        <w:rPr>
          <w:rFonts w:hint="eastAsia" w:ascii="宋体" w:hAnsi="宋体"/>
          <w:color w:val="000000"/>
          <w:sz w:val="24"/>
        </w:rPr>
        <w:t>进行计量：</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12.3.6 其他价格形式合同的计量</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其他价格形式的计量方式和程序：</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12.4 工程进度款支付</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12.4.1 付款周期</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关于付款周期的约定：</w:t>
      </w:r>
      <w:r>
        <w:rPr>
          <w:rFonts w:hint="eastAsia" w:ascii="宋体" w:hAnsi="宋体"/>
          <w:color w:val="0000FF"/>
          <w:u w:val="single"/>
        </w:rPr>
        <w:t>/</w:t>
      </w:r>
      <w:r>
        <w:rPr>
          <w:rFonts w:ascii="宋体" w:hAnsi="宋体"/>
          <w:color w:val="0000FF"/>
          <w:u w:val="single"/>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12.4.2 进度付款申请单的编制</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关于进度付款申请单编制的约定：</w:t>
      </w:r>
      <w:r>
        <w:rPr>
          <w:rFonts w:hint="eastAsia" w:ascii="宋体" w:hAnsi="宋体"/>
          <w:color w:val="0000FF"/>
          <w:u w:val="single"/>
        </w:rPr>
        <w:t>/</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12.4.3 进度付款申请单的提交</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（1）单价合同进度付款申请单提交的约定</w:t>
      </w:r>
      <w:r>
        <w:rPr>
          <w:rFonts w:hint="eastAsia" w:ascii="宋体" w:hAnsi="宋体"/>
          <w:color w:val="000000"/>
          <w:sz w:val="24"/>
        </w:rPr>
        <w:t>：</w:t>
      </w:r>
      <w:r>
        <w:rPr>
          <w:rFonts w:hint="eastAsia" w:ascii="宋体" w:hAnsi="宋体" w:cs="宋体"/>
          <w:color w:val="0000FF"/>
          <w:u w:val="single"/>
        </w:rPr>
        <w:t>/</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（2）总价合同进度付款申请单提交的约定</w:t>
      </w:r>
      <w:r>
        <w:rPr>
          <w:rFonts w:hint="eastAsia" w:ascii="宋体" w:hAnsi="宋体"/>
          <w:color w:val="000000"/>
          <w:sz w:val="24"/>
        </w:rPr>
        <w:t>：</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（3）其他价格形式合同进度付款申请单提交的约定</w:t>
      </w:r>
      <w:r>
        <w:rPr>
          <w:rFonts w:hint="eastAsia" w:ascii="宋体" w:hAnsi="宋体"/>
          <w:color w:val="000000"/>
          <w:sz w:val="24"/>
        </w:rPr>
        <w:t>/</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12.4.4 进度款审核和支付</w:t>
      </w:r>
    </w:p>
    <w:p>
      <w:pPr>
        <w:adjustRightInd w:val="0"/>
        <w:snapToGrid w:val="0"/>
        <w:spacing w:line="360" w:lineRule="auto"/>
        <w:ind w:firstLine="480" w:firstLineChars="200"/>
        <w:jc w:val="left"/>
        <w:rPr>
          <w:rFonts w:ascii="宋体" w:hAnsi="宋体"/>
          <w:color w:val="000000"/>
          <w:sz w:val="24"/>
          <w:u w:val="single"/>
        </w:rPr>
      </w:pPr>
      <w:r>
        <w:rPr>
          <w:rFonts w:ascii="宋体" w:hAnsi="宋体"/>
          <w:color w:val="000000"/>
          <w:sz w:val="24"/>
        </w:rPr>
        <w:t>（1）监理人审查并报送发包人的期限：</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发包人完成审批并签发进度款支付证书的期限：</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（2）发包人支付进度款的期限：</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600" w:firstLineChars="250"/>
        <w:jc w:val="left"/>
        <w:rPr>
          <w:rFonts w:ascii="宋体" w:hAnsi="宋体"/>
          <w:color w:val="000000"/>
          <w:sz w:val="24"/>
        </w:rPr>
      </w:pPr>
      <w:r>
        <w:rPr>
          <w:rFonts w:ascii="宋体" w:hAnsi="宋体"/>
          <w:color w:val="000000"/>
          <w:sz w:val="24"/>
        </w:rPr>
        <w:t>发包人逾期支付进度款的违约金的计算方式：</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600" w:firstLineChars="250"/>
        <w:jc w:val="left"/>
        <w:rPr>
          <w:rFonts w:ascii="宋体" w:hAnsi="宋体"/>
          <w:color w:val="000000"/>
          <w:sz w:val="24"/>
        </w:rPr>
      </w:pPr>
      <w:r>
        <w:rPr>
          <w:rFonts w:ascii="宋体" w:hAnsi="宋体"/>
          <w:color w:val="000000"/>
          <w:sz w:val="24"/>
        </w:rPr>
        <w:t>12.4.6 支付分解表的编制</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2、总价合同支付分解表的编制与审批：</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3、单价合同的总价项目支付分解表的编制与审批：</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12.</w:t>
      </w:r>
      <w:r>
        <w:rPr>
          <w:rFonts w:hint="eastAsia" w:ascii="宋体" w:hAnsi="宋体"/>
          <w:color w:val="000000"/>
          <w:sz w:val="24"/>
        </w:rPr>
        <w:t>5</w:t>
      </w:r>
      <w:r>
        <w:rPr>
          <w:rFonts w:ascii="宋体" w:hAnsi="宋体"/>
          <w:color w:val="000000"/>
          <w:sz w:val="24"/>
        </w:rPr>
        <w:t xml:space="preserve"> 工程款支付</w:t>
      </w:r>
    </w:p>
    <w:p>
      <w:pPr>
        <w:adjustRightInd w:val="0"/>
        <w:snapToGrid w:val="0"/>
        <w:spacing w:line="360" w:lineRule="auto"/>
        <w:ind w:firstLine="315" w:firstLineChars="150"/>
        <w:rPr>
          <w:rFonts w:ascii="宋体" w:hAnsi="宋体"/>
          <w:szCs w:val="21"/>
          <w:u w:val="single"/>
        </w:rPr>
      </w:pPr>
      <w:r>
        <w:rPr>
          <w:rFonts w:hint="eastAsia" w:ascii="宋体" w:hAnsi="宋体"/>
          <w:szCs w:val="21"/>
          <w:u w:val="single"/>
        </w:rPr>
        <w:t>双方约定的工程款（进度款）支付的方式和时间：</w:t>
      </w:r>
    </w:p>
    <w:p>
      <w:pPr>
        <w:adjustRightInd w:val="0"/>
        <w:snapToGrid w:val="0"/>
        <w:spacing w:line="360" w:lineRule="auto"/>
        <w:ind w:firstLine="315" w:firstLineChars="150"/>
        <w:rPr>
          <w:rFonts w:ascii="宋体" w:hAnsi="宋体"/>
          <w:szCs w:val="21"/>
          <w:u w:val="single"/>
        </w:rPr>
      </w:pPr>
      <w:r>
        <w:rPr>
          <w:rFonts w:hint="eastAsia" w:ascii="宋体" w:hAnsi="宋体"/>
          <w:szCs w:val="21"/>
          <w:u w:val="single"/>
        </w:rPr>
        <w:t>（1）</w:t>
      </w:r>
      <w:r>
        <w:rPr>
          <w:rFonts w:ascii="宋体" w:hAnsi="宋体"/>
          <w:szCs w:val="21"/>
          <w:u w:val="single"/>
        </w:rPr>
        <w:t>竣工验收合格后付合同价的40%，审计后满一年付至审定价的70%，审计后满二年付清</w:t>
      </w:r>
      <w:r>
        <w:rPr>
          <w:rFonts w:hint="eastAsia" w:ascii="宋体" w:hAnsi="宋体"/>
          <w:szCs w:val="21"/>
          <w:u w:val="single"/>
        </w:rPr>
        <w:t>。乙方必须开具增值税普通发票（以招标控制价核定的税率为准）。</w:t>
      </w:r>
    </w:p>
    <w:p>
      <w:pPr>
        <w:adjustRightInd w:val="0"/>
        <w:snapToGrid w:val="0"/>
        <w:spacing w:line="360" w:lineRule="auto"/>
        <w:ind w:firstLine="315" w:firstLineChars="150"/>
        <w:rPr>
          <w:rFonts w:ascii="宋体" w:hAnsi="宋体"/>
          <w:szCs w:val="21"/>
          <w:u w:val="single"/>
        </w:rPr>
      </w:pPr>
      <w:r>
        <w:rPr>
          <w:rFonts w:hint="eastAsia" w:ascii="宋体" w:hAnsi="宋体" w:cs="宋体"/>
          <w:szCs w:val="21"/>
          <w:u w:val="single"/>
          <w:lang w:bidi="ar"/>
        </w:rPr>
        <w:t>（2）</w:t>
      </w:r>
      <w:r>
        <w:rPr>
          <w:rFonts w:hint="eastAsia" w:ascii="宋体" w:hAnsi="宋体"/>
          <w:szCs w:val="21"/>
          <w:u w:val="single"/>
        </w:rPr>
        <w:t>工程采取全过程跟踪审计模式的，审计核减额在5%（含）以内（送审价-审定价）/送审价x100%≦5%的审计费由审计委托方承担，审计核减额在5%以上（送审价-审定价）/送审价x100%＞5%的审计费即〔（1-5%）x送审价-审定价〕x4%费用由施工方承担。工程采取竣工结算审计模式的，审计核减额在6%（含）以内（送审价-审定价）/送审价x100%≦6%的审计费由审计委托方承担，审计核减额在6%以上（送审价-审定价）/送审价x100%＞6%的审计费即〔（1-6%）x送审价-审定价〕x5%费用由施工方承担。</w:t>
      </w:r>
    </w:p>
    <w:p>
      <w:pPr>
        <w:adjustRightInd w:val="0"/>
        <w:snapToGrid w:val="0"/>
        <w:spacing w:line="360" w:lineRule="auto"/>
        <w:ind w:firstLine="283" w:firstLineChars="135"/>
        <w:rPr>
          <w:rFonts w:ascii="宋体" w:hAnsi="宋体" w:cs="宋体"/>
          <w:szCs w:val="21"/>
          <w:u w:val="single"/>
        </w:rPr>
      </w:pPr>
      <w:r>
        <w:rPr>
          <w:rFonts w:hint="eastAsia" w:ascii="宋体" w:hAnsi="宋体" w:cs="宋体"/>
          <w:szCs w:val="21"/>
          <w:u w:val="single"/>
          <w:lang w:bidi="ar"/>
        </w:rPr>
        <w:t>（3）工程审计由建设方委托，审计模式由委托方确定。</w:t>
      </w:r>
    </w:p>
    <w:p>
      <w:pPr>
        <w:pStyle w:val="7"/>
        <w:numPr>
          <w:ilvl w:val="3"/>
          <w:numId w:val="3"/>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13.</w:t>
      </w:r>
      <w:r>
        <w:rPr>
          <w:rFonts w:hint="eastAsia" w:ascii="宋体" w:hAnsi="宋体" w:eastAsia="宋体"/>
          <w:b w:val="0"/>
          <w:color w:val="000000"/>
          <w:sz w:val="24"/>
        </w:rPr>
        <w:t xml:space="preserve"> </w:t>
      </w:r>
      <w:r>
        <w:rPr>
          <w:rFonts w:ascii="宋体" w:hAnsi="宋体" w:eastAsia="宋体"/>
          <w:b w:val="0"/>
          <w:color w:val="000000"/>
          <w:sz w:val="24"/>
        </w:rPr>
        <w:t>验收和工程试车</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13.1 分部分项工程验收</w:t>
      </w:r>
    </w:p>
    <w:p>
      <w:pPr>
        <w:adjustRightInd w:val="0"/>
        <w:snapToGrid w:val="0"/>
        <w:spacing w:line="360" w:lineRule="auto"/>
        <w:ind w:firstLine="480" w:firstLineChars="200"/>
        <w:jc w:val="left"/>
        <w:rPr>
          <w:rFonts w:ascii="宋体" w:hAnsi="宋体"/>
          <w:sz w:val="24"/>
        </w:rPr>
      </w:pPr>
      <w:r>
        <w:rPr>
          <w:rFonts w:ascii="宋体" w:hAnsi="宋体"/>
          <w:sz w:val="24"/>
        </w:rPr>
        <w:t>13.1.2监理人不能按时进行验收时，应提前</w:t>
      </w:r>
      <w:r>
        <w:rPr>
          <w:rFonts w:ascii="宋体" w:hAnsi="宋体"/>
          <w:sz w:val="24"/>
          <w:u w:val="single"/>
        </w:rPr>
        <w:t xml:space="preserve"> </w:t>
      </w:r>
      <w:r>
        <w:rPr>
          <w:rFonts w:hint="eastAsia" w:ascii="宋体" w:hAnsi="宋体"/>
          <w:color w:val="000000"/>
          <w:sz w:val="24"/>
          <w:u w:val="single"/>
        </w:rPr>
        <w:t xml:space="preserve">∥ </w:t>
      </w:r>
      <w:r>
        <w:rPr>
          <w:rFonts w:ascii="宋体" w:hAnsi="宋体"/>
          <w:sz w:val="24"/>
          <w:u w:val="single"/>
        </w:rPr>
        <w:t xml:space="preserve"> </w:t>
      </w:r>
      <w:r>
        <w:rPr>
          <w:rFonts w:ascii="宋体" w:hAnsi="宋体"/>
          <w:sz w:val="24"/>
        </w:rPr>
        <w:t>小时提交书面延期要求。</w:t>
      </w:r>
    </w:p>
    <w:p>
      <w:pPr>
        <w:adjustRightInd w:val="0"/>
        <w:snapToGrid w:val="0"/>
        <w:spacing w:line="360" w:lineRule="auto"/>
        <w:ind w:firstLine="480" w:firstLineChars="200"/>
        <w:jc w:val="left"/>
        <w:rPr>
          <w:rFonts w:ascii="宋体" w:hAnsi="宋体"/>
          <w:b/>
          <w:color w:val="000000"/>
          <w:sz w:val="24"/>
        </w:rPr>
      </w:pPr>
      <w:r>
        <w:rPr>
          <w:rFonts w:ascii="宋体" w:hAnsi="宋体"/>
          <w:sz w:val="24"/>
        </w:rPr>
        <w:t>关于延期最长不得超过：</w:t>
      </w:r>
      <w:r>
        <w:rPr>
          <w:rFonts w:ascii="宋体" w:hAnsi="宋体"/>
          <w:sz w:val="24"/>
          <w:u w:val="single"/>
        </w:rPr>
        <w:t xml:space="preserve"> </w:t>
      </w:r>
      <w:r>
        <w:rPr>
          <w:rFonts w:hint="eastAsia" w:ascii="宋体" w:hAnsi="宋体"/>
          <w:color w:val="000000"/>
          <w:sz w:val="24"/>
          <w:u w:val="single"/>
        </w:rPr>
        <w:t xml:space="preserve">∥ </w:t>
      </w:r>
      <w:r>
        <w:rPr>
          <w:rFonts w:ascii="宋体" w:hAnsi="宋体"/>
          <w:sz w:val="24"/>
          <w:u w:val="single"/>
        </w:rPr>
        <w:t xml:space="preserve"> </w:t>
      </w:r>
      <w:r>
        <w:rPr>
          <w:rFonts w:ascii="宋体" w:hAnsi="宋体"/>
          <w:sz w:val="24"/>
        </w:rPr>
        <w:t>小时。</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13.2 竣工验收</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13.2.2竣工验收程序</w:t>
      </w:r>
    </w:p>
    <w:p>
      <w:pPr>
        <w:adjustRightInd w:val="0"/>
        <w:snapToGrid w:val="0"/>
        <w:spacing w:line="360" w:lineRule="auto"/>
        <w:ind w:firstLine="480" w:firstLineChars="200"/>
        <w:jc w:val="left"/>
        <w:rPr>
          <w:rFonts w:ascii="宋体" w:hAnsi="宋体"/>
          <w:color w:val="000000"/>
          <w:sz w:val="24"/>
        </w:rPr>
      </w:pPr>
      <w:r>
        <w:rPr>
          <w:rFonts w:ascii="宋体" w:hAnsi="宋体"/>
          <w:color w:val="000000"/>
          <w:kern w:val="0"/>
          <w:sz w:val="24"/>
        </w:rPr>
        <w:t>关于竣工验收程序的约定：</w:t>
      </w:r>
      <w:r>
        <w:rPr>
          <w:rFonts w:hint="eastAsia" w:ascii="宋体" w:hAnsi="宋体"/>
          <w:color w:val="0000FF"/>
          <w:szCs w:val="21"/>
          <w:u w:val="single"/>
        </w:rPr>
        <w:t>发包人颁发的竣工验收相关规定及技术档案管理条例编制整理的竣工资料和竣工图（含电子档竣工图），在竣工质量验收之前经监理人及发包人认可后移交给发包人，若承包人未能及时移交，竣工质量验收延后，直至承包人完整移交竣工图及竣工资料为止，由此造成的工期延误或其他相应损失有承包人承担</w:t>
      </w:r>
      <w:r>
        <w:rPr>
          <w:rFonts w:ascii="宋体" w:hAnsi="宋体"/>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kern w:val="0"/>
          <w:sz w:val="24"/>
        </w:rPr>
        <w:t>发包人不按照本项约定组织竣工验收、颁发工程接收证书的违约金的计算方法：</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13.2.5移交、接收全部与部分工程</w:t>
      </w:r>
    </w:p>
    <w:p>
      <w:pPr>
        <w:adjustRightInd w:val="0"/>
        <w:snapToGrid w:val="0"/>
        <w:spacing w:line="360" w:lineRule="auto"/>
        <w:ind w:firstLine="480" w:firstLineChars="200"/>
        <w:jc w:val="left"/>
        <w:rPr>
          <w:rFonts w:ascii="宋体" w:hAnsi="宋体"/>
          <w:color w:val="000000"/>
          <w:kern w:val="0"/>
          <w:sz w:val="24"/>
        </w:rPr>
      </w:pPr>
      <w:r>
        <w:rPr>
          <w:rFonts w:hint="eastAsia" w:ascii="宋体" w:hAnsi="宋体"/>
          <w:color w:val="000000"/>
          <w:kern w:val="0"/>
          <w:sz w:val="24"/>
        </w:rPr>
        <w:t>承包人向发包人移交工程的期限：</w:t>
      </w:r>
      <w:r>
        <w:rPr>
          <w:rFonts w:hint="eastAsia" w:ascii="宋体" w:hAnsi="宋体" w:cs="宋体"/>
          <w:color w:val="0000FF"/>
          <w:u w:val="single"/>
        </w:rPr>
        <w:t>根据发包人要求执行</w:t>
      </w:r>
      <w:r>
        <w:rPr>
          <w:rFonts w:ascii="宋体" w:hAnsi="宋体"/>
          <w:sz w:val="24"/>
        </w:rPr>
        <w:t>。</w:t>
      </w:r>
    </w:p>
    <w:p>
      <w:pPr>
        <w:adjustRightInd w:val="0"/>
        <w:snapToGrid w:val="0"/>
        <w:spacing w:line="360" w:lineRule="auto"/>
        <w:ind w:firstLine="480" w:firstLineChars="200"/>
        <w:jc w:val="left"/>
        <w:rPr>
          <w:rFonts w:ascii="宋体" w:hAnsi="宋体"/>
          <w:color w:val="000000"/>
          <w:sz w:val="24"/>
          <w:u w:val="single"/>
        </w:rPr>
      </w:pPr>
      <w:r>
        <w:rPr>
          <w:rFonts w:ascii="宋体" w:hAnsi="宋体"/>
          <w:color w:val="000000"/>
          <w:kern w:val="0"/>
          <w:sz w:val="24"/>
        </w:rPr>
        <w:t>发包人未按本合同约定接收全部或部分工程的，违约金的计算方法为：</w:t>
      </w:r>
      <w:r>
        <w:rPr>
          <w:rFonts w:hint="eastAsia" w:ascii="宋体" w:hAnsi="宋体" w:cs="宋体"/>
          <w:color w:val="0000FF"/>
          <w:u w:val="single"/>
        </w:rPr>
        <w:t>根据发包人要求执行</w:t>
      </w:r>
      <w:r>
        <w:rPr>
          <w:rFonts w:ascii="宋体" w:hAnsi="宋体"/>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承包人未按时移交工程的，违约金的计算方法为：</w:t>
      </w:r>
      <w:r>
        <w:rPr>
          <w:rFonts w:hint="eastAsia" w:ascii="宋体" w:hAnsi="宋体"/>
          <w:color w:val="000000"/>
          <w:sz w:val="24"/>
          <w:u w:val="single"/>
        </w:rPr>
        <w:t>/</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13.3 工程试车</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13.3.1 试车程序</w:t>
      </w:r>
    </w:p>
    <w:p>
      <w:pPr>
        <w:adjustRightInd w:val="0"/>
        <w:snapToGrid w:val="0"/>
        <w:spacing w:line="360" w:lineRule="auto"/>
        <w:ind w:firstLine="480" w:firstLineChars="200"/>
        <w:jc w:val="left"/>
        <w:rPr>
          <w:rFonts w:ascii="宋体" w:hAnsi="宋体"/>
          <w:color w:val="000000"/>
          <w:sz w:val="24"/>
        </w:rPr>
      </w:pPr>
      <w:r>
        <w:rPr>
          <w:rFonts w:ascii="宋体" w:hAnsi="宋体"/>
          <w:color w:val="000000"/>
          <w:kern w:val="0"/>
          <w:sz w:val="24"/>
        </w:rPr>
        <w:t>工程试车内容：</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（1）单机无负荷试车费用由</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kern w:val="0"/>
          <w:sz w:val="24"/>
        </w:rPr>
        <w:t>承担；</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（2）无负荷联动试车费用由</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ascii="宋体" w:hAnsi="宋体"/>
          <w:color w:val="000000"/>
          <w:kern w:val="0"/>
          <w:sz w:val="24"/>
        </w:rPr>
        <w:t>承担。</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13.3.3 投料试车</w:t>
      </w:r>
    </w:p>
    <w:p>
      <w:pPr>
        <w:adjustRightInd w:val="0"/>
        <w:snapToGrid w:val="0"/>
        <w:spacing w:line="360" w:lineRule="auto"/>
        <w:ind w:firstLine="480" w:firstLineChars="200"/>
        <w:jc w:val="left"/>
        <w:rPr>
          <w:rFonts w:ascii="宋体" w:hAnsi="宋体"/>
          <w:color w:val="000000"/>
          <w:kern w:val="0"/>
          <w:sz w:val="24"/>
        </w:rPr>
      </w:pPr>
      <w:r>
        <w:rPr>
          <w:rFonts w:hint="eastAsia" w:ascii="宋体" w:hAnsi="宋体"/>
          <w:color w:val="000000"/>
          <w:kern w:val="0"/>
          <w:sz w:val="24"/>
        </w:rPr>
        <w:t>关于投料试车相关事项的约定：</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13.6 竣工退场</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13.6.1 竣工退场</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承包人完成竣工退场的期限</w:t>
      </w:r>
      <w:r>
        <w:rPr>
          <w:rFonts w:hint="eastAsia" w:ascii="宋体" w:hAnsi="宋体"/>
          <w:color w:val="000000"/>
          <w:kern w:val="0"/>
          <w:sz w:val="24"/>
        </w:rPr>
        <w:t>/</w:t>
      </w:r>
      <w:r>
        <w:rPr>
          <w:rFonts w:hint="eastAsia" w:ascii="宋体" w:hAnsi="宋体"/>
          <w:color w:val="000000"/>
          <w:sz w:val="24"/>
          <w:u w:val="single"/>
        </w:rPr>
        <w:t xml:space="preserve"> </w:t>
      </w:r>
      <w:r>
        <w:rPr>
          <w:rFonts w:ascii="宋体" w:hAnsi="宋体"/>
          <w:color w:val="000000"/>
          <w:sz w:val="24"/>
        </w:rPr>
        <w:t>。</w:t>
      </w:r>
    </w:p>
    <w:p>
      <w:pPr>
        <w:pStyle w:val="7"/>
        <w:numPr>
          <w:ilvl w:val="3"/>
          <w:numId w:val="3"/>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14. 竣工结算</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14.1 竣工</w:t>
      </w:r>
      <w:r>
        <w:rPr>
          <w:rFonts w:hint="eastAsia" w:ascii="宋体" w:hAnsi="宋体"/>
          <w:color w:val="000000"/>
          <w:sz w:val="24"/>
        </w:rPr>
        <w:t>结算</w:t>
      </w:r>
      <w:r>
        <w:rPr>
          <w:rFonts w:ascii="宋体" w:hAnsi="宋体"/>
          <w:color w:val="000000"/>
          <w:sz w:val="24"/>
        </w:rPr>
        <w:t>申请</w:t>
      </w:r>
    </w:p>
    <w:p>
      <w:pPr>
        <w:adjustRightInd w:val="0"/>
        <w:snapToGrid w:val="0"/>
        <w:spacing w:line="360" w:lineRule="auto"/>
        <w:ind w:firstLine="480" w:firstLineChars="200"/>
        <w:jc w:val="left"/>
        <w:rPr>
          <w:rFonts w:ascii="宋体" w:hAnsi="宋体"/>
          <w:color w:val="000000"/>
          <w:sz w:val="24"/>
        </w:rPr>
      </w:pPr>
      <w:r>
        <w:rPr>
          <w:rFonts w:ascii="宋体" w:hAnsi="宋体"/>
          <w:sz w:val="24"/>
        </w:rPr>
        <w:t>承包人提交竣工</w:t>
      </w:r>
      <w:r>
        <w:rPr>
          <w:rFonts w:hint="eastAsia" w:ascii="宋体" w:hAnsi="宋体"/>
          <w:sz w:val="24"/>
        </w:rPr>
        <w:t>结算</w:t>
      </w:r>
      <w:r>
        <w:rPr>
          <w:rFonts w:ascii="宋体" w:hAnsi="宋体"/>
          <w:sz w:val="24"/>
        </w:rPr>
        <w:t>申请单的期限：</w:t>
      </w:r>
      <w:r>
        <w:rPr>
          <w:rFonts w:hint="eastAsia" w:ascii="宋体" w:hAnsi="宋体"/>
          <w:color w:val="000000"/>
          <w:sz w:val="24"/>
          <w:u w:val="single"/>
        </w:rPr>
        <w:t>/</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color w:val="000000"/>
          <w:sz w:val="24"/>
        </w:rPr>
        <w:t>竣工</w:t>
      </w:r>
      <w:r>
        <w:rPr>
          <w:rFonts w:hint="eastAsia" w:ascii="宋体" w:hAnsi="宋体"/>
          <w:color w:val="000000"/>
          <w:sz w:val="24"/>
        </w:rPr>
        <w:t>结算</w:t>
      </w:r>
      <w:r>
        <w:rPr>
          <w:rFonts w:ascii="宋体" w:hAnsi="宋体"/>
          <w:color w:val="000000"/>
          <w:sz w:val="24"/>
        </w:rPr>
        <w:t>申请单应包括的内容：</w:t>
      </w:r>
      <w:r>
        <w:rPr>
          <w:rFonts w:hint="eastAsia" w:ascii="宋体" w:hAnsi="宋体"/>
          <w:color w:val="000000"/>
          <w:sz w:val="24"/>
          <w:u w:val="single"/>
        </w:rPr>
        <w:t xml:space="preserve">/ </w:t>
      </w:r>
      <w:r>
        <w:rPr>
          <w:rFonts w:ascii="宋体" w:hAnsi="宋体"/>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14.2 竣工结算审核</w:t>
      </w:r>
    </w:p>
    <w:p>
      <w:pPr>
        <w:adjustRightInd w:val="0"/>
        <w:snapToGrid w:val="0"/>
        <w:spacing w:line="360" w:lineRule="auto"/>
        <w:ind w:firstLine="480" w:firstLineChars="200"/>
        <w:jc w:val="left"/>
        <w:rPr>
          <w:rFonts w:ascii="宋体" w:hAnsi="宋体"/>
          <w:sz w:val="24"/>
        </w:rPr>
      </w:pPr>
      <w:r>
        <w:rPr>
          <w:rFonts w:ascii="宋体" w:hAnsi="宋体"/>
          <w:sz w:val="24"/>
        </w:rPr>
        <w:t>发包人</w:t>
      </w:r>
      <w:r>
        <w:rPr>
          <w:rFonts w:hint="eastAsia" w:ascii="宋体" w:hAnsi="宋体"/>
          <w:sz w:val="24"/>
        </w:rPr>
        <w:t>审批</w:t>
      </w:r>
      <w:r>
        <w:rPr>
          <w:rFonts w:ascii="宋体" w:hAnsi="宋体"/>
          <w:sz w:val="24"/>
        </w:rPr>
        <w:t>竣工付款申请单的期限：</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sz w:val="24"/>
        </w:rPr>
        <w:t>发包人完成竣工付款的期限：</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hint="eastAsia" w:ascii="宋体" w:hAnsi="宋体"/>
          <w:color w:val="000000"/>
          <w:sz w:val="24"/>
        </w:rPr>
        <w:t>关于竣工付款证书异议部分复核的方式和程序：</w:t>
      </w:r>
      <w:r>
        <w:rPr>
          <w:rFonts w:hint="eastAsia" w:ascii="宋体" w:hAnsi="宋体"/>
          <w:color w:val="000000"/>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14.4 最终结清</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14.4.1 最终结清申请单</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承包人提交最终结清申请单的份数：</w:t>
      </w:r>
      <w:r>
        <w:rPr>
          <w:rFonts w:hint="eastAsia" w:ascii="宋体" w:hAnsi="宋体"/>
          <w:color w:val="000000"/>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color w:val="000000"/>
          <w:kern w:val="0"/>
          <w:sz w:val="24"/>
        </w:rPr>
        <w:t>承包人提交最终结算申请单的期限：</w:t>
      </w:r>
      <w:r>
        <w:rPr>
          <w:rFonts w:hint="eastAsia" w:ascii="宋体" w:hAnsi="宋体"/>
          <w:color w:val="000000"/>
          <w:sz w:val="24"/>
          <w:u w:val="single"/>
        </w:rPr>
        <w:t>/</w:t>
      </w:r>
      <w:r>
        <w:rPr>
          <w:rFonts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14.4.2 最终结清证书和支付</w:t>
      </w:r>
    </w:p>
    <w:p>
      <w:pPr>
        <w:adjustRightInd w:val="0"/>
        <w:snapToGrid w:val="0"/>
        <w:spacing w:line="360" w:lineRule="auto"/>
        <w:ind w:firstLine="480" w:firstLineChars="200"/>
        <w:jc w:val="left"/>
        <w:rPr>
          <w:rFonts w:ascii="宋体" w:hAnsi="宋体"/>
          <w:sz w:val="24"/>
        </w:rPr>
      </w:pPr>
      <w:r>
        <w:rPr>
          <w:rFonts w:ascii="宋体" w:hAnsi="宋体"/>
          <w:sz w:val="24"/>
        </w:rPr>
        <w:t>（1）发包人完成最终结清申请单的</w:t>
      </w:r>
      <w:r>
        <w:rPr>
          <w:rFonts w:hint="eastAsia" w:ascii="宋体" w:hAnsi="宋体"/>
          <w:sz w:val="24"/>
        </w:rPr>
        <w:t>审批</w:t>
      </w:r>
      <w:r>
        <w:rPr>
          <w:rFonts w:ascii="宋体" w:hAnsi="宋体"/>
          <w:sz w:val="24"/>
        </w:rPr>
        <w:t>并颁发最终结清证书的期限：</w:t>
      </w:r>
      <w:r>
        <w:rPr>
          <w:rFonts w:hint="eastAsia" w:ascii="宋体" w:hAnsi="宋体"/>
          <w:color w:val="000000"/>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（2）发包人完成支付的期限：</w:t>
      </w:r>
      <w:r>
        <w:rPr>
          <w:rFonts w:hint="eastAsia" w:ascii="宋体" w:hAnsi="宋体"/>
          <w:color w:val="000000"/>
          <w:sz w:val="24"/>
          <w:u w:val="single"/>
        </w:rPr>
        <w:t>/</w:t>
      </w:r>
      <w:r>
        <w:rPr>
          <w:rFonts w:ascii="宋体" w:hAnsi="宋体"/>
          <w:sz w:val="24"/>
        </w:rPr>
        <w:t>。</w:t>
      </w:r>
    </w:p>
    <w:p>
      <w:pPr>
        <w:pStyle w:val="7"/>
        <w:numPr>
          <w:ilvl w:val="3"/>
          <w:numId w:val="3"/>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15. 缺陷责任期与保修</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15.2缺陷责任期</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缺陷责任期的具体期限：</w:t>
      </w:r>
      <w:r>
        <w:rPr>
          <w:rFonts w:hint="eastAsia" w:ascii="宋体" w:hAnsi="宋体"/>
          <w:color w:val="000000"/>
          <w:sz w:val="24"/>
          <w:u w:val="single"/>
        </w:rPr>
        <w:t>两年</w:t>
      </w:r>
      <w:r>
        <w:rPr>
          <w:rFonts w:ascii="宋体" w:hAnsi="宋体"/>
          <w:color w:val="000000"/>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15.3 质量保证金</w:t>
      </w:r>
    </w:p>
    <w:p>
      <w:pPr>
        <w:adjustRightInd w:val="0"/>
        <w:snapToGrid w:val="0"/>
        <w:spacing w:line="360" w:lineRule="auto"/>
        <w:ind w:firstLine="480" w:firstLineChars="200"/>
        <w:jc w:val="left"/>
        <w:rPr>
          <w:rFonts w:ascii="宋体" w:hAnsi="宋体"/>
          <w:color w:val="000000"/>
          <w:sz w:val="24"/>
        </w:rPr>
      </w:pPr>
      <w:r>
        <w:rPr>
          <w:rFonts w:hint="eastAsia" w:ascii="宋体" w:hAnsi="宋体"/>
          <w:color w:val="000000"/>
          <w:sz w:val="24"/>
        </w:rPr>
        <w:t>关于是否扣留质量保证金的约定：</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w:t>
      </w:r>
      <w:r>
        <w:rPr>
          <w:rFonts w:hint="eastAsia" w:ascii="宋体" w:hAnsi="宋体"/>
          <w:color w:val="000000"/>
          <w:sz w:val="24"/>
        </w:rPr>
        <w:t>在工程项目竣工前，承包人按专用合同条款第3.7条提供履约担保的，发包人不得同时预留工程质量保证金。</w:t>
      </w:r>
    </w:p>
    <w:p>
      <w:pPr>
        <w:adjustRightInd w:val="0"/>
        <w:snapToGrid w:val="0"/>
        <w:spacing w:line="360" w:lineRule="auto"/>
        <w:ind w:firstLine="480" w:firstLineChars="200"/>
        <w:jc w:val="left"/>
        <w:rPr>
          <w:rFonts w:ascii="宋体" w:hAnsi="宋体"/>
          <w:color w:val="000000"/>
          <w:sz w:val="24"/>
        </w:rPr>
      </w:pPr>
    </w:p>
    <w:p>
      <w:pPr>
        <w:adjustRightInd w:val="0"/>
        <w:snapToGrid w:val="0"/>
        <w:spacing w:line="360" w:lineRule="auto"/>
        <w:ind w:firstLine="480" w:firstLineChars="200"/>
        <w:jc w:val="left"/>
        <w:outlineLvl w:val="0"/>
        <w:rPr>
          <w:rFonts w:ascii="宋体" w:hAnsi="宋体"/>
          <w:color w:val="000000"/>
          <w:sz w:val="24"/>
        </w:rPr>
      </w:pPr>
      <w:r>
        <w:rPr>
          <w:rFonts w:ascii="宋体" w:hAnsi="宋体"/>
          <w:color w:val="000000"/>
          <w:sz w:val="24"/>
        </w:rPr>
        <w:t xml:space="preserve">15.3.1 </w:t>
      </w:r>
      <w:r>
        <w:rPr>
          <w:rFonts w:hint="eastAsia" w:ascii="宋体" w:hAnsi="宋体"/>
          <w:color w:val="000000"/>
          <w:sz w:val="24"/>
        </w:rPr>
        <w:t>承包人提供</w:t>
      </w:r>
      <w:r>
        <w:rPr>
          <w:rFonts w:ascii="宋体" w:hAnsi="宋体"/>
          <w:color w:val="000000"/>
          <w:sz w:val="24"/>
        </w:rPr>
        <w:t>质量保证金的</w:t>
      </w:r>
      <w:r>
        <w:rPr>
          <w:rFonts w:hint="eastAsia" w:ascii="宋体" w:hAnsi="宋体"/>
          <w:color w:val="000000"/>
          <w:sz w:val="24"/>
        </w:rPr>
        <w:t>方</w:t>
      </w:r>
      <w:r>
        <w:rPr>
          <w:rFonts w:ascii="宋体" w:hAnsi="宋体"/>
          <w:color w:val="000000"/>
          <w:sz w:val="24"/>
        </w:rPr>
        <w:t>式</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质量保证金采用以下第</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种方式：</w:t>
      </w:r>
    </w:p>
    <w:p>
      <w:pPr>
        <w:autoSpaceDE w:val="0"/>
        <w:autoSpaceDN w:val="0"/>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（1）质量保证金保函，保证金额为：</w:t>
      </w:r>
      <w:r>
        <w:rPr>
          <w:rFonts w:hint="eastAsia" w:ascii="宋体" w:hAnsi="宋体"/>
          <w:color w:val="000000"/>
          <w:sz w:val="24"/>
          <w:u w:val="single"/>
        </w:rPr>
        <w:t xml:space="preserve">∥ </w:t>
      </w:r>
      <w:r>
        <w:rPr>
          <w:rFonts w:ascii="宋体" w:hAnsi="宋体"/>
          <w:color w:val="000000"/>
          <w:kern w:val="0"/>
          <w:sz w:val="24"/>
        </w:rPr>
        <w:t xml:space="preserve">； </w:t>
      </w:r>
    </w:p>
    <w:p>
      <w:pPr>
        <w:autoSpaceDE w:val="0"/>
        <w:autoSpaceDN w:val="0"/>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（2）</w:t>
      </w:r>
      <w:r>
        <w:rPr>
          <w:rFonts w:ascii="宋体" w:hAnsi="宋体"/>
          <w:color w:val="000000"/>
          <w:kern w:val="0"/>
          <w:sz w:val="24"/>
          <w:u w:val="single"/>
        </w:rPr>
        <w:t xml:space="preserve"> </w:t>
      </w:r>
      <w:r>
        <w:rPr>
          <w:rFonts w:hint="eastAsia" w:ascii="宋体" w:hAnsi="宋体"/>
          <w:color w:val="00000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rPr>
        <w:t>工程款；</w:t>
      </w:r>
    </w:p>
    <w:p>
      <w:pPr>
        <w:autoSpaceDE w:val="0"/>
        <w:autoSpaceDN w:val="0"/>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（3）其他</w:t>
      </w:r>
      <w:r>
        <w:rPr>
          <w:rFonts w:hint="eastAsia" w:ascii="宋体" w:hAnsi="宋体"/>
          <w:color w:val="000000"/>
          <w:kern w:val="0"/>
          <w:sz w:val="24"/>
        </w:rPr>
        <w:t>方</w:t>
      </w:r>
      <w:r>
        <w:rPr>
          <w:rFonts w:ascii="宋体" w:hAnsi="宋体"/>
          <w:color w:val="000000"/>
          <w:kern w:val="0"/>
          <w:sz w:val="24"/>
        </w:rPr>
        <w:t>式:</w:t>
      </w:r>
      <w:r>
        <w:rPr>
          <w:rFonts w:hint="eastAsia" w:ascii="宋体" w:hAnsi="宋体"/>
          <w:color w:val="000000"/>
          <w:sz w:val="24"/>
          <w:u w:val="single"/>
        </w:rPr>
        <w:t xml:space="preserve"> ∥ </w:t>
      </w:r>
      <w:r>
        <w:rPr>
          <w:rFonts w:ascii="宋体" w:hAnsi="宋体"/>
          <w:color w:val="000000"/>
          <w:sz w:val="24"/>
        </w:rPr>
        <w:t>。</w:t>
      </w:r>
    </w:p>
    <w:p>
      <w:pPr>
        <w:adjustRightInd w:val="0"/>
        <w:snapToGrid w:val="0"/>
        <w:spacing w:line="360" w:lineRule="auto"/>
        <w:ind w:firstLine="480" w:firstLineChars="200"/>
        <w:jc w:val="left"/>
        <w:outlineLvl w:val="0"/>
        <w:rPr>
          <w:rFonts w:ascii="宋体" w:hAnsi="宋体"/>
          <w:color w:val="000000"/>
          <w:sz w:val="24"/>
        </w:rPr>
      </w:pPr>
      <w:r>
        <w:rPr>
          <w:rFonts w:ascii="宋体" w:hAnsi="宋体"/>
          <w:color w:val="000000"/>
          <w:sz w:val="24"/>
        </w:rPr>
        <w:t xml:space="preserve">15.3.2 质量保证金的扣留 </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质量保证金的扣留采取以下第</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种方式：</w:t>
      </w:r>
    </w:p>
    <w:p>
      <w:pPr>
        <w:autoSpaceDE w:val="0"/>
        <w:autoSpaceDN w:val="0"/>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（1）在支付工程进度款时逐次扣留，在此情形下，质量保证金的计算基数不包括预付款的支付、扣回以及价格调整的金额；</w:t>
      </w:r>
    </w:p>
    <w:p>
      <w:pPr>
        <w:autoSpaceDE w:val="0"/>
        <w:autoSpaceDN w:val="0"/>
        <w:adjustRightInd w:val="0"/>
        <w:snapToGrid w:val="0"/>
        <w:spacing w:line="360" w:lineRule="auto"/>
        <w:ind w:firstLine="480" w:firstLineChars="200"/>
        <w:jc w:val="left"/>
        <w:outlineLvl w:val="0"/>
        <w:rPr>
          <w:rFonts w:ascii="宋体" w:hAnsi="宋体"/>
          <w:color w:val="000000"/>
          <w:kern w:val="0"/>
          <w:sz w:val="24"/>
        </w:rPr>
      </w:pPr>
      <w:r>
        <w:rPr>
          <w:rFonts w:ascii="宋体" w:hAnsi="宋体"/>
          <w:color w:val="000000"/>
          <w:kern w:val="0"/>
          <w:sz w:val="24"/>
        </w:rPr>
        <w:t>（2）工程竣工结算时一次性扣留质量保证金；</w:t>
      </w:r>
    </w:p>
    <w:p>
      <w:pPr>
        <w:autoSpaceDE w:val="0"/>
        <w:autoSpaceDN w:val="0"/>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（3）其他扣留方式:</w:t>
      </w:r>
      <w:r>
        <w:rPr>
          <w:rFonts w:hint="eastAsia" w:ascii="宋体" w:hAnsi="宋体"/>
          <w:color w:val="000000"/>
          <w:sz w:val="24"/>
          <w:u w:val="single"/>
        </w:rPr>
        <w:t xml:space="preserve"> ∥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关于质量保证金的补充约定：</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15.4保修</w:t>
      </w:r>
    </w:p>
    <w:p>
      <w:pPr>
        <w:adjustRightInd w:val="0"/>
        <w:snapToGrid w:val="0"/>
        <w:spacing w:line="360" w:lineRule="auto"/>
        <w:ind w:firstLine="468" w:firstLineChars="195"/>
        <w:jc w:val="left"/>
        <w:rPr>
          <w:rFonts w:ascii="宋体" w:hAnsi="宋体"/>
          <w:color w:val="000000"/>
          <w:sz w:val="24"/>
        </w:rPr>
      </w:pPr>
      <w:r>
        <w:rPr>
          <w:rFonts w:ascii="宋体" w:hAnsi="宋体"/>
          <w:color w:val="000000"/>
          <w:sz w:val="24"/>
        </w:rPr>
        <w:t>15.4.1 保修责任</w:t>
      </w:r>
    </w:p>
    <w:p>
      <w:pPr>
        <w:adjustRightInd w:val="0"/>
        <w:snapToGrid w:val="0"/>
        <w:spacing w:line="360" w:lineRule="auto"/>
        <w:ind w:firstLine="468" w:firstLineChars="195"/>
        <w:jc w:val="left"/>
        <w:rPr>
          <w:rFonts w:ascii="宋体" w:hAnsi="宋体"/>
          <w:color w:val="000000"/>
          <w:kern w:val="0"/>
          <w:sz w:val="24"/>
        </w:rPr>
      </w:pPr>
      <w:r>
        <w:rPr>
          <w:rFonts w:ascii="宋体" w:hAnsi="宋体"/>
          <w:color w:val="000000"/>
          <w:sz w:val="24"/>
        </w:rPr>
        <w:t>工程保修期为：</w:t>
      </w:r>
      <w:r>
        <w:rPr>
          <w:rFonts w:hint="eastAsia" w:ascii="宋体" w:hAnsi="宋体"/>
          <w:color w:val="000000"/>
          <w:kern w:val="0"/>
          <w:sz w:val="24"/>
          <w:u w:val="single"/>
        </w:rPr>
        <w:t xml:space="preserve">        </w:t>
      </w:r>
    </w:p>
    <w:p>
      <w:pPr>
        <w:adjustRightInd w:val="0"/>
        <w:snapToGrid w:val="0"/>
        <w:spacing w:line="360" w:lineRule="auto"/>
        <w:ind w:firstLine="468" w:firstLineChars="195"/>
        <w:jc w:val="left"/>
        <w:rPr>
          <w:rFonts w:ascii="宋体" w:hAnsi="宋体"/>
          <w:color w:val="000000"/>
          <w:sz w:val="24"/>
        </w:rPr>
      </w:pPr>
      <w:r>
        <w:rPr>
          <w:rFonts w:ascii="宋体" w:hAnsi="宋体"/>
          <w:color w:val="000000"/>
          <w:sz w:val="24"/>
        </w:rPr>
        <w:t>15.4.3 修复通知</w:t>
      </w:r>
    </w:p>
    <w:p>
      <w:pPr>
        <w:adjustRightInd w:val="0"/>
        <w:snapToGrid w:val="0"/>
        <w:spacing w:line="360" w:lineRule="auto"/>
        <w:ind w:firstLine="468" w:firstLineChars="195"/>
        <w:jc w:val="left"/>
        <w:rPr>
          <w:rFonts w:ascii="宋体" w:hAnsi="宋体"/>
          <w:color w:val="000000"/>
          <w:kern w:val="0"/>
          <w:sz w:val="24"/>
          <w:u w:val="single"/>
        </w:rPr>
      </w:pPr>
      <w:r>
        <w:rPr>
          <w:rFonts w:ascii="宋体" w:hAnsi="宋体"/>
          <w:color w:val="000000"/>
          <w:kern w:val="0"/>
          <w:sz w:val="24"/>
        </w:rPr>
        <w:t>承包人收到保修通知并到达工程现场的合理时间：</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ascii="宋体" w:hAnsi="宋体"/>
          <w:color w:val="000000"/>
          <w:kern w:val="0"/>
          <w:sz w:val="24"/>
        </w:rPr>
        <w:t>。</w:t>
      </w:r>
    </w:p>
    <w:p>
      <w:pPr>
        <w:pStyle w:val="7"/>
        <w:numPr>
          <w:ilvl w:val="3"/>
          <w:numId w:val="3"/>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16. 违约</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16.1 发包人违约</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16.1.1发包人违约的情形</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发包人违约的其他情形：</w:t>
      </w:r>
      <w:r>
        <w:rPr>
          <w:rFonts w:hint="eastAsia" w:ascii="宋体" w:hAnsi="宋体"/>
          <w:color w:val="000000"/>
          <w:sz w:val="24"/>
          <w:u w:val="single"/>
        </w:rPr>
        <w:t xml:space="preserve">∥ </w:t>
      </w:r>
      <w:r>
        <w:rPr>
          <w:rFonts w:ascii="宋体" w:hAnsi="宋体"/>
          <w:color w:val="000000"/>
          <w:kern w:val="0"/>
          <w:sz w:val="24"/>
        </w:rPr>
        <w:t>。</w:t>
      </w:r>
    </w:p>
    <w:p>
      <w:pPr>
        <w:adjustRightInd w:val="0"/>
        <w:snapToGrid w:val="0"/>
        <w:spacing w:line="360" w:lineRule="auto"/>
        <w:ind w:left="1200" w:hanging="1200" w:hangingChars="500"/>
        <w:jc w:val="left"/>
        <w:rPr>
          <w:rFonts w:ascii="宋体" w:hAnsi="宋体"/>
          <w:color w:val="000000"/>
          <w:kern w:val="0"/>
          <w:sz w:val="24"/>
        </w:rPr>
      </w:pPr>
      <w:r>
        <w:rPr>
          <w:rFonts w:ascii="宋体" w:hAnsi="宋体"/>
          <w:color w:val="000000"/>
          <w:kern w:val="0"/>
          <w:sz w:val="24"/>
        </w:rPr>
        <w:t xml:space="preserve">    16.1.2 发包人违约的责任</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发包人违约责任的承担方式和计算方法：</w:t>
      </w:r>
    </w:p>
    <w:p>
      <w:pPr>
        <w:adjustRightInd w:val="0"/>
        <w:snapToGrid w:val="0"/>
        <w:spacing w:line="360" w:lineRule="auto"/>
        <w:ind w:firstLine="480" w:firstLineChars="200"/>
        <w:jc w:val="left"/>
        <w:rPr>
          <w:rFonts w:ascii="宋体" w:hAnsi="宋体"/>
          <w:color w:val="000000"/>
          <w:kern w:val="0"/>
          <w:sz w:val="24"/>
          <w:u w:val="single"/>
        </w:rPr>
      </w:pPr>
      <w:r>
        <w:rPr>
          <w:rFonts w:ascii="宋体" w:hAnsi="宋体"/>
          <w:color w:val="000000"/>
          <w:kern w:val="0"/>
          <w:sz w:val="24"/>
        </w:rPr>
        <w:t>（1）因发包人原因未能在计划开工日期前7天内下达开工通知的违约责任：</w:t>
      </w:r>
      <w:r>
        <w:rPr>
          <w:rFonts w:hint="eastAsia" w:ascii="宋体" w:hAnsi="宋体"/>
          <w:color w:val="000000"/>
          <w:sz w:val="24"/>
          <w:u w:val="single"/>
        </w:rPr>
        <w:t xml:space="preserve">∥ </w:t>
      </w:r>
      <w:r>
        <w:rPr>
          <w:rFonts w:ascii="宋体" w:hAnsi="宋体"/>
          <w:color w:val="000000"/>
          <w:kern w:val="0"/>
          <w:sz w:val="24"/>
        </w:rPr>
        <w:t>。</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（2）因发包人原因未能按合同约定支付合同价款的违约责任：</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（3）发包人违反第10.1款</w:t>
      </w:r>
      <w:r>
        <w:rPr>
          <w:rFonts w:hint="eastAsia" w:ascii="宋体" w:hAnsi="宋体"/>
          <w:color w:val="000000"/>
          <w:kern w:val="0"/>
          <w:sz w:val="24"/>
        </w:rPr>
        <w:t>〔</w:t>
      </w:r>
      <w:r>
        <w:rPr>
          <w:rFonts w:ascii="宋体" w:hAnsi="宋体"/>
          <w:color w:val="000000"/>
          <w:kern w:val="0"/>
          <w:sz w:val="24"/>
        </w:rPr>
        <w:t>变更的范围</w:t>
      </w:r>
      <w:r>
        <w:rPr>
          <w:rFonts w:hint="eastAsia" w:ascii="宋体" w:hAnsi="宋体"/>
          <w:color w:val="000000"/>
          <w:kern w:val="0"/>
          <w:sz w:val="24"/>
        </w:rPr>
        <w:t>〕</w:t>
      </w:r>
      <w:r>
        <w:rPr>
          <w:rFonts w:ascii="宋体" w:hAnsi="宋体"/>
          <w:color w:val="000000"/>
          <w:kern w:val="0"/>
          <w:sz w:val="24"/>
        </w:rPr>
        <w:t>第（2）项约定，自行实施被取消的工作或转由他人实施的违约责任：</w:t>
      </w:r>
      <w:r>
        <w:rPr>
          <w:rFonts w:hint="eastAsia" w:ascii="宋体" w:hAnsi="宋体"/>
          <w:color w:val="000000"/>
          <w:sz w:val="24"/>
          <w:u w:val="single"/>
        </w:rPr>
        <w:t xml:space="preserve">∥ </w:t>
      </w:r>
      <w:r>
        <w:rPr>
          <w:rFonts w:ascii="宋体" w:hAnsi="宋体"/>
          <w:color w:val="000000"/>
          <w:kern w:val="0"/>
          <w:sz w:val="24"/>
        </w:rPr>
        <w:t>。</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（4）发包人提供的材料、工程设备的规格、数量或质量不符合合同约定，或因发包人原因导致交货日期延误或交货地点变更等情况的违约责任：</w:t>
      </w:r>
      <w:r>
        <w:rPr>
          <w:rFonts w:hint="eastAsia" w:ascii="宋体" w:hAnsi="宋体"/>
          <w:color w:val="000000"/>
          <w:sz w:val="24"/>
          <w:u w:val="single"/>
        </w:rPr>
        <w:t xml:space="preserve">∥ </w:t>
      </w:r>
      <w:r>
        <w:rPr>
          <w:rFonts w:ascii="宋体" w:hAnsi="宋体"/>
          <w:color w:val="000000"/>
          <w:kern w:val="0"/>
          <w:sz w:val="24"/>
        </w:rPr>
        <w:t>。</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（5）因发包人违反合同约定造成暂停施工的违约责任：</w:t>
      </w:r>
      <w:r>
        <w:rPr>
          <w:rFonts w:hint="eastAsia" w:ascii="宋体" w:hAnsi="宋体"/>
          <w:color w:val="000000"/>
          <w:sz w:val="24"/>
          <w:u w:val="single"/>
        </w:rPr>
        <w:t xml:space="preserve">∥ </w:t>
      </w:r>
      <w:r>
        <w:rPr>
          <w:rFonts w:ascii="宋体" w:hAnsi="宋体"/>
          <w:color w:val="000000"/>
          <w:kern w:val="0"/>
          <w:sz w:val="24"/>
        </w:rPr>
        <w:t>。</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（6）发包人无正当理由没有在约定期限内发出复工指示，导致承包人无法复工的违约责任：</w:t>
      </w:r>
      <w:r>
        <w:rPr>
          <w:rFonts w:hint="eastAsia" w:ascii="宋体" w:hAnsi="宋体"/>
          <w:color w:val="000000"/>
          <w:sz w:val="24"/>
          <w:u w:val="single"/>
        </w:rPr>
        <w:t xml:space="preserve">∥ </w:t>
      </w:r>
      <w:r>
        <w:rPr>
          <w:rFonts w:ascii="宋体" w:hAnsi="宋体"/>
          <w:color w:val="000000"/>
          <w:kern w:val="0"/>
          <w:sz w:val="24"/>
        </w:rPr>
        <w:t>。</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（7）</w:t>
      </w:r>
      <w:r>
        <w:rPr>
          <w:rFonts w:hint="eastAsia" w:ascii="宋体" w:hAnsi="宋体"/>
          <w:color w:val="000000"/>
          <w:kern w:val="0"/>
          <w:sz w:val="24"/>
        </w:rPr>
        <w:t>其他：</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16.1.3 因发包人违约解除合同</w:t>
      </w:r>
    </w:p>
    <w:p>
      <w:pPr>
        <w:autoSpaceDE w:val="0"/>
        <w:autoSpaceDN w:val="0"/>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承包人按16.1.1项</w:t>
      </w:r>
      <w:r>
        <w:rPr>
          <w:rFonts w:hint="eastAsia" w:ascii="宋体" w:hAnsi="宋体"/>
          <w:color w:val="000000"/>
          <w:kern w:val="0"/>
          <w:sz w:val="24"/>
        </w:rPr>
        <w:t>〔</w:t>
      </w:r>
      <w:r>
        <w:rPr>
          <w:rFonts w:ascii="宋体" w:hAnsi="宋体"/>
          <w:color w:val="000000"/>
          <w:kern w:val="0"/>
          <w:sz w:val="24"/>
        </w:rPr>
        <w:t>发包人违约的情形</w:t>
      </w:r>
      <w:r>
        <w:rPr>
          <w:rFonts w:hint="eastAsia" w:ascii="宋体" w:hAnsi="宋体"/>
          <w:color w:val="000000"/>
          <w:kern w:val="0"/>
          <w:sz w:val="24"/>
        </w:rPr>
        <w:t>〕</w:t>
      </w:r>
      <w:r>
        <w:rPr>
          <w:rFonts w:ascii="宋体" w:hAnsi="宋体"/>
          <w:color w:val="000000"/>
          <w:kern w:val="0"/>
          <w:sz w:val="24"/>
        </w:rPr>
        <w:t>约定暂停施工满</w:t>
      </w:r>
      <w:r>
        <w:rPr>
          <w:rFonts w:ascii="宋体" w:hAnsi="宋体"/>
          <w:color w:val="000000"/>
          <w:kern w:val="0"/>
          <w:sz w:val="24"/>
          <w:u w:val="single"/>
        </w:rPr>
        <w:t xml:space="preserve"> </w:t>
      </w:r>
      <w:r>
        <w:rPr>
          <w:rFonts w:hint="eastAsia" w:ascii="宋体" w:hAnsi="宋体"/>
          <w:color w:val="000000"/>
          <w:sz w:val="24"/>
          <w:u w:val="single"/>
        </w:rPr>
        <w:t>∥</w:t>
      </w:r>
      <w:r>
        <w:rPr>
          <w:rFonts w:ascii="宋体" w:hAnsi="宋体"/>
          <w:color w:val="000000"/>
          <w:kern w:val="0"/>
          <w:sz w:val="24"/>
          <w:u w:val="single"/>
        </w:rPr>
        <w:t xml:space="preserve"> </w:t>
      </w:r>
      <w:r>
        <w:rPr>
          <w:rFonts w:ascii="宋体" w:hAnsi="宋体"/>
          <w:color w:val="000000"/>
          <w:kern w:val="0"/>
          <w:sz w:val="24"/>
        </w:rPr>
        <w:t>天后发包人仍不纠正其违约行为并致使合同目的不能实现的，承包人有权解除合同。</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16.2 承包人违约</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16.2.1 承包人违约的情形</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承包人违约的其他情形：</w:t>
      </w:r>
      <w:r>
        <w:rPr>
          <w:rFonts w:hint="eastAsia" w:ascii="宋体" w:hAnsi="宋体"/>
          <w:color w:val="000000"/>
          <w:sz w:val="24"/>
          <w:u w:val="single"/>
        </w:rPr>
        <w:t xml:space="preserve">∥ </w:t>
      </w:r>
      <w:r>
        <w:rPr>
          <w:rFonts w:ascii="宋体" w:hAnsi="宋体"/>
          <w:color w:val="000000"/>
          <w:kern w:val="0"/>
          <w:sz w:val="24"/>
        </w:rPr>
        <w:t>。</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16.2.2承包人违约的责任</w:t>
      </w:r>
    </w:p>
    <w:p>
      <w:pPr>
        <w:adjustRightInd w:val="0"/>
        <w:snapToGrid w:val="0"/>
        <w:spacing w:line="360" w:lineRule="auto"/>
        <w:ind w:firstLine="480" w:firstLineChars="200"/>
        <w:jc w:val="left"/>
        <w:rPr>
          <w:rFonts w:ascii="宋体" w:hAnsi="宋体"/>
          <w:color w:val="000000"/>
          <w:kern w:val="0"/>
          <w:sz w:val="24"/>
          <w:u w:val="single"/>
        </w:rPr>
      </w:pPr>
      <w:r>
        <w:rPr>
          <w:rFonts w:ascii="宋体" w:hAnsi="宋体"/>
          <w:color w:val="000000"/>
          <w:kern w:val="0"/>
          <w:sz w:val="24"/>
        </w:rPr>
        <w:t>承包人违约责任的承担方式和计算方法：</w:t>
      </w:r>
      <w:r>
        <w:rPr>
          <w:rFonts w:hint="eastAsia" w:ascii="宋体" w:hAnsi="宋体"/>
          <w:color w:val="000000"/>
          <w:sz w:val="24"/>
          <w:u w:val="single"/>
        </w:rPr>
        <w:t xml:space="preserve">∥ </w:t>
      </w:r>
      <w:r>
        <w:rPr>
          <w:rFonts w:ascii="宋体" w:hAnsi="宋体"/>
          <w:color w:val="000000"/>
          <w:sz w:val="24"/>
        </w:rPr>
        <w:t xml:space="preserve">。    </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16.2.3 因承包人违约解除合同</w:t>
      </w:r>
    </w:p>
    <w:p>
      <w:pPr>
        <w:adjustRightInd w:val="0"/>
        <w:snapToGrid w:val="0"/>
        <w:spacing w:before="120" w:after="120" w:line="360" w:lineRule="auto"/>
        <w:ind w:firstLine="480" w:firstLineChars="200"/>
        <w:rPr>
          <w:rFonts w:ascii="宋体" w:hAnsi="宋体"/>
          <w:color w:val="000000"/>
          <w:kern w:val="0"/>
          <w:sz w:val="24"/>
        </w:rPr>
      </w:pPr>
      <w:r>
        <w:rPr>
          <w:rFonts w:ascii="宋体" w:hAnsi="宋体"/>
          <w:color w:val="000000"/>
          <w:kern w:val="0"/>
          <w:sz w:val="24"/>
        </w:rPr>
        <w:t>关于承包人违约解除合同的特别约定：</w:t>
      </w:r>
      <w:r>
        <w:rPr>
          <w:rFonts w:hint="eastAsia" w:ascii="宋体" w:hAnsi="宋体"/>
          <w:color w:val="000000"/>
          <w:sz w:val="24"/>
          <w:u w:val="single"/>
        </w:rPr>
        <w:t xml:space="preserve">∥ </w:t>
      </w:r>
      <w:r>
        <w:rPr>
          <w:rFonts w:ascii="宋体" w:hAnsi="宋体"/>
          <w:color w:val="000000"/>
          <w:kern w:val="0"/>
          <w:sz w:val="24"/>
        </w:rPr>
        <w:t>。</w:t>
      </w:r>
    </w:p>
    <w:p>
      <w:pPr>
        <w:adjustRightInd w:val="0"/>
        <w:snapToGrid w:val="0"/>
        <w:spacing w:before="120" w:after="120" w:line="360" w:lineRule="auto"/>
        <w:ind w:firstLine="480" w:firstLineChars="200"/>
        <w:rPr>
          <w:rFonts w:ascii="宋体" w:hAnsi="宋体"/>
          <w:color w:val="000000"/>
          <w:kern w:val="0"/>
          <w:sz w:val="24"/>
        </w:rPr>
      </w:pPr>
      <w:r>
        <w:rPr>
          <w:rFonts w:ascii="宋体" w:hAnsi="宋体"/>
          <w:color w:val="000000"/>
          <w:kern w:val="0"/>
          <w:sz w:val="24"/>
        </w:rPr>
        <w:t>发包人</w:t>
      </w:r>
      <w:r>
        <w:rPr>
          <w:rFonts w:hint="eastAsia" w:ascii="宋体" w:hAnsi="宋体"/>
          <w:color w:val="000000"/>
          <w:kern w:val="0"/>
          <w:sz w:val="24"/>
        </w:rPr>
        <w:t>继续</w:t>
      </w:r>
      <w:r>
        <w:rPr>
          <w:rFonts w:ascii="宋体" w:hAnsi="宋体"/>
          <w:color w:val="000000"/>
          <w:kern w:val="0"/>
          <w:sz w:val="24"/>
        </w:rPr>
        <w:t>使用承包人在施工现场的材料、设备、临时工程、承包人文件和由承包人或以其名义编制的其他文件</w:t>
      </w:r>
      <w:r>
        <w:rPr>
          <w:rFonts w:hint="eastAsia" w:ascii="宋体" w:hAnsi="宋体"/>
          <w:color w:val="000000"/>
          <w:kern w:val="0"/>
          <w:sz w:val="24"/>
        </w:rPr>
        <w:t>的费用承担方式</w:t>
      </w:r>
      <w:r>
        <w:rPr>
          <w:rFonts w:ascii="宋体" w:hAnsi="宋体"/>
          <w:color w:val="000000"/>
          <w:kern w:val="0"/>
          <w:sz w:val="24"/>
        </w:rPr>
        <w:t>：</w:t>
      </w:r>
      <w:r>
        <w:rPr>
          <w:rFonts w:hint="eastAsia" w:ascii="宋体" w:hAnsi="宋体"/>
          <w:color w:val="000000"/>
          <w:sz w:val="24"/>
          <w:u w:val="single"/>
        </w:rPr>
        <w:t xml:space="preserve">∥ </w:t>
      </w:r>
      <w:r>
        <w:rPr>
          <w:rFonts w:ascii="宋体" w:hAnsi="宋体"/>
          <w:color w:val="000000"/>
          <w:sz w:val="24"/>
        </w:rPr>
        <w:t>。</w:t>
      </w:r>
    </w:p>
    <w:p>
      <w:pPr>
        <w:pStyle w:val="7"/>
        <w:numPr>
          <w:ilvl w:val="3"/>
          <w:numId w:val="3"/>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 xml:space="preserve">17. 不可抗力 </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17.1 不可抗力的确认</w:t>
      </w:r>
    </w:p>
    <w:p>
      <w:pPr>
        <w:adjustRightInd w:val="0"/>
        <w:snapToGrid w:val="0"/>
        <w:spacing w:line="360" w:lineRule="auto"/>
        <w:ind w:firstLine="480" w:firstLineChars="200"/>
        <w:jc w:val="left"/>
        <w:rPr>
          <w:rFonts w:ascii="宋体" w:hAnsi="宋体"/>
          <w:color w:val="000000"/>
          <w:kern w:val="0"/>
          <w:sz w:val="24"/>
          <w:u w:val="single"/>
        </w:rPr>
      </w:pPr>
      <w:r>
        <w:rPr>
          <w:rFonts w:ascii="宋体" w:hAnsi="宋体"/>
          <w:color w:val="000000"/>
          <w:sz w:val="24"/>
        </w:rPr>
        <w:t xml:space="preserve">除通用合同条款约定的不可抗力事件之外，视为不可抗力的其他情形： </w:t>
      </w:r>
      <w:r>
        <w:rPr>
          <w:rFonts w:hint="eastAsia" w:ascii="宋体" w:hAnsi="宋体"/>
          <w:color w:val="000000"/>
          <w:sz w:val="24"/>
          <w:u w:val="single"/>
        </w:rPr>
        <w:t xml:space="preserve">∥ </w:t>
      </w:r>
      <w:r>
        <w:rPr>
          <w:rFonts w:ascii="宋体" w:hAnsi="宋体"/>
          <w:color w:val="000000"/>
          <w:kern w:val="0"/>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17.4 因不可抗力解除合同</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合同解除后，发包人应在商定或确定发包人应支付款项后</w:t>
      </w:r>
      <w:r>
        <w:rPr>
          <w:rFonts w:hint="eastAsia" w:ascii="宋体" w:hAnsi="宋体"/>
          <w:color w:val="000000"/>
          <w:sz w:val="24"/>
          <w:u w:val="single"/>
        </w:rPr>
        <w:t xml:space="preserve">∥ </w:t>
      </w:r>
      <w:r>
        <w:rPr>
          <w:rFonts w:ascii="宋体" w:hAnsi="宋体"/>
          <w:color w:val="000000"/>
          <w:sz w:val="24"/>
        </w:rPr>
        <w:t>天内完成款项的支付。</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18. 保险</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18.1 工程保险</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关于工程保险的特别约定：</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18.3 其他保险</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sz w:val="24"/>
        </w:rPr>
        <w:t>关于其他保险的约定：</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sz w:val="24"/>
        </w:rPr>
        <w:t>承包人是否应为其施工设备等办理财产保险：</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18.7 通知义务</w:t>
      </w:r>
    </w:p>
    <w:p>
      <w:pPr>
        <w:adjustRightInd w:val="0"/>
        <w:snapToGrid w:val="0"/>
        <w:spacing w:line="360" w:lineRule="auto"/>
        <w:ind w:firstLine="480" w:firstLineChars="200"/>
        <w:jc w:val="left"/>
        <w:rPr>
          <w:rFonts w:ascii="宋体" w:hAnsi="宋体"/>
          <w:color w:val="000000"/>
          <w:sz w:val="24"/>
        </w:rPr>
      </w:pPr>
      <w:r>
        <w:rPr>
          <w:rFonts w:ascii="宋体" w:hAnsi="宋体"/>
          <w:color w:val="000000"/>
          <w:kern w:val="0"/>
          <w:sz w:val="24"/>
        </w:rPr>
        <w:t>关于变更保险合同时的通知义务的约定：</w:t>
      </w:r>
      <w:r>
        <w:rPr>
          <w:rFonts w:hint="eastAsia" w:ascii="宋体" w:hAnsi="宋体"/>
          <w:color w:val="000000"/>
          <w:sz w:val="24"/>
          <w:u w:val="single"/>
        </w:rPr>
        <w:t xml:space="preserve">∥ </w:t>
      </w:r>
      <w:r>
        <w:rPr>
          <w:rFonts w:ascii="宋体" w:hAnsi="宋体"/>
          <w:color w:val="000000"/>
          <w:sz w:val="24"/>
        </w:rPr>
        <w:t>。</w:t>
      </w:r>
    </w:p>
    <w:p>
      <w:pPr>
        <w:pStyle w:val="7"/>
        <w:numPr>
          <w:ilvl w:val="3"/>
          <w:numId w:val="3"/>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20. 争议解决</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20.3 争议评审</w:t>
      </w:r>
    </w:p>
    <w:p>
      <w:pPr>
        <w:adjustRightInd w:val="0"/>
        <w:snapToGrid w:val="0"/>
        <w:spacing w:line="360" w:lineRule="auto"/>
        <w:ind w:left="149" w:leftChars="71" w:firstLine="360" w:firstLineChars="150"/>
        <w:jc w:val="left"/>
        <w:rPr>
          <w:rFonts w:ascii="宋体" w:hAnsi="宋体"/>
          <w:color w:val="000000"/>
          <w:sz w:val="24"/>
        </w:rPr>
      </w:pPr>
      <w:r>
        <w:rPr>
          <w:rFonts w:ascii="宋体" w:hAnsi="宋体"/>
          <w:color w:val="000000"/>
          <w:sz w:val="24"/>
        </w:rPr>
        <w:t>合同当事人是否同意将工程争议提交争议评审小组决</w:t>
      </w:r>
      <w:r>
        <w:rPr>
          <w:rFonts w:hint="eastAsia" w:ascii="宋体" w:hAnsi="宋体"/>
          <w:color w:val="000000"/>
          <w:sz w:val="24"/>
        </w:rPr>
        <w:t>定：</w:t>
      </w:r>
      <w:r>
        <w:rPr>
          <w:rFonts w:hint="eastAsia" w:ascii="宋体" w:hAnsi="宋体"/>
          <w:color w:val="000000"/>
          <w:sz w:val="24"/>
          <w:u w:val="single"/>
        </w:rPr>
        <w:t xml:space="preserve">∥ </w:t>
      </w:r>
      <w:r>
        <w:rPr>
          <w:rFonts w:ascii="宋体" w:hAnsi="宋体"/>
          <w:color w:val="000000"/>
          <w:sz w:val="24"/>
        </w:rPr>
        <w:t>。</w:t>
      </w:r>
      <w:r>
        <w:rPr>
          <w:rFonts w:hint="eastAsia" w:ascii="宋体" w:hAnsi="宋体"/>
          <w:color w:val="000000"/>
          <w:sz w:val="24"/>
        </w:rPr>
        <w:t xml:space="preserve">  </w:t>
      </w:r>
    </w:p>
    <w:p>
      <w:pPr>
        <w:adjustRightInd w:val="0"/>
        <w:snapToGrid w:val="0"/>
        <w:spacing w:line="360" w:lineRule="auto"/>
        <w:ind w:firstLine="480" w:firstLineChars="200"/>
        <w:jc w:val="left"/>
        <w:outlineLvl w:val="0"/>
        <w:rPr>
          <w:rFonts w:ascii="宋体" w:hAnsi="宋体"/>
          <w:color w:val="000000"/>
          <w:sz w:val="24"/>
        </w:rPr>
      </w:pPr>
      <w:r>
        <w:rPr>
          <w:rFonts w:ascii="宋体" w:hAnsi="宋体"/>
          <w:color w:val="000000"/>
          <w:sz w:val="24"/>
        </w:rPr>
        <w:t>20.3.1 争议评审小组的确定</w:t>
      </w:r>
    </w:p>
    <w:p>
      <w:pPr>
        <w:adjustRightInd w:val="0"/>
        <w:snapToGrid w:val="0"/>
        <w:spacing w:line="360" w:lineRule="auto"/>
        <w:ind w:firstLine="480" w:firstLineChars="200"/>
        <w:jc w:val="left"/>
        <w:rPr>
          <w:rFonts w:ascii="宋体" w:hAnsi="宋体"/>
          <w:color w:val="000000"/>
          <w:sz w:val="24"/>
          <w:u w:val="single"/>
        </w:rPr>
      </w:pPr>
      <w:r>
        <w:rPr>
          <w:rFonts w:ascii="宋体" w:hAnsi="宋体"/>
          <w:color w:val="000000"/>
          <w:sz w:val="24"/>
        </w:rPr>
        <w:t>争议评审小组成员的确定：</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选定争议评审员的期限：</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争议评审小组成员的报酬承担方式：</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其他事项的约定：</w:t>
      </w:r>
      <w:r>
        <w:rPr>
          <w:rFonts w:hint="eastAsia" w:ascii="宋体" w:hAnsi="宋体"/>
          <w:color w:val="000000"/>
          <w:sz w:val="24"/>
          <w:u w:val="single"/>
        </w:rPr>
        <w:t xml:space="preserve">∥ </w:t>
      </w:r>
      <w:r>
        <w:rPr>
          <w:rFonts w:ascii="宋体" w:hAnsi="宋体"/>
          <w:color w:val="000000"/>
          <w:sz w:val="24"/>
        </w:rPr>
        <w:t>。</w:t>
      </w:r>
    </w:p>
    <w:p>
      <w:pPr>
        <w:autoSpaceDE w:val="0"/>
        <w:autoSpaceDN w:val="0"/>
        <w:adjustRightInd w:val="0"/>
        <w:snapToGrid w:val="0"/>
        <w:spacing w:line="360" w:lineRule="auto"/>
        <w:ind w:firstLine="480" w:firstLineChars="200"/>
        <w:jc w:val="left"/>
        <w:outlineLvl w:val="0"/>
        <w:rPr>
          <w:rFonts w:ascii="宋体" w:hAnsi="宋体"/>
          <w:color w:val="000000"/>
          <w:kern w:val="0"/>
          <w:sz w:val="24"/>
        </w:rPr>
      </w:pPr>
      <w:r>
        <w:rPr>
          <w:rFonts w:ascii="宋体" w:hAnsi="宋体"/>
          <w:color w:val="000000"/>
          <w:kern w:val="0"/>
          <w:sz w:val="24"/>
        </w:rPr>
        <w:t>20.3.2 争议评审小组的决定</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合同当事人关于本项的约定：</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20.4仲裁或诉讼</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因合同及合同有关事项发生的争议，按下列第</w:t>
      </w:r>
      <w:r>
        <w:rPr>
          <w:rFonts w:ascii="宋体" w:hAnsi="宋体"/>
          <w:color w:val="000000"/>
          <w:sz w:val="24"/>
          <w:u w:val="single"/>
        </w:rPr>
        <w:t xml:space="preserve"> </w:t>
      </w:r>
      <w:r>
        <w:rPr>
          <w:rFonts w:hint="eastAsia" w:ascii="宋体" w:hAnsi="宋体"/>
          <w:color w:val="000000"/>
          <w:sz w:val="24"/>
          <w:u w:val="single"/>
        </w:rPr>
        <w:t>（2）</w:t>
      </w:r>
      <w:r>
        <w:rPr>
          <w:rFonts w:ascii="宋体" w:hAnsi="宋体"/>
          <w:color w:val="000000"/>
          <w:sz w:val="24"/>
          <w:u w:val="single"/>
        </w:rPr>
        <w:t xml:space="preserve"> </w:t>
      </w:r>
      <w:r>
        <w:rPr>
          <w:rFonts w:ascii="宋体" w:hAnsi="宋体"/>
          <w:color w:val="000000"/>
          <w:sz w:val="24"/>
        </w:rPr>
        <w:t>种方式</w:t>
      </w:r>
      <w:r>
        <w:rPr>
          <w:rFonts w:hint="eastAsia" w:ascii="宋体" w:hAnsi="宋体"/>
          <w:color w:val="000000"/>
          <w:sz w:val="24"/>
        </w:rPr>
        <w:t>解</w:t>
      </w:r>
      <w:r>
        <w:rPr>
          <w:rFonts w:ascii="宋体" w:hAnsi="宋体"/>
          <w:color w:val="000000"/>
          <w:sz w:val="24"/>
        </w:rPr>
        <w:t>决：</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（1）向</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仲裁委员会申请仲裁；</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（2）向</w:t>
      </w:r>
      <w:r>
        <w:rPr>
          <w:rFonts w:ascii="宋体" w:hAnsi="宋体"/>
          <w:color w:val="000000"/>
          <w:sz w:val="24"/>
          <w:u w:val="single"/>
        </w:rPr>
        <w:t xml:space="preserve"> </w:t>
      </w:r>
      <w:r>
        <w:rPr>
          <w:rFonts w:hint="eastAsia" w:ascii="宋体" w:hAnsi="宋体"/>
          <w:color w:val="000000"/>
          <w:sz w:val="24"/>
          <w:u w:val="single"/>
        </w:rPr>
        <w:t>常州市天宁区</w:t>
      </w:r>
      <w:r>
        <w:rPr>
          <w:rFonts w:ascii="宋体" w:hAnsi="宋体"/>
          <w:color w:val="000000"/>
          <w:sz w:val="24"/>
          <w:u w:val="single"/>
        </w:rPr>
        <w:t xml:space="preserve"> </w:t>
      </w:r>
      <w:r>
        <w:rPr>
          <w:rFonts w:ascii="宋体" w:hAnsi="宋体"/>
          <w:color w:val="000000"/>
          <w:sz w:val="24"/>
        </w:rPr>
        <w:t>人民法院起诉。</w:t>
      </w:r>
    </w:p>
    <w:p>
      <w:pPr>
        <w:pStyle w:val="7"/>
        <w:numPr>
          <w:ilvl w:val="3"/>
          <w:numId w:val="3"/>
        </w:numPr>
        <w:adjustRightInd w:val="0"/>
        <w:snapToGrid w:val="0"/>
        <w:spacing w:before="120" w:after="120" w:line="360" w:lineRule="auto"/>
        <w:ind w:left="141" w:leftChars="67"/>
        <w:textAlignment w:val="baseline"/>
        <w:rPr>
          <w:rFonts w:ascii="宋体" w:hAnsi="宋体" w:eastAsia="宋体"/>
          <w:b w:val="0"/>
          <w:color w:val="000000"/>
          <w:sz w:val="24"/>
        </w:rPr>
      </w:pPr>
      <w:r>
        <w:rPr>
          <w:rFonts w:ascii="宋体" w:hAnsi="宋体" w:eastAsia="宋体"/>
          <w:b w:val="0"/>
          <w:color w:val="000000"/>
          <w:sz w:val="24"/>
        </w:rPr>
        <w:t>2</w:t>
      </w:r>
      <w:r>
        <w:rPr>
          <w:rFonts w:hint="eastAsia" w:ascii="宋体" w:hAnsi="宋体" w:eastAsia="宋体"/>
          <w:b w:val="0"/>
          <w:color w:val="000000"/>
          <w:sz w:val="24"/>
        </w:rPr>
        <w:t>1</w:t>
      </w:r>
      <w:r>
        <w:rPr>
          <w:rFonts w:ascii="宋体" w:hAnsi="宋体" w:eastAsia="宋体"/>
          <w:b w:val="0"/>
          <w:color w:val="000000"/>
          <w:sz w:val="24"/>
        </w:rPr>
        <w:t xml:space="preserve">. </w:t>
      </w:r>
      <w:r>
        <w:rPr>
          <w:rFonts w:hint="eastAsia" w:ascii="宋体" w:hAnsi="宋体" w:eastAsia="宋体"/>
          <w:b w:val="0"/>
          <w:color w:val="000000"/>
          <w:sz w:val="24"/>
        </w:rPr>
        <w:t>其他条款</w:t>
      </w:r>
    </w:p>
    <w:p>
      <w:pPr>
        <w:adjustRightInd w:val="0"/>
        <w:snapToGrid w:val="0"/>
        <w:spacing w:line="360" w:lineRule="auto"/>
        <w:ind w:left="141" w:leftChars="67"/>
        <w:rPr>
          <w:rFonts w:ascii="宋体" w:hAnsi="宋体"/>
          <w:sz w:val="24"/>
          <w:u w:val="single"/>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u w:val="single"/>
        </w:rPr>
        <w:t xml:space="preserve">1、本工程招标文件、投标函、设计交底纪要等作为本合同附件，与本合同具有同等效力，但与本合同有矛盾时，以本合同为准。                                                           </w:t>
      </w:r>
    </w:p>
    <w:p>
      <w:pPr>
        <w:adjustRightInd w:val="0"/>
        <w:snapToGrid w:val="0"/>
        <w:spacing w:line="360" w:lineRule="auto"/>
        <w:ind w:left="141" w:leftChars="67" w:firstLine="480" w:firstLineChars="200"/>
        <w:rPr>
          <w:rFonts w:ascii="宋体" w:hAnsi="宋体"/>
          <w:sz w:val="24"/>
          <w:u w:val="single"/>
        </w:rPr>
      </w:pPr>
      <w:r>
        <w:rPr>
          <w:rFonts w:hint="eastAsia" w:ascii="宋体" w:hAnsi="宋体"/>
          <w:sz w:val="24"/>
          <w:u w:val="single"/>
        </w:rPr>
        <w:t xml:space="preserve">2、承包人擅自更换投标项目负责人、项目工程师，或投标时选派的项目负责人、项目工程师不能按时到位，该情况将按违约处理。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 </w:t>
      </w:r>
    </w:p>
    <w:p>
      <w:pPr>
        <w:adjustRightInd w:val="0"/>
        <w:snapToGrid w:val="0"/>
        <w:spacing w:line="360" w:lineRule="auto"/>
        <w:ind w:left="141" w:leftChars="67" w:firstLine="480" w:firstLineChars="200"/>
        <w:rPr>
          <w:rFonts w:ascii="宋体" w:hAnsi="宋体"/>
          <w:sz w:val="24"/>
          <w:u w:val="single"/>
        </w:rPr>
      </w:pPr>
      <w:r>
        <w:rPr>
          <w:rFonts w:hint="eastAsia" w:ascii="宋体" w:hAnsi="宋体"/>
          <w:sz w:val="24"/>
          <w:u w:val="single"/>
        </w:rPr>
        <w:t>3、要求承包人安全、文明施工，承包人承担安全事故的一切责任。</w:t>
      </w:r>
    </w:p>
    <w:p>
      <w:pPr>
        <w:tabs>
          <w:tab w:val="left" w:pos="993"/>
        </w:tabs>
        <w:adjustRightInd w:val="0"/>
        <w:snapToGrid w:val="0"/>
        <w:spacing w:line="360" w:lineRule="auto"/>
        <w:ind w:left="141" w:leftChars="67" w:firstLine="480" w:firstLineChars="200"/>
        <w:jc w:val="left"/>
        <w:rPr>
          <w:rFonts w:ascii="宋体" w:hAnsi="宋体"/>
          <w:sz w:val="24"/>
          <w:u w:val="single"/>
        </w:rPr>
      </w:pPr>
      <w:r>
        <w:rPr>
          <w:rFonts w:hint="eastAsia" w:ascii="宋体" w:hAnsi="宋体"/>
          <w:sz w:val="24"/>
          <w:u w:val="single"/>
        </w:rPr>
        <w:t>4、其他未尽事宜双方协商解决。</w:t>
      </w:r>
    </w:p>
    <w:p>
      <w:pPr>
        <w:adjustRightInd w:val="0"/>
        <w:snapToGrid w:val="0"/>
        <w:spacing w:line="360" w:lineRule="auto"/>
        <w:jc w:val="left"/>
        <w:rPr>
          <w:rFonts w:ascii="宋体" w:hAnsi="宋体"/>
          <w:b/>
          <w:color w:val="000000"/>
          <w:sz w:val="24"/>
        </w:rPr>
      </w:pPr>
      <w:bookmarkStart w:id="173" w:name="_Toc351203652"/>
      <w:r>
        <w:rPr>
          <w:rFonts w:hint="eastAsia" w:ascii="宋体" w:hAnsi="宋体"/>
          <w:b/>
          <w:color w:val="000000"/>
          <w:sz w:val="24"/>
        </w:rPr>
        <w:t>合同</w:t>
      </w:r>
      <w:r>
        <w:rPr>
          <w:rFonts w:ascii="宋体" w:hAnsi="宋体"/>
          <w:b/>
          <w:color w:val="000000"/>
          <w:sz w:val="24"/>
        </w:rPr>
        <w:t>附件</w:t>
      </w:r>
      <w:bookmarkEnd w:id="173"/>
      <w:r>
        <w:rPr>
          <w:rFonts w:hint="eastAsia" w:ascii="宋体" w:hAnsi="宋体"/>
          <w:b/>
          <w:color w:val="000000"/>
          <w:sz w:val="24"/>
        </w:rPr>
        <w:t>：</w:t>
      </w:r>
    </w:p>
    <w:p>
      <w:pPr>
        <w:adjustRightInd w:val="0"/>
        <w:snapToGrid w:val="0"/>
        <w:spacing w:before="120" w:beforeLines="50" w:after="120" w:afterLines="50" w:line="360" w:lineRule="auto"/>
        <w:jc w:val="center"/>
        <w:rPr>
          <w:rFonts w:ascii="宋体" w:hAnsi="宋体"/>
          <w:b/>
          <w:color w:val="000000"/>
          <w:sz w:val="32"/>
          <w:szCs w:val="32"/>
        </w:rPr>
      </w:pPr>
      <w:r>
        <w:rPr>
          <w:rFonts w:ascii="宋体" w:hAnsi="宋体"/>
          <w:b/>
          <w:color w:val="000000"/>
          <w:sz w:val="32"/>
          <w:szCs w:val="32"/>
        </w:rPr>
        <w:t>工程质量保修书</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发包人（全称）：</w:t>
      </w:r>
      <w:r>
        <w:rPr>
          <w:rFonts w:hint="eastAsia" w:ascii="宋体" w:hAnsi="宋体"/>
          <w:bCs/>
          <w:color w:val="000000"/>
          <w:sz w:val="24"/>
          <w:u w:val="single"/>
          <w:lang w:eastAsia="zh-CN"/>
        </w:rPr>
        <w:t>共青团常州市天宁区委员会</w:t>
      </w:r>
      <w:r>
        <w:rPr>
          <w:rFonts w:ascii="宋体" w:hAnsi="宋体"/>
          <w:color w:val="000000"/>
          <w:sz w:val="24"/>
        </w:rPr>
        <w:t xml:space="preserve"> </w:t>
      </w:r>
    </w:p>
    <w:p>
      <w:pPr>
        <w:adjustRightInd w:val="0"/>
        <w:snapToGrid w:val="0"/>
        <w:spacing w:line="360" w:lineRule="auto"/>
        <w:rPr>
          <w:rFonts w:ascii="宋体" w:hAnsi="宋体"/>
          <w:color w:val="000000"/>
          <w:sz w:val="24"/>
        </w:rPr>
      </w:pPr>
      <w:r>
        <w:rPr>
          <w:rFonts w:ascii="宋体" w:hAnsi="宋体"/>
          <w:color w:val="000000"/>
          <w:sz w:val="24"/>
        </w:rPr>
        <w:t>　　承包人（全称）：</w:t>
      </w:r>
      <w:r>
        <w:rPr>
          <w:rFonts w:ascii="宋体" w:hAnsi="宋体"/>
          <w:color w:val="000000"/>
          <w:sz w:val="24"/>
          <w:u w:val="single"/>
        </w:rPr>
        <w:t xml:space="preserve">   </w:t>
      </w:r>
      <w:r>
        <w:rPr>
          <w:rFonts w:hint="eastAsia" w:ascii="宋体" w:hAnsi="宋体"/>
          <w:snapToGrid w:val="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pPr>
        <w:adjustRightInd w:val="0"/>
        <w:snapToGrid w:val="0"/>
        <w:spacing w:line="360" w:lineRule="auto"/>
        <w:rPr>
          <w:rFonts w:ascii="宋体" w:hAnsi="宋体"/>
          <w:color w:val="000000"/>
          <w:sz w:val="24"/>
        </w:rPr>
      </w:pPr>
    </w:p>
    <w:p>
      <w:pPr>
        <w:adjustRightInd w:val="0"/>
        <w:snapToGrid w:val="0"/>
        <w:spacing w:line="360" w:lineRule="auto"/>
        <w:rPr>
          <w:rFonts w:ascii="宋体" w:hAnsi="宋体"/>
          <w:color w:val="000000"/>
          <w:sz w:val="24"/>
        </w:rPr>
      </w:pPr>
      <w:r>
        <w:rPr>
          <w:rFonts w:ascii="宋体" w:hAnsi="宋体"/>
          <w:color w:val="000000"/>
          <w:sz w:val="24"/>
        </w:rPr>
        <w:t>　　发包人和承包人根据《中华人民共和国建筑法》和《建设工程质量管理条例》，经协商一致就</w:t>
      </w:r>
      <w:r>
        <w:rPr>
          <w:rFonts w:hint="eastAsia" w:ascii="宋体" w:hAnsi="宋体"/>
          <w:color w:val="000000"/>
          <w:sz w:val="24"/>
          <w:u w:val="single"/>
        </w:rPr>
        <w:t xml:space="preserve"> </w:t>
      </w:r>
      <w:r>
        <w:rPr>
          <w:rFonts w:hint="eastAsia" w:ascii="宋体" w:hAnsi="宋体"/>
          <w:bCs/>
          <w:sz w:val="24"/>
        </w:rPr>
        <w:t>优抚接待站能力建设改造项目</w:t>
      </w:r>
      <w:r>
        <w:rPr>
          <w:rFonts w:hint="eastAsia" w:ascii="宋体" w:hAnsi="宋体"/>
          <w:snapToGrid w:val="0"/>
          <w:sz w:val="24"/>
          <w:u w:val="single"/>
        </w:rPr>
        <w:t xml:space="preserve"> </w:t>
      </w:r>
      <w:r>
        <w:rPr>
          <w:rFonts w:ascii="宋体" w:hAnsi="宋体"/>
          <w:color w:val="000000"/>
          <w:sz w:val="24"/>
        </w:rPr>
        <w:t>（工程全称）签订工程质量保修书。</w:t>
      </w:r>
    </w:p>
    <w:p>
      <w:pPr>
        <w:adjustRightInd w:val="0"/>
        <w:snapToGrid w:val="0"/>
        <w:spacing w:line="360" w:lineRule="auto"/>
        <w:outlineLvl w:val="0"/>
        <w:rPr>
          <w:rFonts w:ascii="宋体" w:hAnsi="宋体"/>
          <w:color w:val="000000"/>
          <w:sz w:val="24"/>
        </w:rPr>
      </w:pPr>
      <w:r>
        <w:rPr>
          <w:rFonts w:ascii="宋体" w:hAnsi="宋体"/>
          <w:color w:val="000000"/>
          <w:sz w:val="24"/>
        </w:rPr>
        <w:t>　　一、工程质量保修范围和内容</w:t>
      </w:r>
    </w:p>
    <w:p>
      <w:pPr>
        <w:adjustRightInd w:val="0"/>
        <w:snapToGrid w:val="0"/>
        <w:spacing w:line="360" w:lineRule="auto"/>
        <w:rPr>
          <w:rFonts w:ascii="宋体" w:hAnsi="宋体"/>
          <w:color w:val="000000"/>
          <w:sz w:val="24"/>
        </w:rPr>
      </w:pPr>
      <w:r>
        <w:rPr>
          <w:rFonts w:ascii="宋体" w:hAnsi="宋体"/>
          <w:color w:val="000000"/>
          <w:sz w:val="24"/>
        </w:rPr>
        <w:t>　　承包人在质量保修期内，按照有关法律规定和合同约定，承担工程质量保修责任。</w:t>
      </w:r>
    </w:p>
    <w:p>
      <w:pPr>
        <w:adjustRightInd w:val="0"/>
        <w:snapToGrid w:val="0"/>
        <w:spacing w:line="360" w:lineRule="auto"/>
        <w:rPr>
          <w:rFonts w:ascii="宋体" w:hAnsi="宋体"/>
          <w:sz w:val="24"/>
        </w:rPr>
      </w:pPr>
      <w:r>
        <w:rPr>
          <w:rFonts w:ascii="宋体" w:hAnsi="宋体"/>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u w:val="single"/>
        </w:rPr>
        <w:t>按合同承包范围内容</w:t>
      </w:r>
      <w:r>
        <w:rPr>
          <w:rFonts w:ascii="宋体" w:hAnsi="宋体"/>
          <w:sz w:val="24"/>
        </w:rPr>
        <w:t>。</w:t>
      </w:r>
    </w:p>
    <w:p>
      <w:pPr>
        <w:adjustRightInd w:val="0"/>
        <w:snapToGrid w:val="0"/>
        <w:spacing w:line="360" w:lineRule="auto"/>
        <w:outlineLvl w:val="0"/>
        <w:rPr>
          <w:rFonts w:ascii="宋体" w:hAnsi="宋体"/>
          <w:color w:val="000000"/>
          <w:sz w:val="24"/>
        </w:rPr>
      </w:pPr>
      <w:r>
        <w:rPr>
          <w:rFonts w:ascii="宋体" w:hAnsi="宋体"/>
          <w:b/>
          <w:color w:val="000000"/>
          <w:sz w:val="24"/>
        </w:rPr>
        <w:t>　　</w:t>
      </w:r>
      <w:r>
        <w:rPr>
          <w:rFonts w:ascii="宋体" w:hAnsi="宋体"/>
          <w:color w:val="000000"/>
          <w:sz w:val="24"/>
        </w:rPr>
        <w:t>二、质量保修期</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根据《建设工程质量管理条例》及有关规定，工程的质量保修期如下：</w:t>
      </w:r>
    </w:p>
    <w:p>
      <w:pPr>
        <w:adjustRightInd w:val="0"/>
        <w:snapToGrid w:val="0"/>
        <w:spacing w:line="360" w:lineRule="auto"/>
        <w:ind w:firstLine="480" w:firstLineChars="200"/>
        <w:rPr>
          <w:rFonts w:ascii="宋体" w:hAnsi="宋体"/>
          <w:sz w:val="24"/>
        </w:rPr>
      </w:pPr>
      <w:r>
        <w:rPr>
          <w:rFonts w:hint="eastAsia" w:ascii="宋体" w:hAnsi="宋体"/>
          <w:sz w:val="24"/>
        </w:rPr>
        <w:t>1</w:t>
      </w:r>
      <w:r>
        <w:rPr>
          <w:rFonts w:hint="eastAsia" w:ascii="宋体" w:hAnsi="宋体"/>
          <w:color w:val="000000"/>
          <w:sz w:val="24"/>
        </w:rPr>
        <w:t>．</w:t>
      </w:r>
      <w:r>
        <w:rPr>
          <w:rFonts w:hint="eastAsia" w:ascii="宋体" w:hAnsi="宋体"/>
          <w:sz w:val="24"/>
        </w:rPr>
        <w:t>地基基础工程和主体结构工程为设计文件规定的工程合理使用年限；</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w:t>
      </w:r>
      <w:r>
        <w:rPr>
          <w:rFonts w:hint="eastAsia" w:ascii="宋体" w:hAnsi="宋体"/>
          <w:sz w:val="24"/>
        </w:rPr>
        <w:t>．</w:t>
      </w:r>
      <w:r>
        <w:rPr>
          <w:rFonts w:ascii="宋体" w:hAnsi="宋体"/>
          <w:color w:val="000000"/>
          <w:sz w:val="24"/>
        </w:rPr>
        <w:t>屋面防水工程、有防水要求的卫生间、房间和外墙面的防渗</w:t>
      </w:r>
      <w:r>
        <w:rPr>
          <w:rFonts w:hint="eastAsia" w:ascii="宋体" w:hAnsi="宋体"/>
          <w:color w:val="000000"/>
          <w:sz w:val="24"/>
        </w:rPr>
        <w:t>为</w:t>
      </w:r>
      <w:r>
        <w:rPr>
          <w:rFonts w:hint="eastAsia" w:ascii="宋体" w:hAnsi="宋体"/>
          <w:color w:val="000000"/>
          <w:sz w:val="24"/>
          <w:u w:val="single"/>
        </w:rPr>
        <w:t xml:space="preserve"> 五 </w:t>
      </w:r>
      <w:r>
        <w:rPr>
          <w:rFonts w:ascii="宋体" w:hAnsi="宋体"/>
          <w:color w:val="000000"/>
          <w:sz w:val="24"/>
        </w:rPr>
        <w:t>年；</w:t>
      </w:r>
    </w:p>
    <w:p>
      <w:pPr>
        <w:adjustRightInd w:val="0"/>
        <w:snapToGrid w:val="0"/>
        <w:spacing w:line="360" w:lineRule="auto"/>
        <w:ind w:left="420" w:leftChars="200" w:firstLine="120" w:firstLineChars="50"/>
        <w:rPr>
          <w:rFonts w:ascii="宋体" w:hAnsi="宋体"/>
          <w:color w:val="000000"/>
          <w:sz w:val="24"/>
        </w:rPr>
      </w:pPr>
      <w:r>
        <w:rPr>
          <w:rFonts w:hint="eastAsia" w:ascii="宋体" w:hAnsi="宋体"/>
          <w:color w:val="000000"/>
          <w:sz w:val="24"/>
        </w:rPr>
        <w:t>3</w:t>
      </w:r>
      <w:r>
        <w:rPr>
          <w:rFonts w:hint="eastAsia" w:ascii="宋体" w:hAnsi="宋体"/>
          <w:sz w:val="24"/>
        </w:rPr>
        <w:t>．</w:t>
      </w:r>
      <w:r>
        <w:rPr>
          <w:rFonts w:ascii="宋体" w:hAnsi="宋体"/>
          <w:color w:val="000000"/>
          <w:sz w:val="24"/>
        </w:rPr>
        <w:t>装修工程为</w:t>
      </w:r>
      <w:r>
        <w:rPr>
          <w:rFonts w:ascii="宋体" w:hAnsi="宋体"/>
          <w:color w:val="000000"/>
          <w:sz w:val="24"/>
          <w:u w:val="single"/>
        </w:rPr>
        <w:t xml:space="preserve">  </w:t>
      </w:r>
      <w:r>
        <w:rPr>
          <w:rFonts w:hint="eastAsia" w:ascii="宋体" w:hAnsi="宋体"/>
          <w:color w:val="000000"/>
          <w:sz w:val="24"/>
          <w:u w:val="single"/>
        </w:rPr>
        <w:t>贰</w:t>
      </w:r>
      <w:r>
        <w:rPr>
          <w:rFonts w:ascii="宋体" w:hAnsi="宋体"/>
          <w:color w:val="000000"/>
          <w:sz w:val="24"/>
          <w:u w:val="single"/>
        </w:rPr>
        <w:t xml:space="preserve">  </w:t>
      </w:r>
      <w:r>
        <w:rPr>
          <w:rFonts w:ascii="宋体" w:hAnsi="宋体"/>
          <w:color w:val="000000"/>
          <w:sz w:val="24"/>
        </w:rPr>
        <w:t>年；</w:t>
      </w:r>
    </w:p>
    <w:p>
      <w:pPr>
        <w:adjustRightInd w:val="0"/>
        <w:snapToGrid w:val="0"/>
        <w:spacing w:line="360" w:lineRule="auto"/>
        <w:ind w:left="420" w:leftChars="200" w:firstLine="120" w:firstLineChars="50"/>
        <w:rPr>
          <w:rFonts w:ascii="宋体" w:hAnsi="宋体"/>
          <w:color w:val="000000"/>
          <w:sz w:val="24"/>
        </w:rPr>
      </w:pPr>
      <w:r>
        <w:rPr>
          <w:rFonts w:hint="eastAsia" w:ascii="宋体" w:hAnsi="宋体"/>
          <w:color w:val="000000"/>
          <w:sz w:val="24"/>
        </w:rPr>
        <w:t>4</w:t>
      </w:r>
      <w:r>
        <w:rPr>
          <w:rFonts w:hint="eastAsia" w:ascii="宋体" w:hAnsi="宋体"/>
          <w:sz w:val="24"/>
        </w:rPr>
        <w:t>．</w:t>
      </w:r>
      <w:r>
        <w:rPr>
          <w:rFonts w:ascii="宋体" w:hAnsi="宋体"/>
          <w:color w:val="000000"/>
          <w:sz w:val="24"/>
        </w:rPr>
        <w:t>电气管线、给排水管道、设备安装工程为</w:t>
      </w:r>
      <w:r>
        <w:rPr>
          <w:rFonts w:ascii="宋体" w:hAnsi="宋体"/>
          <w:color w:val="000000"/>
          <w:sz w:val="24"/>
          <w:u w:val="single"/>
        </w:rPr>
        <w:t xml:space="preserve"> </w:t>
      </w:r>
      <w:r>
        <w:rPr>
          <w:rFonts w:hint="eastAsia" w:ascii="宋体" w:hAnsi="宋体"/>
          <w:color w:val="000000"/>
          <w:sz w:val="24"/>
          <w:u w:val="single"/>
        </w:rPr>
        <w:t>贰</w:t>
      </w:r>
      <w:r>
        <w:rPr>
          <w:rFonts w:ascii="宋体" w:hAnsi="宋体"/>
          <w:color w:val="000000"/>
          <w:sz w:val="24"/>
          <w:u w:val="single"/>
        </w:rPr>
        <w:t xml:space="preserve"> </w:t>
      </w:r>
      <w:r>
        <w:rPr>
          <w:rFonts w:ascii="宋体" w:hAnsi="宋体"/>
          <w:color w:val="000000"/>
          <w:sz w:val="24"/>
        </w:rPr>
        <w:t>年；</w:t>
      </w:r>
    </w:p>
    <w:p>
      <w:pPr>
        <w:adjustRightInd w:val="0"/>
        <w:snapToGrid w:val="0"/>
        <w:spacing w:line="360" w:lineRule="auto"/>
        <w:ind w:left="420" w:leftChars="200" w:firstLine="120" w:firstLineChars="50"/>
        <w:rPr>
          <w:rFonts w:ascii="宋体" w:hAnsi="宋体"/>
          <w:color w:val="000000"/>
          <w:sz w:val="24"/>
        </w:rPr>
      </w:pPr>
      <w:r>
        <w:rPr>
          <w:rFonts w:hint="eastAsia" w:ascii="宋体" w:hAnsi="宋体"/>
          <w:color w:val="000000"/>
          <w:sz w:val="24"/>
        </w:rPr>
        <w:t>5</w:t>
      </w:r>
      <w:r>
        <w:rPr>
          <w:rFonts w:hint="eastAsia" w:ascii="宋体" w:hAnsi="宋体"/>
          <w:sz w:val="24"/>
        </w:rPr>
        <w:t>．</w:t>
      </w:r>
      <w:r>
        <w:rPr>
          <w:rFonts w:ascii="宋体" w:hAnsi="宋体"/>
          <w:color w:val="000000"/>
          <w:sz w:val="24"/>
        </w:rPr>
        <w:t>供热与供冷系统为</w:t>
      </w:r>
      <w:r>
        <w:rPr>
          <w:rFonts w:ascii="宋体" w:hAnsi="宋体"/>
          <w:color w:val="000000"/>
          <w:sz w:val="24"/>
          <w:u w:val="single"/>
        </w:rPr>
        <w:t xml:space="preserve"> </w:t>
      </w:r>
      <w:r>
        <w:rPr>
          <w:rFonts w:hint="eastAsia" w:ascii="宋体" w:hAnsi="宋体"/>
          <w:color w:val="000000"/>
          <w:sz w:val="24"/>
          <w:u w:val="single"/>
        </w:rPr>
        <w:t>贰</w:t>
      </w:r>
      <w:r>
        <w:rPr>
          <w:rFonts w:ascii="宋体" w:hAnsi="宋体"/>
          <w:color w:val="000000"/>
          <w:sz w:val="24"/>
          <w:u w:val="single"/>
        </w:rPr>
        <w:t xml:space="preserve"> </w:t>
      </w:r>
      <w:r>
        <w:rPr>
          <w:rFonts w:ascii="宋体" w:hAnsi="宋体"/>
          <w:color w:val="000000"/>
          <w:sz w:val="24"/>
        </w:rPr>
        <w:t>个采暖期、供冷期；</w:t>
      </w:r>
    </w:p>
    <w:p>
      <w:pPr>
        <w:adjustRightInd w:val="0"/>
        <w:snapToGrid w:val="0"/>
        <w:spacing w:line="360" w:lineRule="auto"/>
        <w:ind w:left="420" w:leftChars="200" w:firstLine="120" w:firstLineChars="50"/>
        <w:rPr>
          <w:rFonts w:ascii="宋体" w:hAnsi="宋体"/>
          <w:color w:val="000000"/>
          <w:sz w:val="24"/>
        </w:rPr>
      </w:pPr>
      <w:r>
        <w:rPr>
          <w:rFonts w:hint="eastAsia" w:ascii="宋体" w:hAnsi="宋体"/>
          <w:color w:val="000000"/>
          <w:sz w:val="24"/>
        </w:rPr>
        <w:t>6</w:t>
      </w:r>
      <w:r>
        <w:rPr>
          <w:rFonts w:hint="eastAsia" w:ascii="宋体" w:hAnsi="宋体"/>
          <w:sz w:val="24"/>
        </w:rPr>
        <w:t>．</w:t>
      </w:r>
      <w:r>
        <w:rPr>
          <w:rFonts w:ascii="宋体" w:hAnsi="宋体"/>
          <w:color w:val="000000"/>
          <w:sz w:val="24"/>
        </w:rPr>
        <w:t>住宅小区内的给排水设施、道路等配套工程为</w:t>
      </w:r>
      <w:r>
        <w:rPr>
          <w:rFonts w:ascii="宋体" w:hAnsi="宋体"/>
          <w:color w:val="000000"/>
          <w:sz w:val="24"/>
          <w:u w:val="single"/>
        </w:rPr>
        <w:t xml:space="preserve"> </w:t>
      </w:r>
      <w:r>
        <w:rPr>
          <w:rFonts w:hint="eastAsia" w:ascii="宋体" w:hAnsi="宋体"/>
          <w:color w:val="000000"/>
          <w:sz w:val="24"/>
          <w:u w:val="single"/>
        </w:rPr>
        <w:t>贰</w:t>
      </w:r>
      <w:r>
        <w:rPr>
          <w:rFonts w:ascii="宋体" w:hAnsi="宋体"/>
          <w:color w:val="000000"/>
          <w:sz w:val="24"/>
          <w:u w:val="single"/>
        </w:rPr>
        <w:t xml:space="preserve"> </w:t>
      </w:r>
      <w:r>
        <w:rPr>
          <w:rFonts w:ascii="宋体" w:hAnsi="宋体"/>
          <w:color w:val="000000"/>
          <w:sz w:val="24"/>
        </w:rPr>
        <w:t>年；</w:t>
      </w:r>
    </w:p>
    <w:p>
      <w:pPr>
        <w:adjustRightInd w:val="0"/>
        <w:snapToGrid w:val="0"/>
        <w:spacing w:line="360" w:lineRule="auto"/>
        <w:ind w:left="420" w:leftChars="200" w:firstLine="120" w:firstLineChars="50"/>
        <w:rPr>
          <w:rFonts w:ascii="宋体" w:hAnsi="宋体"/>
          <w:color w:val="000000"/>
          <w:sz w:val="24"/>
        </w:rPr>
      </w:pPr>
      <w:r>
        <w:rPr>
          <w:rFonts w:hint="eastAsia" w:ascii="宋体" w:hAnsi="宋体"/>
          <w:color w:val="000000"/>
          <w:sz w:val="24"/>
        </w:rPr>
        <w:t>7</w:t>
      </w:r>
      <w:r>
        <w:rPr>
          <w:rFonts w:hint="eastAsia" w:ascii="宋体" w:hAnsi="宋体"/>
          <w:sz w:val="24"/>
        </w:rPr>
        <w:t>．</w:t>
      </w:r>
      <w:r>
        <w:rPr>
          <w:rFonts w:ascii="宋体" w:hAnsi="宋体"/>
          <w:color w:val="000000"/>
          <w:sz w:val="24"/>
        </w:rPr>
        <w:t>其他项目保修期限约定如下：</w:t>
      </w:r>
      <w:r>
        <w:rPr>
          <w:rFonts w:hint="eastAsia" w:ascii="宋体" w:hAnsi="宋体"/>
          <w:color w:val="000000"/>
          <w:sz w:val="24"/>
          <w:u w:val="single"/>
        </w:rPr>
        <w:t>质量保修按国务院建设工程质量管理条例执行</w:t>
      </w:r>
      <w:r>
        <w:rPr>
          <w:rFonts w:ascii="宋体" w:hAnsi="宋体"/>
          <w:color w:val="000000"/>
          <w:sz w:val="24"/>
        </w:rPr>
        <w:t>。</w:t>
      </w:r>
    </w:p>
    <w:p>
      <w:pPr>
        <w:adjustRightInd w:val="0"/>
        <w:snapToGrid w:val="0"/>
        <w:spacing w:line="360" w:lineRule="auto"/>
        <w:rPr>
          <w:rFonts w:ascii="宋体" w:hAnsi="宋体"/>
          <w:color w:val="000000"/>
          <w:sz w:val="24"/>
        </w:rPr>
      </w:pPr>
      <w:r>
        <w:rPr>
          <w:rFonts w:ascii="宋体" w:hAnsi="宋体"/>
          <w:color w:val="000000"/>
          <w:sz w:val="24"/>
        </w:rPr>
        <w:t>　　质量保修期自工程竣工验收合格之日起计算。</w:t>
      </w:r>
    </w:p>
    <w:p>
      <w:pPr>
        <w:adjustRightInd w:val="0"/>
        <w:snapToGrid w:val="0"/>
        <w:spacing w:line="360" w:lineRule="auto"/>
        <w:ind w:firstLine="480" w:firstLineChars="200"/>
        <w:outlineLvl w:val="0"/>
        <w:rPr>
          <w:rFonts w:ascii="宋体" w:hAnsi="宋体"/>
          <w:color w:val="000000"/>
          <w:sz w:val="24"/>
        </w:rPr>
      </w:pPr>
      <w:r>
        <w:rPr>
          <w:rFonts w:ascii="宋体" w:hAnsi="宋体"/>
          <w:color w:val="000000"/>
          <w:sz w:val="24"/>
        </w:rPr>
        <w:t>三、缺陷责任期</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工程缺陷责任期为</w:t>
      </w:r>
      <w:r>
        <w:rPr>
          <w:rFonts w:ascii="宋体" w:hAnsi="宋体"/>
          <w:color w:val="000000"/>
          <w:sz w:val="24"/>
          <w:u w:val="single"/>
        </w:rPr>
        <w:t xml:space="preserve"> </w:t>
      </w:r>
      <w:r>
        <w:rPr>
          <w:rFonts w:hint="eastAsia" w:ascii="宋体" w:hAnsi="宋体"/>
          <w:color w:val="000000"/>
          <w:sz w:val="24"/>
          <w:u w:val="single"/>
        </w:rPr>
        <w:t>24</w:t>
      </w:r>
      <w:r>
        <w:rPr>
          <w:rFonts w:ascii="宋体" w:hAnsi="宋体"/>
          <w:color w:val="000000"/>
          <w:sz w:val="24"/>
          <w:u w:val="single"/>
        </w:rPr>
        <w:t xml:space="preserve"> </w:t>
      </w:r>
      <w:r>
        <w:rPr>
          <w:rFonts w:ascii="宋体" w:hAnsi="宋体"/>
          <w:color w:val="000000"/>
          <w:sz w:val="24"/>
        </w:rPr>
        <w:t>个月，缺陷责任期自工程</w:t>
      </w:r>
      <w:r>
        <w:rPr>
          <w:rFonts w:hint="eastAsia" w:ascii="宋体" w:hAnsi="宋体"/>
          <w:color w:val="000000"/>
          <w:sz w:val="24"/>
        </w:rPr>
        <w:t>通过竣工验收</w:t>
      </w:r>
      <w:r>
        <w:rPr>
          <w:rFonts w:ascii="宋体" w:hAnsi="宋体"/>
          <w:color w:val="000000"/>
          <w:sz w:val="24"/>
        </w:rPr>
        <w:t>之日起计算。单位工程先于全部工程进行验收，单位工程缺陷责任期自单位工程验收合格之日起算。</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缺陷责任期终止后，发包人应退还剩余的质量保证金。</w:t>
      </w:r>
    </w:p>
    <w:p>
      <w:pPr>
        <w:adjustRightInd w:val="0"/>
        <w:snapToGrid w:val="0"/>
        <w:spacing w:line="360" w:lineRule="auto"/>
        <w:outlineLvl w:val="0"/>
        <w:rPr>
          <w:rFonts w:ascii="宋体" w:hAnsi="宋体"/>
          <w:color w:val="000000"/>
          <w:sz w:val="24"/>
        </w:rPr>
      </w:pPr>
      <w:r>
        <w:rPr>
          <w:rFonts w:ascii="宋体" w:hAnsi="宋体"/>
          <w:color w:val="000000"/>
          <w:sz w:val="24"/>
        </w:rPr>
        <w:t xml:space="preserve">    四、质量保修责任</w:t>
      </w:r>
    </w:p>
    <w:p>
      <w:pPr>
        <w:adjustRightInd w:val="0"/>
        <w:snapToGrid w:val="0"/>
        <w:spacing w:line="360" w:lineRule="auto"/>
        <w:ind w:left="105" w:leftChars="50" w:firstLine="491" w:firstLineChars="205"/>
        <w:rPr>
          <w:rFonts w:ascii="宋体" w:hAnsi="宋体"/>
          <w:color w:val="000000"/>
          <w:sz w:val="24"/>
        </w:rPr>
      </w:pPr>
      <w:r>
        <w:rPr>
          <w:rFonts w:hint="eastAsia" w:ascii="宋体" w:hAnsi="宋体"/>
          <w:color w:val="000000"/>
          <w:sz w:val="24"/>
        </w:rPr>
        <w:t>1</w:t>
      </w:r>
      <w:r>
        <w:rPr>
          <w:rFonts w:hint="eastAsia" w:ascii="宋体" w:hAnsi="宋体"/>
          <w:sz w:val="24"/>
        </w:rPr>
        <w:t>．</w:t>
      </w:r>
      <w:r>
        <w:rPr>
          <w:rFonts w:ascii="宋体" w:hAnsi="宋体"/>
          <w:color w:val="000000"/>
          <w:sz w:val="24"/>
        </w:rPr>
        <w:t>属于保修范围、内容的项目，承包人应当在接到保修通知之日起7天内派人保修。承包人不在约定期限内派人保修的，发包人可以委托他人修理。</w:t>
      </w:r>
    </w:p>
    <w:p>
      <w:pPr>
        <w:adjustRightInd w:val="0"/>
        <w:snapToGrid w:val="0"/>
        <w:spacing w:line="360" w:lineRule="auto"/>
        <w:ind w:left="105" w:leftChars="50" w:firstLine="491" w:firstLineChars="205"/>
        <w:rPr>
          <w:rFonts w:ascii="宋体" w:hAnsi="宋体"/>
          <w:color w:val="000000"/>
          <w:sz w:val="24"/>
        </w:rPr>
      </w:pPr>
      <w:r>
        <w:rPr>
          <w:rFonts w:hint="eastAsia" w:ascii="宋体" w:hAnsi="宋体"/>
          <w:color w:val="000000"/>
          <w:sz w:val="24"/>
        </w:rPr>
        <w:t>2</w:t>
      </w:r>
      <w:r>
        <w:rPr>
          <w:rFonts w:hint="eastAsia" w:ascii="宋体" w:hAnsi="宋体"/>
          <w:sz w:val="24"/>
        </w:rPr>
        <w:t>．</w:t>
      </w:r>
      <w:r>
        <w:rPr>
          <w:rFonts w:ascii="宋体" w:hAnsi="宋体"/>
          <w:color w:val="000000"/>
          <w:sz w:val="24"/>
        </w:rPr>
        <w:t>发生紧急事故需抢修的，承包人在接到事故通知后，应当立即到达事故现场抢修。</w:t>
      </w:r>
    </w:p>
    <w:p>
      <w:pPr>
        <w:adjustRightInd w:val="0"/>
        <w:snapToGrid w:val="0"/>
        <w:spacing w:line="360" w:lineRule="auto"/>
        <w:ind w:left="105" w:leftChars="50" w:firstLine="491" w:firstLineChars="205"/>
        <w:rPr>
          <w:rFonts w:ascii="宋体" w:hAnsi="宋体"/>
          <w:color w:val="000000"/>
          <w:sz w:val="24"/>
        </w:rPr>
      </w:pPr>
      <w:r>
        <w:rPr>
          <w:rFonts w:hint="eastAsia" w:ascii="宋体" w:hAnsi="宋体"/>
          <w:color w:val="000000"/>
          <w:sz w:val="24"/>
        </w:rPr>
        <w:t>3</w:t>
      </w:r>
      <w:r>
        <w:rPr>
          <w:rFonts w:hint="eastAsia" w:ascii="宋体" w:hAnsi="宋体"/>
          <w:sz w:val="24"/>
        </w:rPr>
        <w:t>．</w:t>
      </w:r>
      <w:r>
        <w:rPr>
          <w:rFonts w:ascii="宋体" w:hAnsi="宋体"/>
          <w:color w:val="000000"/>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djustRightInd w:val="0"/>
        <w:snapToGrid w:val="0"/>
        <w:spacing w:line="360" w:lineRule="auto"/>
        <w:ind w:left="420" w:leftChars="200" w:firstLine="120" w:firstLineChars="50"/>
        <w:rPr>
          <w:rFonts w:ascii="宋体" w:hAnsi="宋体"/>
          <w:color w:val="000000"/>
          <w:sz w:val="24"/>
        </w:rPr>
      </w:pPr>
      <w:r>
        <w:rPr>
          <w:rFonts w:hint="eastAsia" w:ascii="宋体" w:hAnsi="宋体"/>
          <w:color w:val="000000"/>
          <w:sz w:val="24"/>
        </w:rPr>
        <w:t>4</w:t>
      </w:r>
      <w:r>
        <w:rPr>
          <w:rFonts w:hint="eastAsia" w:ascii="宋体" w:hAnsi="宋体"/>
          <w:sz w:val="24"/>
        </w:rPr>
        <w:t>．</w:t>
      </w:r>
      <w:r>
        <w:rPr>
          <w:rFonts w:ascii="宋体" w:hAnsi="宋体"/>
          <w:color w:val="000000"/>
          <w:sz w:val="24"/>
        </w:rPr>
        <w:t>质量保修完成后，由发包人组织验收。</w:t>
      </w:r>
    </w:p>
    <w:p>
      <w:pPr>
        <w:adjustRightInd w:val="0"/>
        <w:snapToGrid w:val="0"/>
        <w:spacing w:line="360" w:lineRule="auto"/>
        <w:outlineLvl w:val="0"/>
        <w:rPr>
          <w:rFonts w:ascii="宋体" w:hAnsi="宋体"/>
          <w:color w:val="000000"/>
          <w:sz w:val="24"/>
        </w:rPr>
      </w:pPr>
      <w:r>
        <w:rPr>
          <w:rFonts w:ascii="宋体" w:hAnsi="宋体"/>
          <w:color w:val="000000"/>
          <w:sz w:val="24"/>
        </w:rPr>
        <w:t>　　五、保修费用</w:t>
      </w:r>
    </w:p>
    <w:p>
      <w:pPr>
        <w:adjustRightInd w:val="0"/>
        <w:snapToGrid w:val="0"/>
        <w:spacing w:line="360" w:lineRule="auto"/>
        <w:rPr>
          <w:rFonts w:ascii="宋体" w:hAnsi="宋体"/>
          <w:color w:val="000000"/>
          <w:sz w:val="24"/>
        </w:rPr>
      </w:pPr>
      <w:r>
        <w:rPr>
          <w:rFonts w:ascii="宋体" w:hAnsi="宋体"/>
          <w:color w:val="000000"/>
          <w:sz w:val="24"/>
        </w:rPr>
        <w:t>　　保修费用由造成质量缺陷的责任方承担。</w:t>
      </w:r>
    </w:p>
    <w:p>
      <w:pPr>
        <w:adjustRightInd w:val="0"/>
        <w:snapToGrid w:val="0"/>
        <w:spacing w:line="360" w:lineRule="auto"/>
        <w:ind w:firstLine="600"/>
        <w:jc w:val="left"/>
        <w:outlineLvl w:val="0"/>
        <w:rPr>
          <w:rFonts w:ascii="宋体" w:hAnsi="宋体"/>
          <w:color w:val="000000"/>
          <w:sz w:val="24"/>
        </w:rPr>
      </w:pPr>
      <w:r>
        <w:rPr>
          <w:rFonts w:ascii="宋体" w:hAnsi="宋体"/>
          <w:b/>
          <w:color w:val="000000"/>
          <w:sz w:val="24"/>
        </w:rPr>
        <w:t>六</w:t>
      </w:r>
      <w:r>
        <w:rPr>
          <w:rFonts w:ascii="宋体" w:hAnsi="宋体"/>
          <w:color w:val="000000"/>
          <w:sz w:val="24"/>
        </w:rPr>
        <w:t>、双方约定的其他工程质量保修事项：</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56" w:firstLineChars="190"/>
        <w:rPr>
          <w:rFonts w:ascii="宋体" w:hAnsi="宋体"/>
          <w:color w:val="000000"/>
          <w:sz w:val="24"/>
        </w:rPr>
      </w:pPr>
      <w:r>
        <w:rPr>
          <w:rFonts w:ascii="宋体" w:hAnsi="宋体"/>
          <w:color w:val="000000"/>
          <w:sz w:val="24"/>
        </w:rPr>
        <w:t>工程质量保修书由发包人、承包人在工程竣工验收前共同签署，作为施工合同附件，其有效期限至保修期满。</w:t>
      </w:r>
    </w:p>
    <w:p>
      <w:pPr>
        <w:adjustRightInd w:val="0"/>
        <w:snapToGrid w:val="0"/>
        <w:spacing w:line="360" w:lineRule="auto"/>
        <w:ind w:firstLine="420"/>
        <w:rPr>
          <w:rFonts w:ascii="宋体" w:hAnsi="宋体"/>
          <w:color w:val="000000"/>
          <w:sz w:val="24"/>
        </w:rPr>
      </w:pPr>
    </w:p>
    <w:p>
      <w:pPr>
        <w:adjustRightInd w:val="0"/>
        <w:snapToGrid w:val="0"/>
        <w:spacing w:line="360" w:lineRule="auto"/>
        <w:rPr>
          <w:rFonts w:ascii="宋体" w:hAnsi="宋体"/>
          <w:color w:val="000000"/>
          <w:sz w:val="24"/>
        </w:rPr>
      </w:pPr>
      <w:r>
        <w:rPr>
          <w:rFonts w:ascii="宋体" w:hAnsi="宋体"/>
          <w:color w:val="000000"/>
          <w:sz w:val="24"/>
        </w:rPr>
        <w:t>发包人(公章)：</w:t>
      </w:r>
      <w:r>
        <w:rPr>
          <w:rFonts w:ascii="宋体" w:hAnsi="宋体"/>
          <w:color w:val="000000"/>
          <w:sz w:val="24"/>
          <w:u w:val="single"/>
        </w:rPr>
        <w:t xml:space="preserve">  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承包人(公章)：</w:t>
      </w:r>
      <w:r>
        <w:rPr>
          <w:rFonts w:ascii="宋体" w:hAnsi="宋体"/>
          <w:color w:val="000000"/>
          <w:sz w:val="24"/>
          <w:u w:val="single"/>
        </w:rPr>
        <w:t></w:t>
      </w:r>
      <w:r>
        <w:rPr>
          <w:rFonts w:hint="eastAsia"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    </w:t>
      </w:r>
      <w:r>
        <w:rPr>
          <w:rFonts w:hint="eastAsia" w:ascii="宋体" w:hAnsi="宋体"/>
          <w:color w:val="000000"/>
          <w:sz w:val="24"/>
        </w:rPr>
        <w:t xml:space="preserve">                   </w:t>
      </w:r>
      <w:r>
        <w:rPr>
          <w:rFonts w:ascii="宋体" w:hAnsi="宋体"/>
          <w:color w:val="000000"/>
          <w:sz w:val="24"/>
        </w:rPr>
        <w:t>地  址：</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法定代表人(签字)：</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法定代表人(签字)：</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委托代理人(签字)：</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委托代理人(签字)：</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电  话：</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电  话：</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传  真：</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传  真：</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开户银行：</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开户银行：</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账  号：</w:t>
      </w:r>
      <w:r>
        <w:rPr>
          <w:rFonts w:ascii="宋体" w:hAnsi="宋体"/>
          <w:color w:val="000000"/>
          <w:sz w:val="24"/>
          <w:u w:val="single"/>
        </w:rPr>
        <w:t xml:space="preserve">       </w:t>
      </w:r>
      <w:r>
        <w:rPr>
          <w:rFonts w:hint="eastAsia" w:ascii="宋体" w:hAnsi="宋体"/>
          <w:color w:val="000000"/>
          <w:sz w:val="24"/>
        </w:rPr>
        <w:t xml:space="preserve">                    </w:t>
      </w:r>
      <w:r>
        <w:rPr>
          <w:rFonts w:ascii="宋体" w:hAnsi="宋体"/>
          <w:color w:val="000000"/>
          <w:sz w:val="24"/>
        </w:rPr>
        <w:t>账</w:t>
      </w:r>
      <w:r>
        <w:rPr>
          <w:rFonts w:hint="eastAsia" w:ascii="宋体" w:hAnsi="宋体"/>
          <w:color w:val="000000"/>
          <w:sz w:val="24"/>
        </w:rPr>
        <w:t xml:space="preserve"> </w:t>
      </w:r>
      <w:r>
        <w:rPr>
          <w:rFonts w:ascii="宋体" w:hAnsi="宋体"/>
          <w:color w:val="000000"/>
          <w:sz w:val="24"/>
        </w:rPr>
        <w:t xml:space="preserve"> 号：</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邮政编码：</w:t>
      </w:r>
      <w:r>
        <w:rPr>
          <w:rFonts w:ascii="宋体" w:hAnsi="宋体"/>
          <w:color w:val="000000"/>
          <w:sz w:val="24"/>
          <w:u w:val="single"/>
        </w:rPr>
        <w:t xml:space="preserve"> 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邮政编码：</w:t>
      </w:r>
      <w:r>
        <w:rPr>
          <w:rFonts w:ascii="宋体" w:hAnsi="宋体"/>
          <w:color w:val="000000"/>
          <w:sz w:val="24"/>
          <w:u w:val="single"/>
        </w:rPr>
        <w:t xml:space="preserve">   </w:t>
      </w:r>
      <w:r>
        <w:rPr>
          <w:rFonts w:ascii="宋体" w:hAnsi="宋体"/>
          <w:sz w:val="24"/>
        </w:rPr>
        <w:t xml:space="preserve"> </w:t>
      </w:r>
    </w:p>
    <w:bookmarkEnd w:id="144"/>
    <w:p>
      <w:pPr>
        <w:adjustRightInd w:val="0"/>
        <w:snapToGrid w:val="0"/>
        <w:spacing w:line="360" w:lineRule="auto"/>
        <w:rPr>
          <w:rFonts w:ascii="宋体" w:hAnsi="宋体"/>
          <w:sz w:val="24"/>
        </w:rPr>
      </w:pPr>
    </w:p>
    <w:p/>
    <w:sectPr>
      <w:footerReference r:id="rId10" w:type="default"/>
      <w:pgSz w:w="11906" w:h="16838"/>
      <w:pgMar w:top="1440" w:right="1983" w:bottom="1440"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icrosoft YaHei UI">
    <w:panose1 w:val="020B0503020204020204"/>
    <w:charset w:val="86"/>
    <w:family w:val="swiss"/>
    <w:pitch w:val="default"/>
    <w:sig w:usb0="80000287" w:usb1="2ACF3C50" w:usb2="00000016" w:usb3="00000000" w:csb0="0004001F" w:csb1="00000000"/>
  </w:font>
  <w:font w:name="仿宋体">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6"/>
      </w:rPr>
    </w:pPr>
    <w:r>
      <w:fldChar w:fldCharType="begin"/>
    </w:r>
    <w:r>
      <w:rPr>
        <w:rStyle w:val="46"/>
      </w:rPr>
      <w:instrText xml:space="preserve">PAGE  </w:instrText>
    </w:r>
    <w:r>
      <w:fldChar w:fldCharType="separate"/>
    </w:r>
    <w:r>
      <w:t xml:space="preserve"> </w: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1</w:t>
    </w:r>
    <w:r>
      <w:fldChar w:fldCharType="end"/>
    </w:r>
  </w:p>
  <w:p>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4</w:t>
    </w:r>
    <w:r>
      <w:fldChar w:fldCharType="end"/>
    </w:r>
  </w:p>
  <w:p>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left w:val="single" w:color="4F81BD" w:sz="12" w:space="11"/>
      </w:pBdr>
      <w:tabs>
        <w:tab w:val="left" w:pos="622"/>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right"/>
      <w:rPr>
        <w:rFonts w:ascii="隶书" w:eastAsia="隶书"/>
        <w:b/>
        <w:sz w:val="28"/>
        <w:szCs w:val="28"/>
      </w:rPr>
    </w:pPr>
    <w:r>
      <w:rPr>
        <w:rFonts w:hint="eastAsia" w:ascii="隶书" w:eastAsia="隶书"/>
        <w:b/>
        <w:sz w:val="24"/>
        <w:szCs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316865</wp:posOffset>
              </wp:positionV>
              <wp:extent cx="5276850" cy="635"/>
              <wp:effectExtent l="8890" t="9525" r="10160" b="8890"/>
              <wp:wrapNone/>
              <wp:docPr id="8" name="直接箭头连接符 8"/>
              <wp:cNvGraphicFramePr/>
              <a:graphic xmlns:a="http://schemas.openxmlformats.org/drawingml/2006/main">
                <a:graphicData uri="http://schemas.microsoft.com/office/word/2010/wordprocessingShape">
                  <wps:wsp>
                    <wps:cNvCnPr>
                      <a:cxnSpLocks noChangeShapeType="1"/>
                    </wps:cNvCnPr>
                    <wps:spPr bwMode="auto">
                      <a:xfrm>
                        <a:off x="0" y="0"/>
                        <a:ext cx="5276850"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0.75pt;margin-top:24.95pt;height:0.05pt;width:415.5pt;z-index:251659264;mso-width-relative:page;mso-height-relative:page;" filled="f" stroked="t" coordsize="21600,21600" o:gfxdata="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2bBO9QAAAAHAQAADwAAAAAAAAABACAAAAAiAAAAZHJzL2Rvd25yZXYueG1s&#10;UEsBAhQAFAAAAAgAh07iQKbcFc78AQAAzgMAAA4AAAAAAAAAAQAgAAAAIwEAAGRycy9lMm9Eb2Mu&#10;eG1sUEsFBgAAAAAGAAYAWQEAAJEFAAAAAA==&#10;">
              <v:fill on="f" focussize="0,0"/>
              <v:stroke color="#000000" joinstyle="round"/>
              <v:imagedata o:title=""/>
              <o:lock v:ext="edit" aspectratio="f"/>
            </v:shape>
          </w:pict>
        </mc:Fallback>
      </mc:AlternateContent>
    </w:r>
    <w:r>
      <w:rPr>
        <w:rFonts w:hint="eastAsia" w:ascii="隶书" w:eastAsia="隶书"/>
        <w:b/>
        <w:sz w:val="24"/>
        <w:szCs w:val="24"/>
      </w:rPr>
      <w:t>江苏畅誉项目管理有限公司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rPr>
        <w:b/>
      </w:rPr>
    </w:pPr>
    <w:r>
      <w:rPr>
        <w:rFonts w:hint="eastAsia"/>
        <w:b/>
      </w:rPr>
      <w:t>江苏畅誉项目管理有限公司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rPr>
        <w:b/>
      </w:rPr>
    </w:pPr>
    <w:r>
      <w:rPr>
        <w:rFonts w:hint="eastAsia"/>
        <w:b/>
      </w:rPr>
      <w:t>江苏畅誉项目管理有限公司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lvlText w:val="第%1章"/>
      <w:lvlJc w:val="left"/>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1">
    <w:nsid w:val="49812687"/>
    <w:multiLevelType w:val="multilevel"/>
    <w:tmpl w:val="4981268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8C60FFD"/>
    <w:multiLevelType w:val="singleLevel"/>
    <w:tmpl w:val="58C60FFD"/>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BB1"/>
    <w:rsid w:val="00003E62"/>
    <w:rsid w:val="00042D5C"/>
    <w:rsid w:val="000766D2"/>
    <w:rsid w:val="00134E8A"/>
    <w:rsid w:val="002346C7"/>
    <w:rsid w:val="00274852"/>
    <w:rsid w:val="00356BB1"/>
    <w:rsid w:val="003E7282"/>
    <w:rsid w:val="00497D63"/>
    <w:rsid w:val="004E4F3E"/>
    <w:rsid w:val="005C51EC"/>
    <w:rsid w:val="005F1245"/>
    <w:rsid w:val="0068790C"/>
    <w:rsid w:val="006B1D33"/>
    <w:rsid w:val="006D10EA"/>
    <w:rsid w:val="00721F2D"/>
    <w:rsid w:val="00800926"/>
    <w:rsid w:val="00893434"/>
    <w:rsid w:val="008C22FB"/>
    <w:rsid w:val="008C3B26"/>
    <w:rsid w:val="00A7293D"/>
    <w:rsid w:val="00B270DC"/>
    <w:rsid w:val="00B7264F"/>
    <w:rsid w:val="00BA1D6E"/>
    <w:rsid w:val="00C4037B"/>
    <w:rsid w:val="00C56889"/>
    <w:rsid w:val="00CC28EF"/>
    <w:rsid w:val="00D406BC"/>
    <w:rsid w:val="012B192B"/>
    <w:rsid w:val="01F63959"/>
    <w:rsid w:val="087D1777"/>
    <w:rsid w:val="1CBC4CA9"/>
    <w:rsid w:val="1DF74690"/>
    <w:rsid w:val="1FAE3354"/>
    <w:rsid w:val="23865C68"/>
    <w:rsid w:val="25284930"/>
    <w:rsid w:val="27D029D4"/>
    <w:rsid w:val="29EF3C6E"/>
    <w:rsid w:val="2FAA066F"/>
    <w:rsid w:val="328E1804"/>
    <w:rsid w:val="34F6260F"/>
    <w:rsid w:val="378A40DF"/>
    <w:rsid w:val="3799556C"/>
    <w:rsid w:val="37BE53E4"/>
    <w:rsid w:val="442B6B67"/>
    <w:rsid w:val="48045C99"/>
    <w:rsid w:val="4A733803"/>
    <w:rsid w:val="4E0F484D"/>
    <w:rsid w:val="503718CB"/>
    <w:rsid w:val="51A52CE0"/>
    <w:rsid w:val="54B26212"/>
    <w:rsid w:val="566D19CF"/>
    <w:rsid w:val="5D717D18"/>
    <w:rsid w:val="5E367B30"/>
    <w:rsid w:val="625247D7"/>
    <w:rsid w:val="67826614"/>
    <w:rsid w:val="67883116"/>
    <w:rsid w:val="6E280538"/>
    <w:rsid w:val="70F04CD6"/>
    <w:rsid w:val="720E7E90"/>
    <w:rsid w:val="75AD2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3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7"/>
    <w:qFormat/>
    <w:uiPriority w:val="0"/>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3">
    <w:name w:val="heading 2"/>
    <w:basedOn w:val="1"/>
    <w:next w:val="4"/>
    <w:link w:val="288"/>
    <w:qFormat/>
    <w:uiPriority w:val="0"/>
    <w:pPr>
      <w:keepNext/>
      <w:keepLines/>
      <w:tabs>
        <w:tab w:val="left" w:pos="0"/>
      </w:tabs>
      <w:spacing w:before="50"/>
      <w:jc w:val="left"/>
      <w:outlineLvl w:val="1"/>
    </w:pPr>
    <w:rPr>
      <w:rFonts w:ascii="Arial" w:hAnsi="Arial" w:eastAsia="黑体"/>
      <w:kern w:val="0"/>
      <w:sz w:val="32"/>
      <w:szCs w:val="20"/>
    </w:rPr>
  </w:style>
  <w:style w:type="paragraph" w:styleId="6">
    <w:name w:val="heading 3"/>
    <w:basedOn w:val="1"/>
    <w:next w:val="4"/>
    <w:link w:val="289"/>
    <w:qFormat/>
    <w:uiPriority w:val="0"/>
    <w:pPr>
      <w:keepNext/>
      <w:keepLines/>
      <w:tabs>
        <w:tab w:val="left" w:pos="0"/>
      </w:tabs>
      <w:spacing w:before="50"/>
      <w:outlineLvl w:val="2"/>
    </w:pPr>
    <w:rPr>
      <w:rFonts w:ascii="Arial" w:hAnsi="Arial" w:eastAsia="黑体"/>
      <w:kern w:val="0"/>
      <w:sz w:val="30"/>
      <w:szCs w:val="30"/>
    </w:rPr>
  </w:style>
  <w:style w:type="paragraph" w:styleId="7">
    <w:name w:val="heading 4"/>
    <w:basedOn w:val="1"/>
    <w:next w:val="1"/>
    <w:link w:val="290"/>
    <w:qFormat/>
    <w:uiPriority w:val="0"/>
    <w:pPr>
      <w:keepNext/>
      <w:keepLines/>
      <w:spacing w:before="280" w:after="290" w:line="376" w:lineRule="auto"/>
      <w:outlineLvl w:val="3"/>
    </w:pPr>
    <w:rPr>
      <w:rFonts w:ascii="Calibri" w:hAnsi="Calibri" w:eastAsia="楷体_GB2312"/>
      <w:b/>
      <w:bCs/>
      <w:kern w:val="0"/>
      <w:sz w:val="28"/>
      <w:szCs w:val="28"/>
    </w:rPr>
  </w:style>
  <w:style w:type="paragraph" w:styleId="8">
    <w:name w:val="heading 5"/>
    <w:basedOn w:val="1"/>
    <w:next w:val="1"/>
    <w:link w:val="291"/>
    <w:qFormat/>
    <w:uiPriority w:val="0"/>
    <w:pPr>
      <w:keepNext/>
      <w:keepLines/>
      <w:tabs>
        <w:tab w:val="left" w:pos="992"/>
      </w:tabs>
      <w:spacing w:before="280" w:after="290" w:line="376" w:lineRule="auto"/>
      <w:ind w:left="992" w:hanging="992"/>
      <w:outlineLvl w:val="4"/>
    </w:pPr>
    <w:rPr>
      <w:rFonts w:ascii="Calibri" w:hAnsi="Calibri"/>
      <w:b/>
      <w:bCs/>
      <w:kern w:val="0"/>
      <w:sz w:val="28"/>
      <w:szCs w:val="28"/>
    </w:rPr>
  </w:style>
  <w:style w:type="paragraph" w:styleId="9">
    <w:name w:val="heading 6"/>
    <w:basedOn w:val="1"/>
    <w:next w:val="1"/>
    <w:link w:val="292"/>
    <w:qFormat/>
    <w:uiPriority w:val="0"/>
    <w:pPr>
      <w:keepNext/>
      <w:keepLines/>
      <w:tabs>
        <w:tab w:val="left" w:pos="2003"/>
      </w:tabs>
      <w:spacing w:before="240" w:after="64" w:line="319" w:lineRule="auto"/>
      <w:ind w:left="2003" w:firstLine="200" w:firstLineChars="200"/>
      <w:outlineLvl w:val="5"/>
    </w:pPr>
    <w:rPr>
      <w:rFonts w:ascii="Arial" w:hAnsi="Arial" w:eastAsia="黑体"/>
      <w:b/>
      <w:bCs/>
      <w:kern w:val="0"/>
      <w:sz w:val="24"/>
    </w:rPr>
  </w:style>
  <w:style w:type="paragraph" w:styleId="10">
    <w:name w:val="heading 7"/>
    <w:basedOn w:val="1"/>
    <w:next w:val="5"/>
    <w:link w:val="293"/>
    <w:qFormat/>
    <w:uiPriority w:val="0"/>
    <w:pPr>
      <w:keepNext/>
      <w:keepLines/>
      <w:spacing w:before="240" w:after="64" w:line="319" w:lineRule="auto"/>
      <w:outlineLvl w:val="6"/>
    </w:pPr>
    <w:rPr>
      <w:b/>
      <w:kern w:val="0"/>
      <w:sz w:val="24"/>
      <w:szCs w:val="20"/>
    </w:rPr>
  </w:style>
  <w:style w:type="paragraph" w:styleId="11">
    <w:name w:val="heading 8"/>
    <w:basedOn w:val="1"/>
    <w:next w:val="5"/>
    <w:link w:val="294"/>
    <w:qFormat/>
    <w:uiPriority w:val="0"/>
    <w:pPr>
      <w:keepNext/>
      <w:keepLines/>
      <w:spacing w:before="240" w:after="64" w:line="319" w:lineRule="auto"/>
      <w:outlineLvl w:val="7"/>
    </w:pPr>
    <w:rPr>
      <w:rFonts w:ascii="Arial" w:hAnsi="Arial" w:eastAsia="黑体"/>
      <w:kern w:val="0"/>
      <w:sz w:val="24"/>
      <w:szCs w:val="20"/>
    </w:rPr>
  </w:style>
  <w:style w:type="paragraph" w:styleId="12">
    <w:name w:val="heading 9"/>
    <w:basedOn w:val="1"/>
    <w:next w:val="5"/>
    <w:link w:val="295"/>
    <w:qFormat/>
    <w:uiPriority w:val="0"/>
    <w:pPr>
      <w:keepNext/>
      <w:keepLines/>
      <w:spacing w:before="240" w:after="64" w:line="319" w:lineRule="auto"/>
      <w:outlineLvl w:val="8"/>
    </w:pPr>
    <w:rPr>
      <w:rFonts w:ascii="Arial" w:hAnsi="Arial" w:eastAsia="黑体"/>
      <w:kern w:val="0"/>
      <w:sz w:val="20"/>
      <w:szCs w:val="20"/>
    </w:rPr>
  </w:style>
  <w:style w:type="character" w:default="1" w:styleId="44">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4">
    <w:name w:val="Í¼±íÕýÎÄ"/>
    <w:basedOn w:val="1"/>
    <w:next w:val="5"/>
    <w:qFormat/>
    <w:uiPriority w:val="0"/>
    <w:pPr>
      <w:ind w:firstLine="200" w:firstLineChars="200"/>
    </w:pPr>
    <w:rPr>
      <w:sz w:val="24"/>
      <w:szCs w:val="20"/>
    </w:rPr>
  </w:style>
  <w:style w:type="paragraph" w:styleId="5">
    <w:name w:val="Normal Indent"/>
    <w:basedOn w:val="1"/>
    <w:link w:val="285"/>
    <w:qFormat/>
    <w:uiPriority w:val="0"/>
    <w:pPr>
      <w:ind w:firstLine="200" w:firstLineChars="200"/>
    </w:pPr>
    <w:rPr>
      <w:kern w:val="0"/>
      <w:sz w:val="24"/>
      <w:szCs w:val="20"/>
    </w:rPr>
  </w:style>
  <w:style w:type="paragraph" w:styleId="13">
    <w:name w:val="List Number 2"/>
    <w:basedOn w:val="1"/>
    <w:qFormat/>
    <w:uiPriority w:val="0"/>
    <w:pPr>
      <w:widowControl/>
      <w:tabs>
        <w:tab w:val="left" w:pos="820"/>
      </w:tabs>
      <w:spacing w:after="50" w:afterLines="50"/>
      <w:ind w:left="820" w:hanging="420"/>
      <w:jc w:val="left"/>
    </w:pPr>
    <w:rPr>
      <w:kern w:val="0"/>
      <w:sz w:val="24"/>
      <w:szCs w:val="20"/>
    </w:rPr>
  </w:style>
  <w:style w:type="paragraph" w:styleId="14">
    <w:name w:val="List Number"/>
    <w:basedOn w:val="1"/>
    <w:qFormat/>
    <w:uiPriority w:val="0"/>
    <w:pPr>
      <w:adjustRightInd w:val="0"/>
      <w:spacing w:line="360" w:lineRule="auto"/>
      <w:ind w:left="850" w:hanging="425"/>
      <w:textAlignment w:val="baseline"/>
    </w:pPr>
    <w:rPr>
      <w:color w:val="000000"/>
      <w:kern w:val="0"/>
      <w:szCs w:val="20"/>
    </w:rPr>
  </w:style>
  <w:style w:type="paragraph" w:styleId="15">
    <w:name w:val="caption"/>
    <w:basedOn w:val="1"/>
    <w:next w:val="1"/>
    <w:qFormat/>
    <w:uiPriority w:val="0"/>
    <w:pPr>
      <w:spacing w:before="152" w:after="160"/>
    </w:pPr>
    <w:rPr>
      <w:rFonts w:ascii="Arial" w:hAnsi="Arial" w:eastAsia="黑体"/>
      <w:sz w:val="32"/>
      <w:szCs w:val="20"/>
    </w:rPr>
  </w:style>
  <w:style w:type="paragraph" w:styleId="16">
    <w:name w:val="Document Map"/>
    <w:basedOn w:val="1"/>
    <w:link w:val="321"/>
    <w:qFormat/>
    <w:uiPriority w:val="0"/>
    <w:rPr>
      <w:rFonts w:ascii="宋体"/>
      <w:kern w:val="0"/>
      <w:sz w:val="18"/>
      <w:szCs w:val="18"/>
    </w:rPr>
  </w:style>
  <w:style w:type="paragraph" w:styleId="17">
    <w:name w:val="annotation text"/>
    <w:basedOn w:val="1"/>
    <w:link w:val="94"/>
    <w:unhideWhenUsed/>
    <w:qFormat/>
    <w:uiPriority w:val="0"/>
    <w:pPr>
      <w:jc w:val="left"/>
    </w:pPr>
  </w:style>
  <w:style w:type="paragraph" w:styleId="18">
    <w:name w:val="Body Text 3"/>
    <w:basedOn w:val="1"/>
    <w:link w:val="91"/>
    <w:qFormat/>
    <w:uiPriority w:val="0"/>
    <w:pPr>
      <w:spacing w:after="120"/>
    </w:pPr>
    <w:rPr>
      <w:kern w:val="0"/>
      <w:sz w:val="16"/>
      <w:szCs w:val="16"/>
    </w:rPr>
  </w:style>
  <w:style w:type="paragraph" w:styleId="19">
    <w:name w:val="Body Text"/>
    <w:basedOn w:val="1"/>
    <w:link w:val="115"/>
    <w:qFormat/>
    <w:uiPriority w:val="0"/>
    <w:pPr>
      <w:spacing w:after="120"/>
    </w:pPr>
    <w:rPr>
      <w:kern w:val="0"/>
      <w:sz w:val="20"/>
    </w:rPr>
  </w:style>
  <w:style w:type="paragraph" w:styleId="20">
    <w:name w:val="Body Text Indent"/>
    <w:basedOn w:val="1"/>
    <w:link w:val="104"/>
    <w:qFormat/>
    <w:uiPriority w:val="0"/>
    <w:pPr>
      <w:ind w:firstLine="200" w:firstLineChars="200"/>
    </w:pPr>
    <w:rPr>
      <w:rFonts w:ascii="仿宋_GB2312" w:eastAsia="仿宋_GB2312"/>
      <w:kern w:val="0"/>
      <w:sz w:val="32"/>
      <w:szCs w:val="32"/>
    </w:rPr>
  </w:style>
  <w:style w:type="paragraph" w:styleId="21">
    <w:name w:val="List Number 3"/>
    <w:basedOn w:val="1"/>
    <w:qFormat/>
    <w:uiPriority w:val="0"/>
    <w:pPr>
      <w:widowControl/>
      <w:tabs>
        <w:tab w:val="left" w:pos="1050"/>
      </w:tabs>
      <w:spacing w:after="50" w:afterLines="50"/>
      <w:ind w:left="1050" w:hanging="340"/>
      <w:jc w:val="left"/>
    </w:pPr>
    <w:rPr>
      <w:kern w:val="0"/>
      <w:sz w:val="24"/>
      <w:szCs w:val="20"/>
    </w:rPr>
  </w:style>
  <w:style w:type="paragraph" w:styleId="22">
    <w:name w:val="List 2"/>
    <w:basedOn w:val="1"/>
    <w:qFormat/>
    <w:uiPriority w:val="0"/>
    <w:pPr>
      <w:tabs>
        <w:tab w:val="left" w:pos="1020"/>
      </w:tabs>
      <w:spacing w:line="360" w:lineRule="exact"/>
      <w:ind w:left="1020" w:hanging="420"/>
    </w:pPr>
    <w:rPr>
      <w:bCs/>
    </w:rPr>
  </w:style>
  <w:style w:type="paragraph" w:styleId="23">
    <w:name w:val="List Bullet 2"/>
    <w:basedOn w:val="1"/>
    <w:qFormat/>
    <w:uiPriority w:val="0"/>
    <w:pPr>
      <w:tabs>
        <w:tab w:val="left" w:pos="780"/>
      </w:tabs>
      <w:adjustRightInd w:val="0"/>
      <w:spacing w:line="312" w:lineRule="atLeast"/>
      <w:ind w:left="400" w:leftChars="200" w:hanging="200" w:hangingChars="200"/>
      <w:textAlignment w:val="baseline"/>
    </w:pPr>
    <w:rPr>
      <w:kern w:val="0"/>
      <w:szCs w:val="20"/>
    </w:rPr>
  </w:style>
  <w:style w:type="paragraph" w:styleId="24">
    <w:name w:val="index 4"/>
    <w:basedOn w:val="1"/>
    <w:next w:val="1"/>
    <w:qFormat/>
    <w:uiPriority w:val="0"/>
    <w:pPr>
      <w:ind w:left="600" w:leftChars="600"/>
    </w:pPr>
  </w:style>
  <w:style w:type="paragraph" w:styleId="25">
    <w:name w:val="Plain Text"/>
    <w:basedOn w:val="1"/>
    <w:link w:val="97"/>
    <w:qFormat/>
    <w:uiPriority w:val="0"/>
    <w:rPr>
      <w:rFonts w:ascii="宋体"/>
      <w:kern w:val="0"/>
      <w:sz w:val="20"/>
      <w:szCs w:val="20"/>
    </w:rPr>
  </w:style>
  <w:style w:type="paragraph" w:styleId="26">
    <w:name w:val="Date"/>
    <w:basedOn w:val="1"/>
    <w:next w:val="1"/>
    <w:link w:val="300"/>
    <w:qFormat/>
    <w:uiPriority w:val="0"/>
    <w:pPr>
      <w:spacing w:before="50"/>
      <w:ind w:left="200" w:firstLine="200" w:firstLineChars="200"/>
    </w:pPr>
    <w:rPr>
      <w:kern w:val="0"/>
      <w:sz w:val="24"/>
      <w:szCs w:val="20"/>
    </w:rPr>
  </w:style>
  <w:style w:type="paragraph" w:styleId="27">
    <w:name w:val="Body Text Indent 2"/>
    <w:basedOn w:val="1"/>
    <w:link w:val="303"/>
    <w:qFormat/>
    <w:uiPriority w:val="0"/>
    <w:pPr>
      <w:adjustRightInd w:val="0"/>
      <w:snapToGrid w:val="0"/>
      <w:spacing w:line="312" w:lineRule="auto"/>
      <w:ind w:firstLine="397"/>
    </w:pPr>
    <w:rPr>
      <w:rFonts w:ascii="楷体_GB2312" w:eastAsia="楷体_GB2312"/>
      <w:kern w:val="0"/>
      <w:sz w:val="24"/>
      <w:szCs w:val="20"/>
    </w:rPr>
  </w:style>
  <w:style w:type="paragraph" w:styleId="28">
    <w:name w:val="Balloon Text"/>
    <w:basedOn w:val="1"/>
    <w:link w:val="297"/>
    <w:qFormat/>
    <w:uiPriority w:val="0"/>
    <w:rPr>
      <w:kern w:val="0"/>
      <w:sz w:val="18"/>
      <w:szCs w:val="18"/>
    </w:rPr>
  </w:style>
  <w:style w:type="paragraph" w:styleId="29">
    <w:name w:val="footer"/>
    <w:basedOn w:val="1"/>
    <w:link w:val="90"/>
    <w:qFormat/>
    <w:uiPriority w:val="99"/>
    <w:pPr>
      <w:tabs>
        <w:tab w:val="center" w:pos="4153"/>
        <w:tab w:val="right" w:pos="8306"/>
      </w:tabs>
      <w:snapToGrid w:val="0"/>
      <w:jc w:val="left"/>
    </w:pPr>
    <w:rPr>
      <w:kern w:val="0"/>
      <w:sz w:val="18"/>
      <w:szCs w:val="18"/>
    </w:rPr>
  </w:style>
  <w:style w:type="paragraph" w:styleId="30">
    <w:name w:val="header"/>
    <w:basedOn w:val="1"/>
    <w:link w:val="301"/>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Signature"/>
    <w:basedOn w:val="1"/>
    <w:link w:val="113"/>
    <w:qFormat/>
    <w:uiPriority w:val="0"/>
    <w:pPr>
      <w:widowControl/>
      <w:jc w:val="left"/>
    </w:pPr>
    <w:rPr>
      <w:rFonts w:ascii="Tahoma" w:hAnsi="Tahoma"/>
      <w:kern w:val="0"/>
      <w:sz w:val="24"/>
      <w:szCs w:val="20"/>
      <w:lang w:val="de-DE" w:eastAsia="de-DE"/>
    </w:rPr>
  </w:style>
  <w:style w:type="paragraph" w:styleId="32">
    <w:name w:val="index heading"/>
    <w:basedOn w:val="1"/>
    <w:next w:val="33"/>
    <w:qFormat/>
    <w:uiPriority w:val="0"/>
    <w:rPr>
      <w:szCs w:val="20"/>
    </w:rPr>
  </w:style>
  <w:style w:type="paragraph" w:styleId="33">
    <w:name w:val="index 1"/>
    <w:basedOn w:val="1"/>
    <w:next w:val="1"/>
    <w:unhideWhenUsed/>
    <w:qFormat/>
    <w:uiPriority w:val="0"/>
  </w:style>
  <w:style w:type="paragraph" w:styleId="34">
    <w:name w:val="Subtitle"/>
    <w:basedOn w:val="1"/>
    <w:next w:val="1"/>
    <w:link w:val="335"/>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35">
    <w:name w:val="Body Text Indent 3"/>
    <w:basedOn w:val="1"/>
    <w:link w:val="296"/>
    <w:qFormat/>
    <w:uiPriority w:val="0"/>
    <w:pPr>
      <w:adjustRightInd w:val="0"/>
      <w:snapToGrid w:val="0"/>
      <w:spacing w:line="336" w:lineRule="auto"/>
      <w:ind w:firstLine="397"/>
    </w:pPr>
    <w:rPr>
      <w:rFonts w:ascii="楷体_GB2312" w:eastAsia="楷体_GB2312"/>
      <w:b/>
      <w:bCs/>
      <w:kern w:val="0"/>
      <w:sz w:val="24"/>
      <w:szCs w:val="20"/>
    </w:rPr>
  </w:style>
  <w:style w:type="paragraph" w:styleId="36">
    <w:name w:val="table of figures"/>
    <w:basedOn w:val="1"/>
    <w:next w:val="1"/>
    <w:qFormat/>
    <w:uiPriority w:val="0"/>
    <w:pPr>
      <w:tabs>
        <w:tab w:val="left" w:pos="720"/>
      </w:tabs>
      <w:adjustRightInd w:val="0"/>
      <w:spacing w:after="120" w:line="360" w:lineRule="auto"/>
      <w:ind w:firstLine="200" w:firstLineChars="200"/>
      <w:jc w:val="center"/>
      <w:textAlignment w:val="baseline"/>
    </w:pPr>
    <w:rPr>
      <w:rFonts w:eastAsia="楷体_GB2312"/>
      <w:sz w:val="24"/>
      <w:szCs w:val="20"/>
      <w:lang w:val="en-GB" w:eastAsia="en-GB"/>
    </w:rPr>
  </w:style>
  <w:style w:type="paragraph" w:styleId="37">
    <w:name w:val="Body Text 2"/>
    <w:basedOn w:val="1"/>
    <w:link w:val="102"/>
    <w:qFormat/>
    <w:uiPriority w:val="0"/>
    <w:pPr>
      <w:widowControl/>
      <w:jc w:val="center"/>
    </w:pPr>
    <w:rPr>
      <w:rFonts w:ascii="Arial" w:hAnsi="Arial"/>
      <w:kern w:val="0"/>
      <w:sz w:val="16"/>
      <w:szCs w:val="20"/>
    </w:rPr>
  </w:style>
  <w:style w:type="paragraph" w:styleId="3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39">
    <w:name w:val="Title"/>
    <w:basedOn w:val="1"/>
    <w:next w:val="1"/>
    <w:link w:val="332"/>
    <w:qFormat/>
    <w:uiPriority w:val="0"/>
    <w:pPr>
      <w:spacing w:before="240" w:after="60"/>
      <w:jc w:val="center"/>
      <w:outlineLvl w:val="0"/>
    </w:pPr>
    <w:rPr>
      <w:rFonts w:ascii="Cambria" w:hAnsi="Cambria" w:eastAsiaTheme="minorEastAsia" w:cstheme="minorBidi"/>
      <w:b/>
      <w:bCs/>
      <w:sz w:val="32"/>
      <w:szCs w:val="32"/>
    </w:rPr>
  </w:style>
  <w:style w:type="paragraph" w:styleId="40">
    <w:name w:val="annotation subject"/>
    <w:basedOn w:val="17"/>
    <w:next w:val="17"/>
    <w:link w:val="326"/>
    <w:qFormat/>
    <w:uiPriority w:val="0"/>
    <w:rPr>
      <w:b/>
      <w:bCs/>
      <w:kern w:val="0"/>
      <w:sz w:val="20"/>
    </w:rPr>
  </w:style>
  <w:style w:type="paragraph" w:styleId="41">
    <w:name w:val="Body Text First Indent"/>
    <w:basedOn w:val="19"/>
    <w:link w:val="349"/>
    <w:semiHidden/>
    <w:unhideWhenUsed/>
    <w:qFormat/>
    <w:uiPriority w:val="99"/>
    <w:pPr>
      <w:ind w:firstLine="420" w:firstLineChars="100"/>
    </w:pPr>
    <w:rPr>
      <w:kern w:val="2"/>
      <w:sz w:val="21"/>
    </w:rPr>
  </w:style>
  <w:style w:type="paragraph" w:styleId="42">
    <w:name w:val="Body Text First Indent 2"/>
    <w:basedOn w:val="20"/>
    <w:link w:val="348"/>
    <w:semiHidden/>
    <w:unhideWhenUsed/>
    <w:qFormat/>
    <w:uiPriority w:val="99"/>
    <w:pPr>
      <w:spacing w:after="120"/>
      <w:ind w:left="420" w:leftChars="200" w:firstLine="420"/>
    </w:pPr>
    <w:rPr>
      <w:rFonts w:ascii="Times New Roman" w:eastAsia="宋体"/>
      <w:kern w:val="2"/>
      <w:sz w:val="21"/>
      <w:szCs w:val="24"/>
    </w:rPr>
  </w:style>
  <w:style w:type="character" w:styleId="45">
    <w:name w:val="Strong"/>
    <w:qFormat/>
    <w:uiPriority w:val="0"/>
    <w:rPr>
      <w:b/>
      <w:bCs/>
    </w:rPr>
  </w:style>
  <w:style w:type="character" w:styleId="46">
    <w:name w:val="page number"/>
    <w:qFormat/>
    <w:uiPriority w:val="0"/>
  </w:style>
  <w:style w:type="character" w:styleId="47">
    <w:name w:val="FollowedHyperlink"/>
    <w:basedOn w:val="44"/>
    <w:semiHidden/>
    <w:unhideWhenUsed/>
    <w:qFormat/>
    <w:uiPriority w:val="99"/>
    <w:rPr>
      <w:color w:val="954F72" w:themeColor="followedHyperlink"/>
      <w:u w:val="single"/>
      <w14:textFill>
        <w14:solidFill>
          <w14:schemeClr w14:val="folHlink"/>
        </w14:solidFill>
      </w14:textFill>
    </w:rPr>
  </w:style>
  <w:style w:type="character" w:styleId="48">
    <w:name w:val="Emphasis"/>
    <w:qFormat/>
    <w:uiPriority w:val="0"/>
    <w:rPr>
      <w:color w:val="CC0033"/>
    </w:rPr>
  </w:style>
  <w:style w:type="character" w:styleId="49">
    <w:name w:val="line number"/>
    <w:basedOn w:val="44"/>
    <w:uiPriority w:val="0"/>
  </w:style>
  <w:style w:type="character" w:styleId="50">
    <w:name w:val="Hyperlink"/>
    <w:uiPriority w:val="0"/>
    <w:rPr>
      <w:color w:val="0000FF"/>
      <w:u w:val="single"/>
    </w:rPr>
  </w:style>
  <w:style w:type="character" w:styleId="51">
    <w:name w:val="annotation reference"/>
    <w:qFormat/>
    <w:uiPriority w:val="0"/>
    <w:rPr>
      <w:sz w:val="21"/>
      <w:szCs w:val="21"/>
    </w:rPr>
  </w:style>
  <w:style w:type="character" w:customStyle="1" w:styleId="52">
    <w:name w:val="标题 1 字符"/>
    <w:basedOn w:val="44"/>
    <w:uiPriority w:val="9"/>
    <w:rPr>
      <w:rFonts w:ascii="Times New Roman" w:hAnsi="Times New Roman" w:eastAsia="宋体" w:cs="Times New Roman"/>
      <w:b/>
      <w:bCs/>
      <w:kern w:val="44"/>
      <w:sz w:val="44"/>
      <w:szCs w:val="44"/>
    </w:rPr>
  </w:style>
  <w:style w:type="character" w:customStyle="1" w:styleId="53">
    <w:name w:val="标题 2 字符"/>
    <w:basedOn w:val="44"/>
    <w:semiHidden/>
    <w:qFormat/>
    <w:uiPriority w:val="9"/>
    <w:rPr>
      <w:rFonts w:asciiTheme="majorHAnsi" w:hAnsiTheme="majorHAnsi" w:eastAsiaTheme="majorEastAsia" w:cstheme="majorBidi"/>
      <w:b/>
      <w:bCs/>
      <w:sz w:val="32"/>
      <w:szCs w:val="32"/>
    </w:rPr>
  </w:style>
  <w:style w:type="character" w:customStyle="1" w:styleId="54">
    <w:name w:val="标题 3 字符"/>
    <w:basedOn w:val="44"/>
    <w:semiHidden/>
    <w:uiPriority w:val="9"/>
    <w:rPr>
      <w:rFonts w:ascii="Times New Roman" w:hAnsi="Times New Roman" w:eastAsia="宋体" w:cs="Times New Roman"/>
      <w:b/>
      <w:bCs/>
      <w:sz w:val="32"/>
      <w:szCs w:val="32"/>
    </w:rPr>
  </w:style>
  <w:style w:type="character" w:customStyle="1" w:styleId="55">
    <w:name w:val="标题 4 字符"/>
    <w:basedOn w:val="44"/>
    <w:semiHidden/>
    <w:uiPriority w:val="9"/>
    <w:rPr>
      <w:rFonts w:asciiTheme="majorHAnsi" w:hAnsiTheme="majorHAnsi" w:eastAsiaTheme="majorEastAsia" w:cstheme="majorBidi"/>
      <w:b/>
      <w:bCs/>
      <w:sz w:val="28"/>
      <w:szCs w:val="28"/>
    </w:rPr>
  </w:style>
  <w:style w:type="character" w:customStyle="1" w:styleId="56">
    <w:name w:val="标题 5 字符"/>
    <w:basedOn w:val="44"/>
    <w:semiHidden/>
    <w:qFormat/>
    <w:uiPriority w:val="9"/>
    <w:rPr>
      <w:rFonts w:ascii="Times New Roman" w:hAnsi="Times New Roman" w:eastAsia="宋体" w:cs="Times New Roman"/>
      <w:b/>
      <w:bCs/>
      <w:sz w:val="28"/>
      <w:szCs w:val="28"/>
    </w:rPr>
  </w:style>
  <w:style w:type="character" w:customStyle="1" w:styleId="57">
    <w:name w:val="标题 6 字符"/>
    <w:basedOn w:val="44"/>
    <w:semiHidden/>
    <w:qFormat/>
    <w:uiPriority w:val="9"/>
    <w:rPr>
      <w:rFonts w:asciiTheme="majorHAnsi" w:hAnsiTheme="majorHAnsi" w:eastAsiaTheme="majorEastAsia" w:cstheme="majorBidi"/>
      <w:b/>
      <w:bCs/>
      <w:sz w:val="24"/>
      <w:szCs w:val="24"/>
    </w:rPr>
  </w:style>
  <w:style w:type="character" w:customStyle="1" w:styleId="58">
    <w:name w:val="标题 7 字符"/>
    <w:basedOn w:val="44"/>
    <w:semiHidden/>
    <w:qFormat/>
    <w:uiPriority w:val="9"/>
    <w:rPr>
      <w:rFonts w:ascii="Times New Roman" w:hAnsi="Times New Roman" w:eastAsia="宋体" w:cs="Times New Roman"/>
      <w:b/>
      <w:bCs/>
      <w:sz w:val="24"/>
      <w:szCs w:val="24"/>
    </w:rPr>
  </w:style>
  <w:style w:type="character" w:customStyle="1" w:styleId="59">
    <w:name w:val="标题 8 字符"/>
    <w:basedOn w:val="44"/>
    <w:semiHidden/>
    <w:qFormat/>
    <w:uiPriority w:val="9"/>
    <w:rPr>
      <w:rFonts w:asciiTheme="majorHAnsi" w:hAnsiTheme="majorHAnsi" w:eastAsiaTheme="majorEastAsia" w:cstheme="majorBidi"/>
      <w:sz w:val="24"/>
      <w:szCs w:val="24"/>
    </w:rPr>
  </w:style>
  <w:style w:type="character" w:customStyle="1" w:styleId="60">
    <w:name w:val="标题 9 字符"/>
    <w:basedOn w:val="44"/>
    <w:semiHidden/>
    <w:qFormat/>
    <w:uiPriority w:val="9"/>
    <w:rPr>
      <w:rFonts w:asciiTheme="majorHAnsi" w:hAnsiTheme="majorHAnsi" w:eastAsiaTheme="majorEastAsia" w:cstheme="majorBidi"/>
      <w:szCs w:val="21"/>
    </w:rPr>
  </w:style>
  <w:style w:type="paragraph" w:customStyle="1" w:styleId="61">
    <w:name w:val="_Style 27"/>
    <w:basedOn w:val="1"/>
    <w:next w:val="62"/>
    <w:qFormat/>
    <w:uiPriority w:val="0"/>
    <w:pPr>
      <w:ind w:firstLine="200" w:firstLineChars="200"/>
    </w:pPr>
    <w:rPr>
      <w:rFonts w:ascii="Calibri" w:hAnsi="Calibri"/>
      <w:szCs w:val="22"/>
    </w:rPr>
  </w:style>
  <w:style w:type="paragraph" w:styleId="62">
    <w:name w:val="List Paragraph"/>
    <w:basedOn w:val="1"/>
    <w:qFormat/>
    <w:uiPriority w:val="34"/>
    <w:pPr>
      <w:ind w:firstLine="420" w:firstLineChars="200"/>
    </w:pPr>
  </w:style>
  <w:style w:type="character" w:customStyle="1" w:styleId="63">
    <w:name w:val="small"/>
    <w:qFormat/>
    <w:uiPriority w:val="0"/>
  </w:style>
  <w:style w:type="character" w:customStyle="1" w:styleId="64">
    <w:name w:val="标书正文格式 Char Char"/>
    <w:qFormat/>
    <w:uiPriority w:val="0"/>
    <w:rPr>
      <w:rFonts w:eastAsia="楷体_GB2312"/>
      <w:sz w:val="24"/>
      <w:szCs w:val="24"/>
      <w:lang w:bidi="ar-SA"/>
    </w:rPr>
  </w:style>
  <w:style w:type="character" w:customStyle="1" w:styleId="65">
    <w:name w:val="style3"/>
    <w:qFormat/>
    <w:uiPriority w:val="0"/>
  </w:style>
  <w:style w:type="character" w:customStyle="1" w:styleId="66">
    <w:name w:val="bt1"/>
    <w:qFormat/>
    <w:uiPriority w:val="0"/>
    <w:rPr>
      <w:color w:val="000000"/>
    </w:rPr>
  </w:style>
  <w:style w:type="character" w:customStyle="1" w:styleId="67">
    <w:name w:val="Footer Char"/>
    <w:qFormat/>
    <w:uiPriority w:val="0"/>
    <w:rPr>
      <w:rFonts w:cs="Times New Roman"/>
      <w:kern w:val="2"/>
      <w:sz w:val="18"/>
      <w:szCs w:val="18"/>
      <w:lang w:bidi="ar-SA"/>
    </w:rPr>
  </w:style>
  <w:style w:type="character" w:customStyle="1" w:styleId="68">
    <w:name w:val="签名 Char1"/>
    <w:qFormat/>
    <w:uiPriority w:val="0"/>
    <w:rPr>
      <w:rFonts w:ascii="Times New Roman" w:hAnsi="Times New Roman" w:eastAsia="宋体" w:cs="Times New Roman"/>
      <w:szCs w:val="24"/>
      <w:lang w:bidi="ar-SA"/>
    </w:rPr>
  </w:style>
  <w:style w:type="character" w:customStyle="1" w:styleId="69">
    <w:name w:val="unnamed31"/>
    <w:qFormat/>
    <w:uiPriority w:val="0"/>
    <w:rPr>
      <w:rFonts w:ascii="幼圆" w:eastAsia="幼圆"/>
      <w:sz w:val="21"/>
      <w:szCs w:val="21"/>
    </w:rPr>
  </w:style>
  <w:style w:type="character" w:customStyle="1" w:styleId="70">
    <w:name w:val="fonta1"/>
    <w:qFormat/>
    <w:uiPriority w:val="0"/>
    <w:rPr>
      <w:sz w:val="30"/>
    </w:rPr>
  </w:style>
  <w:style w:type="character" w:customStyle="1" w:styleId="71">
    <w:name w:val="unnamed1"/>
    <w:qFormat/>
    <w:uiPriority w:val="0"/>
  </w:style>
  <w:style w:type="character" w:customStyle="1" w:styleId="72">
    <w:name w:val="页脚 Char1"/>
    <w:qFormat/>
    <w:uiPriority w:val="0"/>
    <w:rPr>
      <w:sz w:val="18"/>
      <w:szCs w:val="18"/>
    </w:rPr>
  </w:style>
  <w:style w:type="character" w:customStyle="1" w:styleId="73">
    <w:name w:val="ca-1"/>
    <w:qFormat/>
    <w:uiPriority w:val="0"/>
  </w:style>
  <w:style w:type="character" w:customStyle="1" w:styleId="74">
    <w:name w:val="tpc_content1"/>
    <w:qFormat/>
    <w:uiPriority w:val="0"/>
    <w:rPr>
      <w:sz w:val="18"/>
      <w:szCs w:val="18"/>
    </w:rPr>
  </w:style>
  <w:style w:type="character" w:customStyle="1" w:styleId="75">
    <w:name w:val="正文文本缩进 Char"/>
    <w:qFormat/>
    <w:uiPriority w:val="0"/>
    <w:rPr>
      <w:rFonts w:ascii="Times New Roman" w:hAnsi="Times New Roman" w:eastAsia="宋体" w:cs="Times New Roman"/>
      <w:szCs w:val="24"/>
      <w:lang w:bidi="ar-SA"/>
    </w:rPr>
  </w:style>
  <w:style w:type="character" w:customStyle="1" w:styleId="76">
    <w:name w:val="st1"/>
    <w:qFormat/>
    <w:uiPriority w:val="0"/>
  </w:style>
  <w:style w:type="character" w:customStyle="1" w:styleId="77">
    <w:name w:val="reg"/>
    <w:qFormat/>
    <w:uiPriority w:val="0"/>
  </w:style>
  <w:style w:type="character" w:customStyle="1" w:styleId="78">
    <w:name w:val="unnamed21"/>
    <w:qFormat/>
    <w:uiPriority w:val="0"/>
    <w:rPr>
      <w:rFonts w:ascii="宋体" w:eastAsia="宋体"/>
      <w:sz w:val="24"/>
      <w:szCs w:val="24"/>
    </w:rPr>
  </w:style>
  <w:style w:type="character" w:customStyle="1" w:styleId="79">
    <w:name w:val="txt1"/>
    <w:qFormat/>
    <w:uiPriority w:val="0"/>
    <w:rPr>
      <w:color w:val="000099"/>
      <w:sz w:val="20"/>
      <w:szCs w:val="20"/>
      <w:u w:val="none"/>
    </w:rPr>
  </w:style>
  <w:style w:type="character" w:customStyle="1" w:styleId="80">
    <w:name w:val="Header Char"/>
    <w:qFormat/>
    <w:uiPriority w:val="0"/>
    <w:rPr>
      <w:rFonts w:cs="Times New Roman"/>
      <w:kern w:val="2"/>
      <w:sz w:val="18"/>
      <w:szCs w:val="18"/>
      <w:lang w:bidi="ar-SA"/>
    </w:rPr>
  </w:style>
  <w:style w:type="character" w:customStyle="1" w:styleId="81">
    <w:name w:val="prodname1"/>
    <w:qFormat/>
    <w:uiPriority w:val="0"/>
    <w:rPr>
      <w:b/>
      <w:bCs/>
      <w:color w:val="347CA9"/>
      <w:sz w:val="17"/>
      <w:szCs w:val="17"/>
    </w:rPr>
  </w:style>
  <w:style w:type="character" w:customStyle="1" w:styleId="82">
    <w:name w:val="页眉 Char1"/>
    <w:qFormat/>
    <w:uiPriority w:val="0"/>
    <w:rPr>
      <w:sz w:val="18"/>
      <w:szCs w:val="18"/>
    </w:rPr>
  </w:style>
  <w:style w:type="character" w:customStyle="1" w:styleId="83">
    <w:name w:val="文档结构图 Char1"/>
    <w:qFormat/>
    <w:uiPriority w:val="0"/>
    <w:rPr>
      <w:rFonts w:ascii="宋体"/>
      <w:sz w:val="18"/>
      <w:szCs w:val="18"/>
    </w:rPr>
  </w:style>
  <w:style w:type="character" w:customStyle="1" w:styleId="84">
    <w:name w:val="Char Char Char1"/>
    <w:qFormat/>
    <w:uiPriority w:val="0"/>
    <w:rPr>
      <w:kern w:val="2"/>
      <w:sz w:val="18"/>
      <w:szCs w:val="18"/>
    </w:rPr>
  </w:style>
  <w:style w:type="character" w:customStyle="1" w:styleId="85">
    <w:name w:val="正文符号1 Char Char"/>
    <w:qFormat/>
    <w:uiPriority w:val="0"/>
    <w:rPr>
      <w:rFonts w:eastAsia="楷体_GB2312"/>
      <w:sz w:val="28"/>
      <w:szCs w:val="24"/>
      <w:lang w:val="en-US" w:eastAsia="zh-CN" w:bidi="ar-SA"/>
    </w:rPr>
  </w:style>
  <w:style w:type="character" w:customStyle="1" w:styleId="86">
    <w:name w:val="unnamed11"/>
    <w:qFormat/>
    <w:uiPriority w:val="0"/>
  </w:style>
  <w:style w:type="character" w:customStyle="1" w:styleId="87">
    <w:name w:val="正文缩进 Char"/>
    <w:qFormat/>
    <w:uiPriority w:val="0"/>
    <w:rPr>
      <w:sz w:val="24"/>
    </w:rPr>
  </w:style>
  <w:style w:type="character" w:customStyle="1" w:styleId="88">
    <w:name w:val="正文首行缩进2字 Char Char"/>
    <w:qFormat/>
    <w:uiPriority w:val="0"/>
    <w:rPr>
      <w:rFonts w:eastAsia="楷体_GB2312"/>
      <w:sz w:val="28"/>
      <w:szCs w:val="24"/>
      <w:lang w:val="en-US" w:eastAsia="zh-CN" w:bidi="ar-SA"/>
    </w:rPr>
  </w:style>
  <w:style w:type="character" w:customStyle="1" w:styleId="89">
    <w:name w:val="正文文本 Char1"/>
    <w:qFormat/>
    <w:uiPriority w:val="0"/>
    <w:rPr>
      <w:rFonts w:ascii="宋体"/>
      <w:sz w:val="24"/>
      <w:szCs w:val="24"/>
    </w:rPr>
  </w:style>
  <w:style w:type="character" w:customStyle="1" w:styleId="90">
    <w:name w:val="页脚 Char2"/>
    <w:basedOn w:val="44"/>
    <w:link w:val="29"/>
    <w:qFormat/>
    <w:uiPriority w:val="99"/>
    <w:rPr>
      <w:rFonts w:ascii="Times New Roman" w:hAnsi="Times New Roman" w:eastAsia="宋体" w:cs="Times New Roman"/>
      <w:kern w:val="0"/>
      <w:sz w:val="18"/>
      <w:szCs w:val="18"/>
    </w:rPr>
  </w:style>
  <w:style w:type="character" w:customStyle="1" w:styleId="91">
    <w:name w:val="正文文本 3 Char"/>
    <w:basedOn w:val="44"/>
    <w:link w:val="18"/>
    <w:qFormat/>
    <w:uiPriority w:val="0"/>
    <w:rPr>
      <w:rFonts w:ascii="Times New Roman" w:hAnsi="Times New Roman" w:eastAsia="宋体" w:cs="Times New Roman"/>
      <w:kern w:val="0"/>
      <w:sz w:val="16"/>
      <w:szCs w:val="16"/>
    </w:rPr>
  </w:style>
  <w:style w:type="character" w:customStyle="1" w:styleId="92">
    <w:name w:val="批注框文本 字符"/>
    <w:basedOn w:val="44"/>
    <w:semiHidden/>
    <w:qFormat/>
    <w:uiPriority w:val="99"/>
    <w:rPr>
      <w:rFonts w:ascii="Times New Roman" w:hAnsi="Times New Roman" w:eastAsia="宋体" w:cs="Times New Roman"/>
      <w:sz w:val="18"/>
      <w:szCs w:val="18"/>
    </w:rPr>
  </w:style>
  <w:style w:type="paragraph" w:customStyle="1" w:styleId="93">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仿宋_GB2312" w:eastAsia="仿宋_GB2312"/>
      <w:kern w:val="0"/>
      <w:sz w:val="16"/>
      <w:szCs w:val="16"/>
    </w:rPr>
  </w:style>
  <w:style w:type="character" w:customStyle="1" w:styleId="94">
    <w:name w:val="批注文字 Char2"/>
    <w:basedOn w:val="44"/>
    <w:link w:val="17"/>
    <w:semiHidden/>
    <w:qFormat/>
    <w:uiPriority w:val="99"/>
    <w:rPr>
      <w:rFonts w:ascii="Times New Roman" w:hAnsi="Times New Roman" w:eastAsia="宋体" w:cs="Times New Roman"/>
      <w:szCs w:val="24"/>
    </w:rPr>
  </w:style>
  <w:style w:type="character" w:customStyle="1" w:styleId="95">
    <w:name w:val="批注主题 字符"/>
    <w:basedOn w:val="94"/>
    <w:semiHidden/>
    <w:qFormat/>
    <w:uiPriority w:val="99"/>
    <w:rPr>
      <w:rFonts w:ascii="Times New Roman" w:hAnsi="Times New Roman" w:eastAsia="宋体" w:cs="Times New Roman"/>
      <w:b/>
      <w:bCs/>
      <w:szCs w:val="24"/>
    </w:rPr>
  </w:style>
  <w:style w:type="character" w:customStyle="1" w:styleId="96">
    <w:name w:val="正文文本缩进 3 字符"/>
    <w:basedOn w:val="44"/>
    <w:semiHidden/>
    <w:qFormat/>
    <w:uiPriority w:val="99"/>
    <w:rPr>
      <w:rFonts w:ascii="Times New Roman" w:hAnsi="Times New Roman" w:eastAsia="宋体" w:cs="Times New Roman"/>
      <w:sz w:val="16"/>
      <w:szCs w:val="16"/>
    </w:rPr>
  </w:style>
  <w:style w:type="character" w:customStyle="1" w:styleId="97">
    <w:name w:val="纯文本 Char1"/>
    <w:basedOn w:val="44"/>
    <w:link w:val="25"/>
    <w:qFormat/>
    <w:uiPriority w:val="0"/>
    <w:rPr>
      <w:rFonts w:ascii="宋体" w:hAnsi="Times New Roman" w:eastAsia="宋体" w:cs="Times New Roman"/>
      <w:kern w:val="0"/>
      <w:sz w:val="20"/>
      <w:szCs w:val="20"/>
    </w:rPr>
  </w:style>
  <w:style w:type="paragraph" w:customStyle="1" w:styleId="98">
    <w:name w:val="Char"/>
    <w:basedOn w:val="1"/>
    <w:qFormat/>
    <w:uiPriority w:val="0"/>
    <w:pPr>
      <w:tabs>
        <w:tab w:val="left" w:pos="425"/>
      </w:tabs>
      <w:ind w:left="425" w:hanging="425"/>
    </w:pPr>
    <w:rPr>
      <w:sz w:val="24"/>
    </w:rPr>
  </w:style>
  <w:style w:type="paragraph" w:customStyle="1" w:styleId="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eastAsia="华文中宋" w:cs="宋体"/>
      <w:kern w:val="0"/>
      <w:sz w:val="20"/>
      <w:szCs w:val="20"/>
    </w:rPr>
  </w:style>
  <w:style w:type="paragraph" w:customStyle="1" w:styleId="10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4"/>
    </w:rPr>
  </w:style>
  <w:style w:type="character" w:customStyle="1" w:styleId="101">
    <w:name w:val="正文文本缩进 2 字符"/>
    <w:basedOn w:val="44"/>
    <w:semiHidden/>
    <w:qFormat/>
    <w:uiPriority w:val="99"/>
    <w:rPr>
      <w:rFonts w:ascii="Times New Roman" w:hAnsi="Times New Roman" w:eastAsia="宋体" w:cs="Times New Roman"/>
      <w:szCs w:val="24"/>
    </w:rPr>
  </w:style>
  <w:style w:type="character" w:customStyle="1" w:styleId="102">
    <w:name w:val="正文文本 2 Char"/>
    <w:basedOn w:val="44"/>
    <w:link w:val="37"/>
    <w:qFormat/>
    <w:uiPriority w:val="0"/>
    <w:rPr>
      <w:rFonts w:ascii="Arial" w:hAnsi="Arial" w:eastAsia="宋体" w:cs="Times New Roman"/>
      <w:kern w:val="0"/>
      <w:sz w:val="16"/>
      <w:szCs w:val="20"/>
    </w:rPr>
  </w:style>
  <w:style w:type="paragraph" w:customStyle="1" w:styleId="103">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kern w:val="0"/>
      <w:sz w:val="16"/>
      <w:szCs w:val="16"/>
    </w:rPr>
  </w:style>
  <w:style w:type="character" w:customStyle="1" w:styleId="104">
    <w:name w:val="正文文本缩进 Char1"/>
    <w:basedOn w:val="44"/>
    <w:link w:val="20"/>
    <w:qFormat/>
    <w:uiPriority w:val="0"/>
    <w:rPr>
      <w:rFonts w:ascii="仿宋_GB2312" w:hAnsi="Times New Roman" w:eastAsia="仿宋_GB2312" w:cs="Times New Roman"/>
      <w:kern w:val="0"/>
      <w:sz w:val="32"/>
      <w:szCs w:val="32"/>
    </w:rPr>
  </w:style>
  <w:style w:type="paragraph" w:customStyle="1" w:styleId="105">
    <w:name w:val="正文缩进1"/>
    <w:basedOn w:val="1"/>
    <w:qFormat/>
    <w:uiPriority w:val="0"/>
    <w:pPr>
      <w:ind w:firstLine="200" w:firstLineChars="200"/>
    </w:pPr>
    <w:rPr>
      <w:sz w:val="24"/>
    </w:rPr>
  </w:style>
  <w:style w:type="character" w:customStyle="1" w:styleId="106">
    <w:name w:val="页眉 字符"/>
    <w:basedOn w:val="44"/>
    <w:semiHidden/>
    <w:qFormat/>
    <w:uiPriority w:val="99"/>
    <w:rPr>
      <w:rFonts w:ascii="Times New Roman" w:hAnsi="Times New Roman" w:eastAsia="宋体" w:cs="Times New Roman"/>
      <w:sz w:val="18"/>
      <w:szCs w:val="18"/>
    </w:rPr>
  </w:style>
  <w:style w:type="paragraph" w:customStyle="1" w:styleId="107">
    <w:name w:val="Table Text"/>
    <w:basedOn w:val="1"/>
    <w:qFormat/>
    <w:uiPriority w:val="0"/>
    <w:pPr>
      <w:widowControl/>
      <w:tabs>
        <w:tab w:val="decimal" w:pos="0"/>
      </w:tabs>
      <w:autoSpaceDE w:val="0"/>
      <w:autoSpaceDN w:val="0"/>
      <w:adjustRightInd w:val="0"/>
      <w:spacing w:before="80" w:after="80"/>
    </w:pPr>
    <w:rPr>
      <w:rFonts w:ascii="Arial" w:hAnsi="Arial"/>
      <w:kern w:val="0"/>
      <w:sz w:val="18"/>
    </w:rPr>
  </w:style>
  <w:style w:type="paragraph" w:customStyle="1" w:styleId="10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6"/>
      <w:szCs w:val="16"/>
    </w:rPr>
  </w:style>
  <w:style w:type="paragraph" w:customStyle="1" w:styleId="109">
    <w:name w:val="Char21"/>
    <w:basedOn w:val="1"/>
    <w:qFormat/>
    <w:uiPriority w:val="0"/>
    <w:pPr>
      <w:tabs>
        <w:tab w:val="left" w:pos="360"/>
      </w:tabs>
    </w:pPr>
    <w:rPr>
      <w:sz w:val="24"/>
    </w:rPr>
  </w:style>
  <w:style w:type="paragraph" w:styleId="110">
    <w:name w:val="No Spacing"/>
    <w:qFormat/>
    <w:uiPriority w:val="0"/>
    <w:rPr>
      <w:rFonts w:ascii="Times New Roman" w:hAnsi="Times New Roman" w:eastAsia="宋体" w:cs="Times New Roman"/>
      <w:sz w:val="22"/>
      <w:lang w:val="en-US" w:eastAsia="zh-CN" w:bidi="ar-SA"/>
    </w:rPr>
  </w:style>
  <w:style w:type="paragraph" w:customStyle="1" w:styleId="111">
    <w:name w:val="南通方案正文"/>
    <w:basedOn w:val="1"/>
    <w:qFormat/>
    <w:uiPriority w:val="0"/>
    <w:pPr>
      <w:spacing w:line="360" w:lineRule="auto"/>
      <w:ind w:firstLine="200" w:firstLineChars="200"/>
    </w:pPr>
    <w:rPr>
      <w:rFonts w:cs="宋体"/>
      <w:sz w:val="24"/>
      <w:szCs w:val="20"/>
    </w:rPr>
  </w:style>
  <w:style w:type="paragraph" w:customStyle="1" w:styleId="11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kern w:val="0"/>
      <w:sz w:val="20"/>
      <w:szCs w:val="20"/>
    </w:rPr>
  </w:style>
  <w:style w:type="character" w:customStyle="1" w:styleId="113">
    <w:name w:val="签名 Char"/>
    <w:basedOn w:val="44"/>
    <w:link w:val="31"/>
    <w:qFormat/>
    <w:uiPriority w:val="0"/>
    <w:rPr>
      <w:rFonts w:ascii="Tahoma" w:hAnsi="Tahoma" w:eastAsia="宋体" w:cs="Times New Roman"/>
      <w:kern w:val="0"/>
      <w:sz w:val="24"/>
      <w:szCs w:val="20"/>
      <w:lang w:val="de-DE" w:eastAsia="de-DE"/>
    </w:rPr>
  </w:style>
  <w:style w:type="character" w:customStyle="1" w:styleId="114">
    <w:name w:val="日期 字符"/>
    <w:basedOn w:val="44"/>
    <w:semiHidden/>
    <w:qFormat/>
    <w:uiPriority w:val="99"/>
    <w:rPr>
      <w:rFonts w:ascii="Times New Roman" w:hAnsi="Times New Roman" w:eastAsia="宋体" w:cs="Times New Roman"/>
      <w:szCs w:val="24"/>
    </w:rPr>
  </w:style>
  <w:style w:type="character" w:customStyle="1" w:styleId="115">
    <w:name w:val="正文文本 Char2"/>
    <w:basedOn w:val="44"/>
    <w:link w:val="19"/>
    <w:qFormat/>
    <w:uiPriority w:val="0"/>
    <w:rPr>
      <w:rFonts w:ascii="Times New Roman" w:hAnsi="Times New Roman" w:eastAsia="宋体" w:cs="Times New Roman"/>
      <w:kern w:val="0"/>
      <w:sz w:val="20"/>
      <w:szCs w:val="24"/>
    </w:rPr>
  </w:style>
  <w:style w:type="character" w:customStyle="1" w:styleId="116">
    <w:name w:val="文档结构图 字符"/>
    <w:basedOn w:val="44"/>
    <w:semiHidden/>
    <w:qFormat/>
    <w:uiPriority w:val="99"/>
    <w:rPr>
      <w:rFonts w:ascii="Microsoft YaHei UI" w:hAnsi="Times New Roman" w:eastAsia="Microsoft YaHei UI" w:cs="Times New Roman"/>
      <w:sz w:val="18"/>
      <w:szCs w:val="18"/>
    </w:rPr>
  </w:style>
  <w:style w:type="paragraph" w:customStyle="1" w:styleId="117">
    <w:name w:val="xl132"/>
    <w:basedOn w:val="1"/>
    <w:qFormat/>
    <w:uiPriority w:val="0"/>
    <w:pPr>
      <w:widowControl/>
      <w:spacing w:before="100" w:beforeAutospacing="1" w:after="100" w:afterAutospacing="1"/>
      <w:jc w:val="center"/>
    </w:pPr>
    <w:rPr>
      <w:rFonts w:ascii="华文中宋" w:eastAsia="华文中宋" w:cs="宋体"/>
      <w:color w:val="000000"/>
      <w:kern w:val="0"/>
      <w:sz w:val="20"/>
      <w:szCs w:val="20"/>
    </w:rPr>
  </w:style>
  <w:style w:type="paragraph" w:customStyle="1" w:styleId="118">
    <w:name w:val="xl3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仿宋_GB2312" w:eastAsia="仿宋_GB2312"/>
      <w:kern w:val="0"/>
      <w:sz w:val="16"/>
      <w:szCs w:val="16"/>
    </w:rPr>
  </w:style>
  <w:style w:type="paragraph" w:customStyle="1" w:styleId="119">
    <w:name w:val="font10"/>
    <w:basedOn w:val="1"/>
    <w:qFormat/>
    <w:uiPriority w:val="0"/>
    <w:pPr>
      <w:widowControl/>
      <w:spacing w:before="100" w:beforeAutospacing="1" w:after="100" w:afterAutospacing="1"/>
      <w:jc w:val="left"/>
    </w:pPr>
    <w:rPr>
      <w:rFonts w:ascii="仿宋_GB2312" w:eastAsia="仿宋_GB2312"/>
      <w:kern w:val="0"/>
      <w:sz w:val="16"/>
      <w:szCs w:val="16"/>
    </w:rPr>
  </w:style>
  <w:style w:type="paragraph" w:customStyle="1" w:styleId="120">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cs="宋体"/>
      <w:color w:val="0000FF"/>
      <w:kern w:val="0"/>
      <w:sz w:val="24"/>
    </w:rPr>
  </w:style>
  <w:style w:type="paragraph" w:customStyle="1" w:styleId="121">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s="宋体"/>
      <w:color w:val="000000"/>
      <w:kern w:val="0"/>
      <w:sz w:val="24"/>
    </w:rPr>
  </w:style>
  <w:style w:type="paragraph" w:customStyle="1" w:styleId="12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xl64"/>
    <w:basedOn w:val="1"/>
    <w:qFormat/>
    <w:uiPriority w:val="0"/>
    <w:pPr>
      <w:widowControl/>
      <w:spacing w:before="100" w:beforeAutospacing="1" w:after="100" w:afterAutospacing="1"/>
      <w:jc w:val="left"/>
      <w:textAlignment w:val="center"/>
    </w:pPr>
    <w:rPr>
      <w:rFonts w:ascii="宋体" w:cs="宋体"/>
      <w:kern w:val="0"/>
      <w:sz w:val="24"/>
    </w:rPr>
  </w:style>
  <w:style w:type="paragraph" w:customStyle="1" w:styleId="124">
    <w:name w:val="xl8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s="宋体"/>
      <w:b/>
      <w:bCs/>
      <w:kern w:val="0"/>
      <w:sz w:val="24"/>
    </w:rPr>
  </w:style>
  <w:style w:type="paragraph" w:customStyle="1" w:styleId="125">
    <w:name w:val="xl70"/>
    <w:basedOn w:val="1"/>
    <w:qFormat/>
    <w:uiPriority w:val="0"/>
    <w:pPr>
      <w:widowControl/>
      <w:pBdr>
        <w:top w:val="single" w:color="auto" w:sz="4" w:space="0"/>
        <w:left w:val="single" w:color="auto" w:sz="8" w:space="0"/>
        <w:bottom w:val="single" w:color="000000" w:sz="4" w:space="0"/>
        <w:right w:val="single" w:color="auto" w:sz="4" w:space="0"/>
      </w:pBdr>
      <w:spacing w:before="100" w:beforeAutospacing="1" w:after="100" w:afterAutospacing="1"/>
      <w:jc w:val="center"/>
      <w:textAlignment w:val="center"/>
    </w:pPr>
    <w:rPr>
      <w:rFonts w:ascii="宋体" w:cs="宋体"/>
      <w:kern w:val="0"/>
      <w:sz w:val="24"/>
    </w:rPr>
  </w:style>
  <w:style w:type="paragraph" w:customStyle="1" w:styleId="126">
    <w:name w:val="正文 1"/>
    <w:basedOn w:val="1"/>
    <w:qFormat/>
    <w:uiPriority w:val="0"/>
    <w:pPr>
      <w:widowControl/>
      <w:adjustRightInd w:val="0"/>
      <w:snapToGrid w:val="0"/>
      <w:spacing w:before="80" w:after="80" w:line="360" w:lineRule="auto"/>
      <w:ind w:left="1418"/>
    </w:pPr>
    <w:rPr>
      <w:szCs w:val="20"/>
    </w:rPr>
  </w:style>
  <w:style w:type="paragraph" w:customStyle="1" w:styleId="127">
    <w:name w:val="正文 居中"/>
    <w:basedOn w:val="1"/>
    <w:uiPriority w:val="0"/>
    <w:pPr>
      <w:spacing w:line="360" w:lineRule="auto"/>
      <w:jc w:val="center"/>
    </w:pPr>
    <w:rPr>
      <w:sz w:val="24"/>
      <w:szCs w:val="20"/>
    </w:rPr>
  </w:style>
  <w:style w:type="paragraph" w:customStyle="1" w:styleId="128">
    <w:name w:val="xl83"/>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rFonts w:ascii="宋体" w:cs="宋体"/>
      <w:color w:val="000000"/>
      <w:kern w:val="0"/>
      <w:sz w:val="24"/>
    </w:rPr>
  </w:style>
  <w:style w:type="paragraph" w:customStyle="1" w:styleId="129">
    <w:name w:val="文字"/>
    <w:basedOn w:val="1"/>
    <w:qFormat/>
    <w:uiPriority w:val="0"/>
    <w:pPr>
      <w:tabs>
        <w:tab w:val="left" w:pos="8520"/>
      </w:tabs>
      <w:spacing w:line="312" w:lineRule="auto"/>
      <w:ind w:right="-210" w:firstLine="556"/>
    </w:pPr>
    <w:rPr>
      <w:rFonts w:ascii="宋体"/>
      <w:kern w:val="0"/>
      <w:sz w:val="28"/>
      <w:szCs w:val="20"/>
    </w:rPr>
  </w:style>
  <w:style w:type="paragraph" w:customStyle="1" w:styleId="130">
    <w:name w:val="xl3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仿宋_GB2312" w:eastAsia="仿宋_GB2312"/>
      <w:kern w:val="0"/>
      <w:sz w:val="16"/>
      <w:szCs w:val="16"/>
    </w:rPr>
  </w:style>
  <w:style w:type="paragraph" w:customStyle="1" w:styleId="131">
    <w:name w:val="xl9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color w:val="000000"/>
      <w:kern w:val="0"/>
      <w:sz w:val="24"/>
    </w:rPr>
  </w:style>
  <w:style w:type="paragraph" w:customStyle="1" w:styleId="132">
    <w:name w:val="xl90"/>
    <w:basedOn w:val="1"/>
    <w:qFormat/>
    <w:uiPriority w:val="0"/>
    <w:pPr>
      <w:widowControl/>
      <w:spacing w:before="100" w:beforeAutospacing="1" w:after="100" w:afterAutospacing="1"/>
      <w:jc w:val="left"/>
      <w:textAlignment w:val="center"/>
    </w:pPr>
    <w:rPr>
      <w:b/>
      <w:bCs/>
      <w:kern w:val="0"/>
      <w:sz w:val="24"/>
    </w:rPr>
  </w:style>
  <w:style w:type="paragraph" w:customStyle="1" w:styleId="133">
    <w:name w:val="Char Char"/>
    <w:basedOn w:val="16"/>
    <w:qFormat/>
    <w:uiPriority w:val="0"/>
    <w:pPr>
      <w:shd w:val="clear" w:color="auto" w:fill="000080"/>
      <w:tabs>
        <w:tab w:val="left" w:pos="820"/>
      </w:tabs>
      <w:ind w:left="820" w:hanging="420"/>
    </w:pPr>
    <w:rPr>
      <w:rFonts w:ascii="Tahoma" w:hAnsi="Tahoma"/>
      <w:sz w:val="24"/>
      <w:szCs w:val="24"/>
      <w:shd w:val="clear" w:color="auto" w:fill="000080"/>
    </w:rPr>
  </w:style>
  <w:style w:type="paragraph" w:customStyle="1" w:styleId="13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color w:val="000000"/>
      <w:kern w:val="0"/>
      <w:sz w:val="20"/>
      <w:szCs w:val="20"/>
    </w:rPr>
  </w:style>
  <w:style w:type="paragraph" w:customStyle="1" w:styleId="135">
    <w:name w:val="正文段"/>
    <w:basedOn w:val="1"/>
    <w:qFormat/>
    <w:uiPriority w:val="0"/>
    <w:pPr>
      <w:widowControl/>
      <w:adjustRightInd w:val="0"/>
      <w:spacing w:after="240" w:line="240" w:lineRule="atLeast"/>
      <w:ind w:firstLine="454"/>
      <w:textAlignment w:val="bottom"/>
    </w:pPr>
    <w:rPr>
      <w:rFonts w:ascii="宋体"/>
      <w:kern w:val="0"/>
      <w:sz w:val="24"/>
    </w:rPr>
  </w:style>
  <w:style w:type="paragraph" w:customStyle="1" w:styleId="136">
    <w:name w:val="4 Char"/>
    <w:basedOn w:val="1"/>
    <w:qFormat/>
    <w:uiPriority w:val="0"/>
    <w:rPr>
      <w:sz w:val="30"/>
    </w:rPr>
  </w:style>
  <w:style w:type="paragraph" w:customStyle="1" w:styleId="137">
    <w:name w:val="样式 段落缩进2 小四 + 段前: 15.6 磅"/>
    <w:basedOn w:val="1"/>
    <w:qFormat/>
    <w:uiPriority w:val="0"/>
    <w:pPr>
      <w:spacing w:before="312" w:line="360" w:lineRule="auto"/>
      <w:ind w:firstLine="200" w:firstLineChars="200"/>
    </w:pPr>
    <w:rPr>
      <w:rFonts w:ascii="宋体"/>
      <w:sz w:val="24"/>
      <w:szCs w:val="20"/>
    </w:rPr>
  </w:style>
  <w:style w:type="paragraph" w:customStyle="1" w:styleId="138">
    <w:name w:val="Char Char1 Char Char Char Char1 Char Char Char"/>
    <w:basedOn w:val="1"/>
    <w:qFormat/>
    <w:uiPriority w:val="0"/>
    <w:rPr>
      <w:szCs w:val="20"/>
    </w:rPr>
  </w:style>
  <w:style w:type="paragraph" w:customStyle="1" w:styleId="139">
    <w:name w:val="xl141"/>
    <w:basedOn w:val="1"/>
    <w:qFormat/>
    <w:uiPriority w:val="0"/>
    <w:pPr>
      <w:widowControl/>
      <w:spacing w:before="100" w:beforeAutospacing="1" w:after="100" w:afterAutospacing="1"/>
      <w:jc w:val="center"/>
    </w:pPr>
    <w:rPr>
      <w:rFonts w:ascii="华文中宋" w:eastAsia="华文中宋" w:cs="宋体"/>
      <w:b/>
      <w:bCs/>
      <w:color w:val="000000"/>
      <w:kern w:val="0"/>
      <w:sz w:val="20"/>
      <w:szCs w:val="20"/>
    </w:rPr>
  </w:style>
  <w:style w:type="paragraph" w:customStyle="1" w:styleId="140">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s="宋体"/>
      <w:color w:val="000000"/>
      <w:kern w:val="0"/>
      <w:sz w:val="24"/>
    </w:rPr>
  </w:style>
  <w:style w:type="paragraph" w:customStyle="1" w:styleId="141">
    <w:name w:val="pa-2"/>
    <w:basedOn w:val="1"/>
    <w:qFormat/>
    <w:uiPriority w:val="0"/>
    <w:pPr>
      <w:widowControl/>
      <w:spacing w:before="150" w:after="150"/>
      <w:jc w:val="left"/>
    </w:pPr>
    <w:rPr>
      <w:rFonts w:ascii="宋体" w:cs="宋体"/>
      <w:kern w:val="0"/>
      <w:sz w:val="24"/>
    </w:rPr>
  </w:style>
  <w:style w:type="paragraph" w:customStyle="1" w:styleId="142">
    <w:name w:val="样式 样式 标题 4 + (中文) 仿宋_GB2312 段前: 24 磅 段后: 0 磅 行距: 固定值 22 磅 + 段后: ..."/>
    <w:basedOn w:val="1"/>
    <w:qFormat/>
    <w:uiPriority w:val="0"/>
    <w:pPr>
      <w:keepNext/>
      <w:keepLines/>
      <w:tabs>
        <w:tab w:val="left" w:pos="1931"/>
      </w:tabs>
      <w:adjustRightInd w:val="0"/>
      <w:spacing w:before="240" w:after="240" w:line="440" w:lineRule="exact"/>
      <w:ind w:left="284" w:firstLine="567"/>
      <w:textAlignment w:val="baseline"/>
      <w:outlineLvl w:val="3"/>
    </w:pPr>
    <w:rPr>
      <w:rFonts w:ascii="Arial" w:hAnsi="Arial" w:eastAsia="仿宋_GB2312" w:cs="宋体"/>
      <w:b/>
      <w:bCs/>
      <w:kern w:val="0"/>
      <w:sz w:val="28"/>
      <w:szCs w:val="20"/>
    </w:rPr>
  </w:style>
  <w:style w:type="paragraph" w:customStyle="1" w:styleId="143">
    <w:name w:val="Char2"/>
    <w:basedOn w:val="16"/>
    <w:qFormat/>
    <w:uiPriority w:val="0"/>
    <w:pPr>
      <w:shd w:val="clear" w:color="auto" w:fill="000080"/>
    </w:pPr>
    <w:rPr>
      <w:rFonts w:ascii="Tahoma" w:hAnsi="Tahoma" w:cs="Tahoma"/>
      <w:szCs w:val="24"/>
      <w:shd w:val="clear" w:color="auto" w:fill="000080"/>
    </w:rPr>
  </w:style>
  <w:style w:type="paragraph" w:customStyle="1" w:styleId="144">
    <w:name w:val="p0"/>
    <w:next w:val="1"/>
    <w:qFormat/>
    <w:uiPriority w:val="0"/>
    <w:pPr>
      <w:jc w:val="both"/>
    </w:pPr>
    <w:rPr>
      <w:rFonts w:ascii="Times New Roman" w:hAnsi="Times New Roman" w:eastAsia="宋体" w:cs="Times New Roman"/>
      <w:sz w:val="21"/>
      <w:szCs w:val="21"/>
      <w:lang w:val="en-US" w:eastAsia="zh-CN" w:bidi="ar-SA"/>
    </w:rPr>
  </w:style>
  <w:style w:type="paragraph" w:customStyle="1" w:styleId="145">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华文中宋" w:eastAsia="华文中宋" w:cs="宋体"/>
      <w:kern w:val="0"/>
      <w:sz w:val="20"/>
      <w:szCs w:val="20"/>
    </w:rPr>
  </w:style>
  <w:style w:type="paragraph" w:customStyle="1" w:styleId="146">
    <w:name w:val="样式 正文缩进 + 首行缩进:  2 字符"/>
    <w:basedOn w:val="5"/>
    <w:qFormat/>
    <w:uiPriority w:val="0"/>
    <w:pPr>
      <w:spacing w:line="360" w:lineRule="auto"/>
    </w:pPr>
  </w:style>
  <w:style w:type="paragraph" w:customStyle="1" w:styleId="147">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仿宋_GB2312" w:eastAsia="仿宋_GB2312"/>
      <w:kern w:val="0"/>
      <w:sz w:val="16"/>
      <w:szCs w:val="16"/>
    </w:rPr>
  </w:style>
  <w:style w:type="paragraph" w:customStyle="1" w:styleId="148">
    <w:name w:val="font8"/>
    <w:basedOn w:val="1"/>
    <w:qFormat/>
    <w:uiPriority w:val="0"/>
    <w:pPr>
      <w:widowControl/>
      <w:spacing w:before="100" w:beforeAutospacing="1" w:after="100" w:afterAutospacing="1"/>
      <w:jc w:val="left"/>
    </w:pPr>
    <w:rPr>
      <w:rFonts w:ascii="宋体"/>
      <w:b/>
      <w:bCs/>
      <w:color w:val="000000"/>
      <w:kern w:val="0"/>
      <w:sz w:val="18"/>
      <w:szCs w:val="18"/>
    </w:rPr>
  </w:style>
  <w:style w:type="paragraph" w:customStyle="1" w:styleId="149">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s="宋体"/>
      <w:color w:val="000000"/>
      <w:kern w:val="0"/>
      <w:sz w:val="24"/>
    </w:rPr>
  </w:style>
  <w:style w:type="paragraph" w:customStyle="1" w:styleId="15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kern w:val="0"/>
      <w:sz w:val="20"/>
      <w:szCs w:val="20"/>
    </w:rPr>
  </w:style>
  <w:style w:type="paragraph" w:customStyle="1" w:styleId="151">
    <w:name w:val="xl40"/>
    <w:basedOn w:val="1"/>
    <w:qFormat/>
    <w:uiPriority w:val="0"/>
    <w:pPr>
      <w:widowControl/>
      <w:pBdr>
        <w:right w:val="single" w:color="auto" w:sz="4" w:space="0"/>
      </w:pBdr>
      <w:spacing w:before="100" w:beforeAutospacing="1" w:after="100" w:afterAutospacing="1"/>
      <w:jc w:val="center"/>
      <w:textAlignment w:val="center"/>
    </w:pPr>
    <w:rPr>
      <w:rFonts w:ascii="仿宋_GB2312" w:eastAsia="仿宋_GB2312"/>
      <w:kern w:val="0"/>
      <w:sz w:val="16"/>
      <w:szCs w:val="16"/>
    </w:rPr>
  </w:style>
  <w:style w:type="paragraph" w:customStyle="1" w:styleId="152">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cs="宋体"/>
      <w:color w:val="000000"/>
      <w:kern w:val="0"/>
      <w:sz w:val="24"/>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xl69"/>
    <w:basedOn w:val="1"/>
    <w:qFormat/>
    <w:uiPriority w:val="0"/>
    <w:pPr>
      <w:widowControl/>
      <w:spacing w:before="100" w:beforeAutospacing="1" w:after="100" w:afterAutospacing="1"/>
      <w:jc w:val="left"/>
      <w:textAlignment w:val="center"/>
    </w:pPr>
    <w:rPr>
      <w:rFonts w:ascii="宋体" w:cs="宋体"/>
      <w:kern w:val="0"/>
      <w:sz w:val="24"/>
    </w:rPr>
  </w:style>
  <w:style w:type="paragraph" w:customStyle="1" w:styleId="155">
    <w:name w:val="列出段落2"/>
    <w:basedOn w:val="1"/>
    <w:qFormat/>
    <w:uiPriority w:val="0"/>
    <w:pPr>
      <w:spacing w:line="360" w:lineRule="auto"/>
      <w:ind w:firstLine="200" w:firstLineChars="200"/>
      <w:jc w:val="left"/>
    </w:pPr>
    <w:rPr>
      <w:rFonts w:ascii="Calibri" w:hAnsi="Calibri"/>
      <w:szCs w:val="22"/>
    </w:rPr>
  </w:style>
  <w:style w:type="paragraph" w:customStyle="1" w:styleId="156">
    <w:name w:val="xl42"/>
    <w:basedOn w:val="1"/>
    <w:qFormat/>
    <w:uiPriority w:val="0"/>
    <w:pPr>
      <w:widowControl/>
      <w:spacing w:before="100" w:beforeAutospacing="1" w:after="100" w:afterAutospacing="1"/>
      <w:jc w:val="center"/>
      <w:textAlignment w:val="center"/>
    </w:pPr>
    <w:rPr>
      <w:rFonts w:ascii="Arial" w:hAnsi="Arial" w:cs="Arial"/>
      <w:kern w:val="0"/>
      <w:sz w:val="16"/>
      <w:szCs w:val="16"/>
    </w:rPr>
  </w:style>
  <w:style w:type="paragraph" w:customStyle="1" w:styleId="157">
    <w:name w:val="xl111"/>
    <w:basedOn w:val="1"/>
    <w:qFormat/>
    <w:uiPriority w:val="0"/>
    <w:pPr>
      <w:widowControl/>
      <w:spacing w:before="100" w:beforeAutospacing="1" w:after="100" w:afterAutospacing="1"/>
      <w:jc w:val="left"/>
    </w:pPr>
    <w:rPr>
      <w:rFonts w:ascii="华文中宋" w:eastAsia="华文中宋" w:cs="宋体"/>
      <w:color w:val="000000"/>
      <w:kern w:val="0"/>
      <w:sz w:val="24"/>
    </w:rPr>
  </w:style>
  <w:style w:type="paragraph" w:customStyle="1" w:styleId="158">
    <w:name w:val="表身（左）"/>
    <w:qFormat/>
    <w:uiPriority w:val="0"/>
    <w:pPr>
      <w:adjustRightInd w:val="0"/>
      <w:snapToGrid w:val="0"/>
      <w:spacing w:line="300" w:lineRule="auto"/>
      <w:textAlignment w:val="center"/>
    </w:pPr>
    <w:rPr>
      <w:rFonts w:ascii="Times New Roman" w:hAnsi="Times New Roman" w:eastAsia="宋体" w:cs="Times New Roman"/>
      <w:sz w:val="18"/>
      <w:lang w:val="en-US" w:eastAsia="zh-CN" w:bidi="ar-SA"/>
    </w:rPr>
  </w:style>
  <w:style w:type="paragraph" w:customStyle="1" w:styleId="15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b/>
      <w:bCs/>
      <w:kern w:val="0"/>
      <w:sz w:val="20"/>
      <w:szCs w:val="20"/>
    </w:rPr>
  </w:style>
  <w:style w:type="paragraph" w:customStyle="1" w:styleId="161">
    <w:name w:val="font9"/>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16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eastAsia="华文中宋" w:cs="宋体"/>
      <w:b/>
      <w:bCs/>
      <w:color w:val="000000"/>
      <w:kern w:val="0"/>
      <w:sz w:val="20"/>
      <w:szCs w:val="20"/>
    </w:rPr>
  </w:style>
  <w:style w:type="paragraph" w:customStyle="1" w:styleId="16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color w:val="000000"/>
      <w:kern w:val="0"/>
      <w:sz w:val="20"/>
      <w:szCs w:val="20"/>
    </w:rPr>
  </w:style>
  <w:style w:type="paragraph" w:customStyle="1" w:styleId="164">
    <w:name w:val="标书正文"/>
    <w:basedOn w:val="1"/>
    <w:qFormat/>
    <w:uiPriority w:val="0"/>
    <w:pPr>
      <w:spacing w:line="360" w:lineRule="auto"/>
      <w:ind w:firstLine="200" w:firstLineChars="200"/>
    </w:pPr>
    <w:rPr>
      <w:spacing w:val="1"/>
      <w:kern w:val="0"/>
      <w:sz w:val="24"/>
    </w:rPr>
  </w:style>
  <w:style w:type="paragraph" w:customStyle="1" w:styleId="165">
    <w:name w:val="标书正文格式"/>
    <w:qFormat/>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paragraph" w:customStyle="1" w:styleId="16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eastAsia="华文中宋" w:cs="宋体"/>
      <w:kern w:val="0"/>
      <w:sz w:val="20"/>
      <w:szCs w:val="20"/>
    </w:rPr>
  </w:style>
  <w:style w:type="paragraph" w:customStyle="1" w:styleId="16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kern w:val="0"/>
      <w:sz w:val="20"/>
      <w:szCs w:val="20"/>
    </w:rPr>
  </w:style>
  <w:style w:type="paragraph" w:customStyle="1" w:styleId="168">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cs="宋体"/>
      <w:b/>
      <w:bCs/>
      <w:color w:val="000000"/>
      <w:kern w:val="0"/>
      <w:sz w:val="24"/>
    </w:rPr>
  </w:style>
  <w:style w:type="paragraph" w:customStyle="1" w:styleId="169">
    <w:name w:val="xl65"/>
    <w:basedOn w:val="1"/>
    <w:qFormat/>
    <w:uiPriority w:val="0"/>
    <w:pPr>
      <w:widowControl/>
      <w:spacing w:before="100" w:beforeAutospacing="1" w:after="100" w:afterAutospacing="1"/>
      <w:jc w:val="center"/>
      <w:textAlignment w:val="center"/>
    </w:pPr>
    <w:rPr>
      <w:rFonts w:ascii="宋体" w:cs="宋体"/>
      <w:b/>
      <w:bCs/>
      <w:kern w:val="0"/>
      <w:sz w:val="38"/>
      <w:szCs w:val="38"/>
    </w:rPr>
  </w:style>
  <w:style w:type="paragraph" w:customStyle="1" w:styleId="170">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eastAsia="仿宋_GB2312"/>
      <w:kern w:val="0"/>
      <w:sz w:val="16"/>
      <w:szCs w:val="16"/>
    </w:rPr>
  </w:style>
  <w:style w:type="paragraph" w:customStyle="1" w:styleId="171">
    <w:name w:val="项目编号（2）"/>
    <w:basedOn w:val="1"/>
    <w:qFormat/>
    <w:uiPriority w:val="0"/>
    <w:pPr>
      <w:tabs>
        <w:tab w:val="left" w:pos="960"/>
      </w:tabs>
      <w:spacing w:before="50" w:beforeLines="50" w:after="50" w:afterLines="50" w:line="300" w:lineRule="auto"/>
      <w:ind w:left="960" w:hanging="420"/>
    </w:pPr>
    <w:rPr>
      <w:kern w:val="21"/>
      <w:sz w:val="24"/>
      <w:szCs w:val="20"/>
    </w:rPr>
  </w:style>
  <w:style w:type="paragraph" w:customStyle="1" w:styleId="172">
    <w:name w:val="font5"/>
    <w:basedOn w:val="1"/>
    <w:qFormat/>
    <w:uiPriority w:val="0"/>
    <w:pPr>
      <w:widowControl/>
      <w:spacing w:before="100" w:beforeAutospacing="1" w:after="100" w:afterAutospacing="1"/>
      <w:jc w:val="left"/>
    </w:pPr>
    <w:rPr>
      <w:rFonts w:ascii="宋体"/>
      <w:kern w:val="0"/>
      <w:sz w:val="18"/>
      <w:szCs w:val="18"/>
    </w:rPr>
  </w:style>
  <w:style w:type="paragraph" w:customStyle="1" w:styleId="173">
    <w:name w:val="TOC 标题1"/>
    <w:basedOn w:val="2"/>
    <w:next w:val="1"/>
    <w:qFormat/>
    <w:uiPriority w:val="0"/>
    <w:pPr>
      <w:keepLines/>
      <w:pageBreakBefore w:val="0"/>
      <w:widowControl/>
      <w:adjustRightInd/>
      <w:spacing w:before="480" w:line="276" w:lineRule="auto"/>
      <w:ind w:left="0" w:firstLine="0"/>
      <w:jc w:val="left"/>
      <w:outlineLvl w:val="9"/>
    </w:pPr>
    <w:rPr>
      <w:rFonts w:ascii="Cambria" w:hAnsi="Cambria" w:eastAsia="宋体"/>
      <w:bCs/>
      <w:color w:val="365F91"/>
      <w:sz w:val="28"/>
      <w:szCs w:val="28"/>
    </w:rPr>
  </w:style>
  <w:style w:type="paragraph" w:customStyle="1" w:styleId="174">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s="宋体"/>
      <w:b/>
      <w:bCs/>
      <w:kern w:val="0"/>
      <w:sz w:val="24"/>
    </w:rPr>
  </w:style>
  <w:style w:type="paragraph" w:customStyle="1" w:styleId="175">
    <w:name w:val="Char Char Char Char Char Char"/>
    <w:basedOn w:val="1"/>
    <w:qFormat/>
    <w:uiPriority w:val="0"/>
    <w:rPr>
      <w:rFonts w:ascii="Tahoma" w:hAnsi="Tahoma"/>
      <w:sz w:val="24"/>
      <w:szCs w:val="20"/>
    </w:rPr>
  </w:style>
  <w:style w:type="paragraph" w:customStyle="1" w:styleId="17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color w:val="000000"/>
      <w:kern w:val="0"/>
      <w:sz w:val="20"/>
      <w:szCs w:val="20"/>
    </w:rPr>
  </w:style>
  <w:style w:type="paragraph" w:customStyle="1" w:styleId="17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color w:val="000000"/>
      <w:kern w:val="0"/>
      <w:sz w:val="24"/>
    </w:rPr>
  </w:style>
  <w:style w:type="paragraph" w:customStyle="1" w:styleId="178">
    <w:name w:val="Char Char Char"/>
    <w:basedOn w:val="1"/>
    <w:qFormat/>
    <w:uiPriority w:val="0"/>
    <w:rPr>
      <w:rFonts w:ascii="Tahoma" w:hAnsi="Tahoma"/>
      <w:sz w:val="32"/>
      <w:szCs w:val="20"/>
    </w:rPr>
  </w:style>
  <w:style w:type="paragraph" w:customStyle="1" w:styleId="17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4"/>
    </w:rPr>
  </w:style>
  <w:style w:type="paragraph" w:customStyle="1" w:styleId="18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color w:val="000000"/>
      <w:kern w:val="0"/>
      <w:sz w:val="24"/>
    </w:rPr>
  </w:style>
  <w:style w:type="paragraph" w:customStyle="1" w:styleId="181">
    <w:name w:val="xl38"/>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仿宋_GB2312" w:eastAsia="仿宋_GB2312"/>
      <w:kern w:val="0"/>
      <w:sz w:val="16"/>
      <w:szCs w:val="16"/>
    </w:rPr>
  </w:style>
  <w:style w:type="paragraph" w:customStyle="1" w:styleId="182">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kern w:val="0"/>
      <w:sz w:val="16"/>
      <w:szCs w:val="16"/>
    </w:rPr>
  </w:style>
  <w:style w:type="paragraph" w:customStyle="1" w:styleId="183">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kern w:val="0"/>
      <w:sz w:val="16"/>
      <w:szCs w:val="16"/>
    </w:rPr>
  </w:style>
  <w:style w:type="paragraph" w:customStyle="1" w:styleId="184">
    <w:name w:val="xl37"/>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仿宋_GB2312" w:eastAsia="仿宋_GB2312"/>
      <w:kern w:val="0"/>
      <w:sz w:val="16"/>
      <w:szCs w:val="16"/>
    </w:rPr>
  </w:style>
  <w:style w:type="paragraph" w:customStyle="1" w:styleId="1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color w:val="000000"/>
      <w:kern w:val="0"/>
      <w:sz w:val="20"/>
      <w:szCs w:val="20"/>
    </w:rPr>
  </w:style>
  <w:style w:type="paragraph" w:customStyle="1" w:styleId="18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color w:val="000000"/>
      <w:kern w:val="0"/>
      <w:sz w:val="20"/>
      <w:szCs w:val="20"/>
    </w:rPr>
  </w:style>
  <w:style w:type="paragraph" w:customStyle="1" w:styleId="187">
    <w:name w:val="表文1"/>
    <w:basedOn w:val="1"/>
    <w:qFormat/>
    <w:uiPriority w:val="0"/>
    <w:pPr>
      <w:widowControl/>
      <w:ind w:firstLine="322" w:firstLineChars="322"/>
    </w:pPr>
    <w:rPr>
      <w:rFonts w:ascii="宋体"/>
      <w:bCs/>
      <w:color w:val="000000"/>
      <w:kern w:val="0"/>
      <w:sz w:val="24"/>
      <w:szCs w:val="28"/>
    </w:rPr>
  </w:style>
  <w:style w:type="paragraph" w:customStyle="1" w:styleId="188">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b/>
      <w:bCs/>
      <w:color w:val="000000"/>
      <w:kern w:val="0"/>
      <w:sz w:val="20"/>
      <w:szCs w:val="20"/>
    </w:rPr>
  </w:style>
  <w:style w:type="paragraph" w:customStyle="1" w:styleId="18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kern w:val="0"/>
      <w:sz w:val="20"/>
      <w:szCs w:val="20"/>
    </w:rPr>
  </w:style>
  <w:style w:type="paragraph" w:customStyle="1" w:styleId="19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kern w:val="0"/>
      <w:sz w:val="20"/>
      <w:szCs w:val="20"/>
    </w:rPr>
  </w:style>
  <w:style w:type="paragraph" w:customStyle="1" w:styleId="191">
    <w:name w:val="样式 标题 1H1h11st levelSection Headl11H11H12H13H14H15H1..."/>
    <w:basedOn w:val="2"/>
    <w:qFormat/>
    <w:uiPriority w:val="0"/>
    <w:pPr>
      <w:keepLines/>
      <w:pageBreakBefore w:val="0"/>
      <w:adjustRightInd/>
      <w:spacing w:before="100" w:beforeLines="100" w:after="100" w:afterLines="100" w:line="360" w:lineRule="auto"/>
      <w:ind w:left="450" w:hanging="450"/>
      <w:jc w:val="left"/>
    </w:pPr>
    <w:rPr>
      <w:rFonts w:ascii="Calibri" w:hAnsi="Calibri" w:eastAsia="宋体" w:cs="宋体"/>
      <w:bCs/>
      <w:kern w:val="44"/>
      <w:sz w:val="28"/>
      <w:szCs w:val="28"/>
    </w:rPr>
  </w:style>
  <w:style w:type="paragraph" w:customStyle="1" w:styleId="192">
    <w:name w:val="font6"/>
    <w:basedOn w:val="1"/>
    <w:qFormat/>
    <w:uiPriority w:val="0"/>
    <w:pPr>
      <w:widowControl/>
      <w:spacing w:before="100" w:beforeAutospacing="1" w:after="100" w:afterAutospacing="1"/>
      <w:jc w:val="left"/>
    </w:pPr>
    <w:rPr>
      <w:kern w:val="0"/>
      <w:sz w:val="16"/>
      <w:szCs w:val="16"/>
    </w:rPr>
  </w:style>
  <w:style w:type="paragraph" w:customStyle="1" w:styleId="19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b/>
      <w:bCs/>
      <w:color w:val="000000"/>
      <w:kern w:val="0"/>
      <w:sz w:val="20"/>
      <w:szCs w:val="20"/>
    </w:rPr>
  </w:style>
  <w:style w:type="paragraph" w:customStyle="1" w:styleId="194">
    <w:name w:val="xl84"/>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right"/>
      <w:textAlignment w:val="center"/>
    </w:pPr>
    <w:rPr>
      <w:rFonts w:ascii="宋体" w:cs="宋体"/>
      <w:color w:val="0000FF"/>
      <w:kern w:val="0"/>
      <w:sz w:val="24"/>
    </w:rPr>
  </w:style>
  <w:style w:type="paragraph" w:customStyle="1" w:styleId="195">
    <w:name w:val="xl80"/>
    <w:basedOn w:val="1"/>
    <w:qFormat/>
    <w:uiPriority w:val="0"/>
    <w:pPr>
      <w:widowControl/>
      <w:pBdr>
        <w:top w:val="single" w:color="000000" w:sz="4" w:space="0"/>
        <w:left w:val="single" w:color="000000" w:sz="8" w:space="0"/>
        <w:bottom w:val="single" w:color="auto" w:sz="4" w:space="0"/>
        <w:right w:val="single" w:color="000000" w:sz="4" w:space="0"/>
      </w:pBdr>
      <w:spacing w:before="100" w:beforeAutospacing="1" w:after="100" w:afterAutospacing="1"/>
      <w:jc w:val="center"/>
      <w:textAlignment w:val="center"/>
    </w:pPr>
    <w:rPr>
      <w:rFonts w:ascii="宋体" w:cs="宋体"/>
      <w:color w:val="000000"/>
      <w:kern w:val="0"/>
      <w:sz w:val="24"/>
    </w:rPr>
  </w:style>
  <w:style w:type="paragraph" w:customStyle="1" w:styleId="196">
    <w:name w:val="xl124"/>
    <w:basedOn w:val="1"/>
    <w:qFormat/>
    <w:uiPriority w:val="0"/>
    <w:pPr>
      <w:widowControl/>
      <w:spacing w:before="100" w:beforeAutospacing="1" w:after="100" w:afterAutospacing="1"/>
      <w:jc w:val="center"/>
    </w:pPr>
    <w:rPr>
      <w:rFonts w:ascii="华文中宋" w:eastAsia="华文中宋" w:cs="宋体"/>
      <w:color w:val="000000"/>
      <w:kern w:val="0"/>
      <w:sz w:val="24"/>
    </w:rPr>
  </w:style>
  <w:style w:type="paragraph" w:customStyle="1" w:styleId="197">
    <w:name w:val="列表内容"/>
    <w:basedOn w:val="1"/>
    <w:next w:val="1"/>
    <w:qFormat/>
    <w:uiPriority w:val="0"/>
    <w:pPr>
      <w:widowControl/>
      <w:tabs>
        <w:tab w:val="left" w:pos="840"/>
      </w:tabs>
      <w:ind w:left="840" w:hanging="420"/>
      <w:jc w:val="left"/>
    </w:pPr>
    <w:rPr>
      <w:kern w:val="0"/>
      <w:sz w:val="18"/>
    </w:rPr>
  </w:style>
  <w:style w:type="paragraph" w:customStyle="1" w:styleId="19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eastAsia="仿宋_GB2312"/>
      <w:kern w:val="0"/>
      <w:sz w:val="16"/>
      <w:szCs w:val="16"/>
    </w:rPr>
  </w:style>
  <w:style w:type="paragraph" w:customStyle="1" w:styleId="199">
    <w:name w:val="样式 标题 4sect 1.2.3.4h4第三层条bulletblbbH4Ref Heading 1rh1H..."/>
    <w:basedOn w:val="7"/>
    <w:next w:val="1"/>
    <w:qFormat/>
    <w:uiPriority w:val="0"/>
    <w:pPr>
      <w:tabs>
        <w:tab w:val="left" w:pos="1080"/>
      </w:tabs>
      <w:ind w:left="851" w:hanging="851"/>
    </w:pPr>
    <w:rPr>
      <w:rFonts w:ascii="Arial" w:hAnsi="Arial" w:eastAsia="黑体"/>
      <w:kern w:val="4"/>
    </w:rPr>
  </w:style>
  <w:style w:type="paragraph" w:customStyle="1" w:styleId="20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color w:val="000000"/>
      <w:kern w:val="0"/>
      <w:sz w:val="20"/>
      <w:szCs w:val="20"/>
    </w:rPr>
  </w:style>
  <w:style w:type="paragraph" w:customStyle="1" w:styleId="201">
    <w:name w:val="样式 正文小四缩进两字符"/>
    <w:basedOn w:val="1"/>
    <w:qFormat/>
    <w:uiPriority w:val="0"/>
    <w:pPr>
      <w:spacing w:line="360" w:lineRule="auto"/>
      <w:ind w:firstLine="200" w:firstLineChars="200"/>
    </w:pPr>
    <w:rPr>
      <w:rFonts w:ascii="Arial" w:hAnsi="Arial"/>
      <w:sz w:val="24"/>
    </w:rPr>
  </w:style>
  <w:style w:type="paragraph" w:customStyle="1" w:styleId="202">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b/>
      <w:bCs/>
      <w:kern w:val="0"/>
      <w:sz w:val="20"/>
      <w:szCs w:val="20"/>
    </w:rPr>
  </w:style>
  <w:style w:type="paragraph" w:customStyle="1" w:styleId="203">
    <w:name w:val="表格正文"/>
    <w:basedOn w:val="1"/>
    <w:qFormat/>
    <w:uiPriority w:val="0"/>
    <w:pPr>
      <w:spacing w:line="360" w:lineRule="atLeast"/>
      <w:textAlignment w:val="baseline"/>
    </w:pPr>
  </w:style>
  <w:style w:type="paragraph" w:customStyle="1" w:styleId="204">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kern w:val="0"/>
      <w:sz w:val="16"/>
      <w:szCs w:val="16"/>
    </w:rPr>
  </w:style>
  <w:style w:type="paragraph" w:customStyle="1" w:styleId="205">
    <w:name w:val="正文首行缩进2字"/>
    <w:basedOn w:val="1"/>
    <w:qFormat/>
    <w:uiPriority w:val="0"/>
    <w:pPr>
      <w:ind w:firstLine="200" w:firstLineChars="200"/>
    </w:pPr>
    <w:rPr>
      <w:rFonts w:eastAsia="楷体_GB2312"/>
      <w:kern w:val="0"/>
      <w:sz w:val="28"/>
    </w:rPr>
  </w:style>
  <w:style w:type="paragraph" w:customStyle="1" w:styleId="20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b/>
      <w:bCs/>
      <w:kern w:val="0"/>
      <w:sz w:val="20"/>
      <w:szCs w:val="20"/>
    </w:rPr>
  </w:style>
  <w:style w:type="paragraph" w:customStyle="1" w:styleId="207">
    <w:name w:val="xl1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eastAsia="华文中宋" w:cs="宋体"/>
      <w:kern w:val="0"/>
      <w:sz w:val="20"/>
      <w:szCs w:val="20"/>
    </w:rPr>
  </w:style>
  <w:style w:type="paragraph" w:customStyle="1" w:styleId="208">
    <w:name w:val="xl63"/>
    <w:basedOn w:val="1"/>
    <w:qFormat/>
    <w:uiPriority w:val="0"/>
    <w:pPr>
      <w:widowControl/>
      <w:spacing w:before="100" w:beforeAutospacing="1" w:after="100" w:afterAutospacing="1"/>
      <w:jc w:val="center"/>
      <w:textAlignment w:val="center"/>
    </w:pPr>
    <w:rPr>
      <w:rFonts w:ascii="宋体" w:cs="宋体"/>
      <w:kern w:val="0"/>
      <w:sz w:val="24"/>
    </w:rPr>
  </w:style>
  <w:style w:type="paragraph" w:customStyle="1" w:styleId="209">
    <w:name w:val="he"/>
    <w:basedOn w:val="1"/>
    <w:next w:val="1"/>
    <w:qFormat/>
    <w:uiPriority w:val="0"/>
    <w:pPr>
      <w:keepNext/>
      <w:keepLines/>
      <w:tabs>
        <w:tab w:val="left" w:pos="1680"/>
      </w:tabs>
      <w:spacing w:line="360" w:lineRule="auto"/>
      <w:ind w:left="1680" w:hanging="420"/>
    </w:pPr>
    <w:rPr>
      <w:rFonts w:ascii="Arial" w:hAnsi="Arial" w:cs="Arial"/>
      <w:sz w:val="28"/>
      <w:szCs w:val="28"/>
    </w:rPr>
  </w:style>
  <w:style w:type="paragraph" w:customStyle="1" w:styleId="210">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kern w:val="0"/>
      <w:sz w:val="20"/>
      <w:szCs w:val="20"/>
    </w:rPr>
  </w:style>
  <w:style w:type="paragraph" w:customStyle="1" w:styleId="211">
    <w:name w:val="xl136"/>
    <w:basedOn w:val="1"/>
    <w:qFormat/>
    <w:uiPriority w:val="0"/>
    <w:pPr>
      <w:widowControl/>
      <w:pBdr>
        <w:top w:val="single" w:color="auto" w:sz="4" w:space="0"/>
        <w:bottom w:val="single" w:color="auto" w:sz="4" w:space="0"/>
      </w:pBdr>
      <w:spacing w:before="100" w:beforeAutospacing="1" w:after="100" w:afterAutospacing="1"/>
      <w:jc w:val="left"/>
    </w:pPr>
    <w:rPr>
      <w:rFonts w:ascii="华文中宋" w:eastAsia="华文中宋" w:cs="宋体"/>
      <w:kern w:val="0"/>
      <w:sz w:val="20"/>
      <w:szCs w:val="20"/>
    </w:rPr>
  </w:style>
  <w:style w:type="paragraph" w:customStyle="1" w:styleId="212">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eastAsia="华文中宋" w:cs="宋体"/>
      <w:kern w:val="0"/>
      <w:sz w:val="20"/>
      <w:szCs w:val="20"/>
    </w:rPr>
  </w:style>
  <w:style w:type="paragraph" w:customStyle="1" w:styleId="213">
    <w:name w:val="Char Char5 Char Char"/>
    <w:basedOn w:val="1"/>
    <w:qFormat/>
    <w:uiPriority w:val="0"/>
    <w:rPr>
      <w:sz w:val="30"/>
    </w:rPr>
  </w:style>
  <w:style w:type="paragraph" w:customStyle="1" w:styleId="214">
    <w:name w:val="xl142"/>
    <w:basedOn w:val="1"/>
    <w:qFormat/>
    <w:uiPriority w:val="0"/>
    <w:pPr>
      <w:widowControl/>
      <w:spacing w:before="100" w:beforeAutospacing="1" w:after="100" w:afterAutospacing="1"/>
      <w:jc w:val="left"/>
    </w:pPr>
    <w:rPr>
      <w:rFonts w:ascii="华文中宋" w:eastAsia="华文中宋" w:cs="宋体"/>
      <w:color w:val="000000"/>
      <w:kern w:val="0"/>
      <w:sz w:val="20"/>
      <w:szCs w:val="20"/>
    </w:rPr>
  </w:style>
  <w:style w:type="paragraph" w:customStyle="1" w:styleId="215">
    <w:name w:val="Char Char Char Char Char Char Char Char Char Char Char Char Char Char Char Char"/>
    <w:basedOn w:val="1"/>
    <w:qFormat/>
    <w:uiPriority w:val="0"/>
    <w:pPr>
      <w:tabs>
        <w:tab w:val="left" w:pos="360"/>
      </w:tabs>
    </w:pPr>
    <w:rPr>
      <w:sz w:val="24"/>
    </w:rPr>
  </w:style>
  <w:style w:type="paragraph" w:customStyle="1" w:styleId="216">
    <w:name w:val="方案正文"/>
    <w:basedOn w:val="1"/>
    <w:qFormat/>
    <w:uiPriority w:val="0"/>
    <w:pPr>
      <w:spacing w:line="360" w:lineRule="auto"/>
    </w:pPr>
    <w:rPr>
      <w:sz w:val="24"/>
    </w:rPr>
  </w:style>
  <w:style w:type="paragraph" w:customStyle="1" w:styleId="217">
    <w:name w:val="text"/>
    <w:basedOn w:val="1"/>
    <w:qFormat/>
    <w:uiPriority w:val="0"/>
    <w:pPr>
      <w:widowControl/>
      <w:ind w:firstLine="630"/>
    </w:pPr>
    <w:rPr>
      <w:rFonts w:ascii="仿宋体" w:eastAsia="仿宋体"/>
      <w:kern w:val="0"/>
      <w:sz w:val="24"/>
      <w:szCs w:val="20"/>
    </w:rPr>
  </w:style>
  <w:style w:type="paragraph" w:customStyle="1" w:styleId="218">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仿宋_GB2312" w:eastAsia="仿宋_GB2312"/>
      <w:kern w:val="0"/>
      <w:sz w:val="16"/>
      <w:szCs w:val="16"/>
    </w:rPr>
  </w:style>
  <w:style w:type="paragraph" w:customStyle="1" w:styleId="219">
    <w:name w:val="xl88"/>
    <w:basedOn w:val="1"/>
    <w:qFormat/>
    <w:uiPriority w:val="0"/>
    <w:pPr>
      <w:widowControl/>
      <w:spacing w:before="100" w:beforeAutospacing="1" w:after="100" w:afterAutospacing="1"/>
      <w:jc w:val="left"/>
      <w:textAlignment w:val="center"/>
    </w:pPr>
    <w:rPr>
      <w:b/>
      <w:bCs/>
      <w:kern w:val="0"/>
      <w:sz w:val="24"/>
    </w:rPr>
  </w:style>
  <w:style w:type="paragraph" w:customStyle="1" w:styleId="220">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中宋" w:eastAsia="华文中宋" w:cs="宋体"/>
      <w:kern w:val="0"/>
      <w:sz w:val="20"/>
      <w:szCs w:val="20"/>
    </w:rPr>
  </w:style>
  <w:style w:type="paragraph" w:customStyle="1" w:styleId="221">
    <w:name w:val="内文正文"/>
    <w:qFormat/>
    <w:uiPriority w:val="0"/>
    <w:pPr>
      <w:autoSpaceDE w:val="0"/>
      <w:autoSpaceDN w:val="0"/>
      <w:spacing w:line="400" w:lineRule="exact"/>
      <w:ind w:firstLine="200" w:firstLineChars="200"/>
      <w:jc w:val="both"/>
      <w:textAlignment w:val="bottom"/>
    </w:pPr>
    <w:rPr>
      <w:rFonts w:ascii="宋体" w:hAnsi="Times New Roman" w:eastAsia="宋体" w:cs="Times New Roman"/>
      <w:sz w:val="21"/>
      <w:szCs w:val="28"/>
      <w:lang w:val="en-US" w:eastAsia="zh-CN" w:bidi="ar-SA"/>
    </w:rPr>
  </w:style>
  <w:style w:type="paragraph" w:customStyle="1" w:styleId="222">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eastAsia="华文中宋" w:cs="宋体"/>
      <w:b/>
      <w:bCs/>
      <w:color w:val="000000"/>
      <w:kern w:val="0"/>
      <w:sz w:val="20"/>
      <w:szCs w:val="20"/>
    </w:rPr>
  </w:style>
  <w:style w:type="paragraph" w:customStyle="1" w:styleId="223">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eastAsia="华文中宋" w:cs="宋体"/>
      <w:color w:val="000000"/>
      <w:kern w:val="0"/>
      <w:sz w:val="20"/>
      <w:szCs w:val="20"/>
    </w:rPr>
  </w:style>
  <w:style w:type="paragraph" w:customStyle="1" w:styleId="224">
    <w:name w:val="正文_标准"/>
    <w:basedOn w:val="1"/>
    <w:qFormat/>
    <w:uiPriority w:val="0"/>
    <w:pPr>
      <w:spacing w:line="360" w:lineRule="auto"/>
      <w:ind w:firstLine="200" w:firstLineChars="200"/>
    </w:pPr>
    <w:rPr>
      <w:rFonts w:ascii="宋体"/>
      <w:kern w:val="0"/>
      <w:sz w:val="24"/>
      <w:szCs w:val="20"/>
    </w:rPr>
  </w:style>
  <w:style w:type="paragraph" w:customStyle="1" w:styleId="22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kern w:val="0"/>
      <w:sz w:val="20"/>
      <w:szCs w:val="20"/>
    </w:rPr>
  </w:style>
  <w:style w:type="paragraph" w:customStyle="1" w:styleId="226">
    <w:name w:val="表项"/>
    <w:next w:val="1"/>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27">
    <w:name w:val="正文缩进 Char Char"/>
    <w:basedOn w:val="1"/>
    <w:qFormat/>
    <w:uiPriority w:val="0"/>
    <w:pPr>
      <w:spacing w:before="50"/>
      <w:ind w:left="200" w:firstLine="200" w:firstLineChars="200"/>
    </w:pPr>
    <w:rPr>
      <w:sz w:val="24"/>
      <w:szCs w:val="20"/>
    </w:rPr>
  </w:style>
  <w:style w:type="paragraph" w:customStyle="1" w:styleId="228">
    <w:name w:val="正文（绿盟科技）"/>
    <w:qFormat/>
    <w:uiPriority w:val="0"/>
    <w:pPr>
      <w:spacing w:line="300" w:lineRule="auto"/>
    </w:pPr>
    <w:rPr>
      <w:rFonts w:ascii="Arial" w:hAnsi="Arial" w:eastAsia="宋体" w:cs="Times New Roman"/>
      <w:lang w:val="en-US" w:eastAsia="zh-CN" w:bidi="ar-SA"/>
    </w:rPr>
  </w:style>
  <w:style w:type="paragraph" w:customStyle="1" w:styleId="229">
    <w:name w:val="xl74"/>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cs="宋体"/>
      <w:b/>
      <w:bCs/>
      <w:kern w:val="0"/>
      <w:sz w:val="24"/>
    </w:rPr>
  </w:style>
  <w:style w:type="paragraph" w:customStyle="1" w:styleId="230">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仿宋_GB2312" w:eastAsia="仿宋_GB2312"/>
      <w:kern w:val="0"/>
      <w:sz w:val="16"/>
      <w:szCs w:val="16"/>
    </w:rPr>
  </w:style>
  <w:style w:type="paragraph" w:customStyle="1" w:styleId="231">
    <w:name w:val="xl139"/>
    <w:basedOn w:val="1"/>
    <w:qFormat/>
    <w:uiPriority w:val="0"/>
    <w:pPr>
      <w:widowControl/>
      <w:pBdr>
        <w:top w:val="single" w:color="auto" w:sz="4" w:space="0"/>
        <w:bottom w:val="single" w:color="auto" w:sz="4" w:space="0"/>
      </w:pBdr>
      <w:spacing w:before="100" w:beforeAutospacing="1" w:after="100" w:afterAutospacing="1"/>
      <w:jc w:val="left"/>
    </w:pPr>
    <w:rPr>
      <w:rFonts w:ascii="华文中宋" w:eastAsia="华文中宋" w:cs="宋体"/>
      <w:kern w:val="0"/>
      <w:sz w:val="20"/>
      <w:szCs w:val="20"/>
    </w:rPr>
  </w:style>
  <w:style w:type="paragraph" w:customStyle="1" w:styleId="232">
    <w:name w:val="样式 标题 1标题1H1Head 1Head 11Head 12Head 111Head 13Head 112..."/>
    <w:basedOn w:val="2"/>
    <w:qFormat/>
    <w:uiPriority w:val="0"/>
    <w:pPr>
      <w:keepNext w:val="0"/>
      <w:pageBreakBefore w:val="0"/>
      <w:adjustRightInd/>
      <w:spacing w:before="0" w:after="100" w:afterLines="100" w:line="400" w:lineRule="exact"/>
      <w:ind w:left="0" w:firstLine="562"/>
      <w:jc w:val="both"/>
    </w:pPr>
    <w:rPr>
      <w:rFonts w:ascii="宋体" w:hAnsi="宋体" w:cs="宋体"/>
      <w:b w:val="0"/>
      <w:bCs/>
      <w:spacing w:val="10"/>
      <w:kern w:val="2"/>
      <w:sz w:val="36"/>
    </w:rPr>
  </w:style>
  <w:style w:type="paragraph" w:customStyle="1" w:styleId="23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b/>
      <w:bCs/>
      <w:kern w:val="0"/>
      <w:sz w:val="20"/>
      <w:szCs w:val="20"/>
    </w:rPr>
  </w:style>
  <w:style w:type="paragraph" w:customStyle="1" w:styleId="23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eastAsia="华文中宋" w:cs="宋体"/>
      <w:color w:val="000000"/>
      <w:kern w:val="0"/>
      <w:sz w:val="20"/>
      <w:szCs w:val="20"/>
    </w:rPr>
  </w:style>
  <w:style w:type="paragraph" w:customStyle="1" w:styleId="235">
    <w:name w:val="正文2"/>
    <w:basedOn w:val="1"/>
    <w:qFormat/>
    <w:uiPriority w:val="0"/>
    <w:pPr>
      <w:widowControl/>
      <w:spacing w:line="360" w:lineRule="auto"/>
    </w:pPr>
    <w:rPr>
      <w:rFonts w:ascii="宋体"/>
      <w:kern w:val="16"/>
      <w:sz w:val="24"/>
      <w:szCs w:val="20"/>
    </w:rPr>
  </w:style>
  <w:style w:type="paragraph" w:customStyle="1" w:styleId="236">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237">
    <w:name w:val="A1.宋体小四→首行缩进"/>
    <w:basedOn w:val="1"/>
    <w:qFormat/>
    <w:uiPriority w:val="0"/>
    <w:pPr>
      <w:spacing w:before="60" w:after="60" w:line="360" w:lineRule="auto"/>
      <w:ind w:firstLine="200" w:firstLineChars="200"/>
    </w:pPr>
    <w:rPr>
      <w:rFonts w:cs="宋体"/>
      <w:kern w:val="24"/>
      <w:sz w:val="24"/>
      <w:szCs w:val="20"/>
    </w:rPr>
  </w:style>
  <w:style w:type="paragraph" w:customStyle="1" w:styleId="238">
    <w:name w:val="Char Char 字元 字元 字元 Char Char Char Char"/>
    <w:basedOn w:val="1"/>
    <w:qFormat/>
    <w:uiPriority w:val="0"/>
    <w:pPr>
      <w:adjustRightInd w:val="0"/>
      <w:spacing w:line="360" w:lineRule="auto"/>
    </w:pPr>
    <w:rPr>
      <w:kern w:val="0"/>
      <w:sz w:val="24"/>
    </w:rPr>
  </w:style>
  <w:style w:type="paragraph" w:customStyle="1" w:styleId="239">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eastAsia="华文中宋" w:cs="宋体"/>
      <w:color w:val="000000"/>
      <w:kern w:val="0"/>
      <w:sz w:val="24"/>
    </w:rPr>
  </w:style>
  <w:style w:type="paragraph" w:customStyle="1" w:styleId="240">
    <w:name w:val="A2.宋体小四→编号一级"/>
    <w:basedOn w:val="1"/>
    <w:qFormat/>
    <w:uiPriority w:val="0"/>
    <w:pPr>
      <w:spacing w:before="60" w:after="60" w:line="360" w:lineRule="auto"/>
    </w:pPr>
    <w:rPr>
      <w:kern w:val="24"/>
      <w:sz w:val="24"/>
    </w:rPr>
  </w:style>
  <w:style w:type="paragraph" w:customStyle="1" w:styleId="241">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242">
    <w:name w:val="样式"/>
    <w:basedOn w:val="1"/>
    <w:next w:val="1"/>
    <w:qFormat/>
    <w:uiPriority w:val="0"/>
    <w:pPr>
      <w:tabs>
        <w:tab w:val="left" w:pos="1258"/>
      </w:tabs>
      <w:spacing w:line="360" w:lineRule="auto"/>
      <w:ind w:left="1258" w:hanging="1258"/>
      <w:outlineLvl w:val="2"/>
    </w:pPr>
    <w:rPr>
      <w:rFonts w:ascii="Arial" w:hAnsi="Arial" w:cs="Arial"/>
      <w:sz w:val="28"/>
      <w:szCs w:val="28"/>
    </w:rPr>
  </w:style>
  <w:style w:type="paragraph" w:customStyle="1" w:styleId="243">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eastAsia="华文中宋" w:cs="宋体"/>
      <w:b/>
      <w:bCs/>
      <w:kern w:val="0"/>
      <w:sz w:val="20"/>
      <w:szCs w:val="20"/>
    </w:rPr>
  </w:style>
  <w:style w:type="paragraph" w:customStyle="1" w:styleId="244">
    <w:name w:val="项目编号（3）"/>
    <w:basedOn w:val="1"/>
    <w:qFormat/>
    <w:uiPriority w:val="0"/>
    <w:pPr>
      <w:tabs>
        <w:tab w:val="left" w:pos="1795"/>
      </w:tabs>
      <w:spacing w:before="50" w:beforeLines="50" w:after="50" w:afterLines="50" w:line="300" w:lineRule="auto"/>
      <w:ind w:left="1795" w:hanging="535"/>
    </w:pPr>
    <w:rPr>
      <w:rFonts w:cs="宋体"/>
      <w:kern w:val="21"/>
      <w:sz w:val="24"/>
      <w:szCs w:val="20"/>
    </w:rPr>
  </w:style>
  <w:style w:type="paragraph" w:customStyle="1" w:styleId="245">
    <w:name w:val="默认段落字体 Para Char Char Char Char"/>
    <w:basedOn w:val="1"/>
    <w:qFormat/>
    <w:uiPriority w:val="0"/>
  </w:style>
  <w:style w:type="paragraph" w:customStyle="1" w:styleId="246">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eastAsia="华文中宋" w:cs="宋体"/>
      <w:kern w:val="0"/>
      <w:sz w:val="20"/>
      <w:szCs w:val="20"/>
    </w:rPr>
  </w:style>
  <w:style w:type="paragraph" w:customStyle="1" w:styleId="247">
    <w:name w:val="xl81"/>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cs="宋体"/>
      <w:color w:val="000000"/>
      <w:kern w:val="0"/>
      <w:sz w:val="24"/>
    </w:rPr>
  </w:style>
  <w:style w:type="paragraph" w:customStyle="1" w:styleId="248">
    <w:name w:val="xl43"/>
    <w:basedOn w:val="1"/>
    <w:qFormat/>
    <w:uiPriority w:val="0"/>
    <w:pPr>
      <w:widowControl/>
      <w:spacing w:before="100" w:beforeAutospacing="1" w:after="100" w:afterAutospacing="1"/>
      <w:jc w:val="center"/>
      <w:textAlignment w:val="center"/>
    </w:pPr>
    <w:rPr>
      <w:rFonts w:ascii="仿宋_GB2312" w:eastAsia="仿宋_GB2312"/>
      <w:kern w:val="0"/>
      <w:sz w:val="16"/>
      <w:szCs w:val="16"/>
    </w:rPr>
  </w:style>
  <w:style w:type="paragraph" w:customStyle="1" w:styleId="249">
    <w:name w:val="xl72"/>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cs="宋体"/>
      <w:kern w:val="0"/>
      <w:sz w:val="24"/>
    </w:rPr>
  </w:style>
  <w:style w:type="paragraph" w:customStyle="1" w:styleId="250">
    <w:name w:val="正文符号1"/>
    <w:basedOn w:val="205"/>
    <w:qFormat/>
    <w:uiPriority w:val="0"/>
    <w:pPr>
      <w:tabs>
        <w:tab w:val="left" w:pos="987"/>
      </w:tabs>
      <w:ind w:left="987" w:firstLine="0" w:firstLineChars="0"/>
    </w:pPr>
  </w:style>
  <w:style w:type="paragraph" w:customStyle="1" w:styleId="251">
    <w:name w:val="xl87"/>
    <w:basedOn w:val="1"/>
    <w:qFormat/>
    <w:uiPriority w:val="0"/>
    <w:pPr>
      <w:widowControl/>
      <w:spacing w:before="100" w:beforeAutospacing="1" w:after="100" w:afterAutospacing="1"/>
      <w:jc w:val="left"/>
      <w:textAlignment w:val="center"/>
    </w:pPr>
    <w:rPr>
      <w:b/>
      <w:bCs/>
      <w:color w:val="000000"/>
      <w:kern w:val="0"/>
      <w:sz w:val="24"/>
    </w:rPr>
  </w:style>
  <w:style w:type="paragraph" w:customStyle="1" w:styleId="252">
    <w:name w:val="列出段落1"/>
    <w:basedOn w:val="1"/>
    <w:qFormat/>
    <w:uiPriority w:val="0"/>
    <w:pPr>
      <w:ind w:firstLine="200" w:firstLineChars="200"/>
    </w:pPr>
    <w:rPr>
      <w:rFonts w:ascii="Calibri" w:hAnsi="Calibri" w:cs="Calibri"/>
      <w:szCs w:val="21"/>
    </w:rPr>
  </w:style>
  <w:style w:type="paragraph" w:customStyle="1" w:styleId="253">
    <w:name w:val="样式1"/>
    <w:basedOn w:val="1"/>
    <w:qFormat/>
    <w:uiPriority w:val="0"/>
    <w:pPr>
      <w:spacing w:line="340" w:lineRule="auto"/>
    </w:pPr>
    <w:rPr>
      <w:rFonts w:eastAsia="仿宋_GB2312"/>
      <w:spacing w:val="-6"/>
      <w:kern w:val="0"/>
      <w:sz w:val="32"/>
    </w:rPr>
  </w:style>
  <w:style w:type="paragraph" w:customStyle="1" w:styleId="254">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kern w:val="0"/>
      <w:sz w:val="20"/>
      <w:szCs w:val="20"/>
    </w:rPr>
  </w:style>
  <w:style w:type="paragraph" w:customStyle="1" w:styleId="255">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cs="宋体"/>
      <w:b/>
      <w:bCs/>
      <w:color w:val="000000"/>
      <w:kern w:val="0"/>
      <w:sz w:val="24"/>
    </w:rPr>
  </w:style>
  <w:style w:type="paragraph" w:customStyle="1" w:styleId="25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kern w:val="0"/>
      <w:sz w:val="20"/>
      <w:szCs w:val="20"/>
    </w:rPr>
  </w:style>
  <w:style w:type="paragraph" w:customStyle="1" w:styleId="25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color w:val="000000"/>
      <w:kern w:val="0"/>
      <w:sz w:val="20"/>
      <w:szCs w:val="20"/>
    </w:rPr>
  </w:style>
  <w:style w:type="paragraph" w:customStyle="1" w:styleId="258">
    <w:name w:val="Char1"/>
    <w:basedOn w:val="1"/>
    <w:qFormat/>
    <w:uiPriority w:val="0"/>
    <w:pPr>
      <w:spacing w:line="330" w:lineRule="atLeast"/>
      <w:ind w:left="360" w:firstLine="150" w:firstLineChars="150"/>
      <w:jc w:val="left"/>
    </w:pPr>
    <w:rPr>
      <w:rFonts w:ascii="ˎ̥" w:hAnsi="ˎ̥" w:cs="宋体"/>
      <w:color w:val="51585D"/>
      <w:kern w:val="0"/>
      <w:sz w:val="24"/>
      <w:szCs w:val="18"/>
    </w:rPr>
  </w:style>
  <w:style w:type="paragraph" w:customStyle="1" w:styleId="259">
    <w:name w:val="xl71"/>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cs="宋体"/>
      <w:kern w:val="0"/>
      <w:sz w:val="24"/>
    </w:rPr>
  </w:style>
  <w:style w:type="paragraph" w:customStyle="1" w:styleId="260">
    <w:name w:val="xl86"/>
    <w:basedOn w:val="1"/>
    <w:qFormat/>
    <w:uiPriority w:val="0"/>
    <w:pPr>
      <w:widowControl/>
      <w:spacing w:before="100" w:beforeAutospacing="1" w:after="100" w:afterAutospacing="1"/>
      <w:jc w:val="center"/>
      <w:textAlignment w:val="center"/>
    </w:pPr>
    <w:rPr>
      <w:rFonts w:ascii="宋体" w:cs="宋体"/>
      <w:b/>
      <w:bCs/>
      <w:color w:val="000000"/>
      <w:kern w:val="0"/>
      <w:sz w:val="38"/>
      <w:szCs w:val="38"/>
    </w:rPr>
  </w:style>
  <w:style w:type="paragraph" w:customStyle="1" w:styleId="26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eastAsia="华文中宋" w:cs="宋体"/>
      <w:b/>
      <w:bCs/>
      <w:color w:val="000000"/>
      <w:kern w:val="0"/>
      <w:sz w:val="20"/>
      <w:szCs w:val="20"/>
    </w:rPr>
  </w:style>
  <w:style w:type="paragraph" w:customStyle="1" w:styleId="26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kern w:val="0"/>
      <w:sz w:val="16"/>
      <w:szCs w:val="16"/>
    </w:rPr>
  </w:style>
  <w:style w:type="paragraph" w:customStyle="1" w:styleId="263">
    <w:name w:val="dbchf15cgrid sbasedon0 s"/>
    <w:qFormat/>
    <w:uiPriority w:val="0"/>
    <w:pPr>
      <w:widowControl w:val="0"/>
      <w:adjustRightInd w:val="0"/>
      <w:jc w:val="both"/>
      <w:textAlignment w:val="baseline"/>
    </w:pPr>
    <w:rPr>
      <w:rFonts w:ascii="宋体" w:hAnsi="Times New Roman" w:eastAsia="宋体" w:cs="Times New Roman"/>
      <w:spacing w:val="5"/>
      <w:sz w:val="21"/>
      <w:lang w:val="en-US" w:eastAsia="zh-CN" w:bidi="ar-SA"/>
    </w:rPr>
  </w:style>
  <w:style w:type="paragraph" w:customStyle="1" w:styleId="264">
    <w:name w:val="列出段落11"/>
    <w:basedOn w:val="1"/>
    <w:qFormat/>
    <w:uiPriority w:val="0"/>
    <w:pPr>
      <w:ind w:firstLine="420"/>
    </w:pPr>
    <w:rPr>
      <w:szCs w:val="20"/>
    </w:rPr>
  </w:style>
  <w:style w:type="paragraph" w:customStyle="1" w:styleId="265">
    <w:name w:val="xl6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cs="宋体"/>
      <w:color w:val="000000"/>
      <w:kern w:val="0"/>
      <w:sz w:val="24"/>
    </w:rPr>
  </w:style>
  <w:style w:type="paragraph" w:customStyle="1" w:styleId="266">
    <w:name w:val="样式 (西文) 仿宋_GB2312 (中文) 仿宋_GB2312 (符号) 宋体 小四 行距: 1.5 倍行距 首行缩..."/>
    <w:basedOn w:val="1"/>
    <w:qFormat/>
    <w:uiPriority w:val="0"/>
    <w:pPr>
      <w:spacing w:line="440" w:lineRule="exact"/>
      <w:ind w:firstLine="225" w:firstLineChars="225"/>
    </w:pPr>
    <w:rPr>
      <w:rFonts w:ascii="仿宋_GB2312" w:eastAsia="仿宋_GB2312" w:cs="宋体"/>
      <w:color w:val="000000"/>
      <w:kern w:val="0"/>
      <w:sz w:val="24"/>
    </w:rPr>
  </w:style>
  <w:style w:type="paragraph" w:customStyle="1" w:styleId="267">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26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4"/>
    </w:rPr>
  </w:style>
  <w:style w:type="paragraph" w:customStyle="1" w:styleId="269">
    <w:name w:val="_Style 147"/>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
    <w:name w:val="font7"/>
    <w:basedOn w:val="1"/>
    <w:qFormat/>
    <w:uiPriority w:val="0"/>
    <w:pPr>
      <w:widowControl/>
      <w:spacing w:before="100" w:beforeAutospacing="1" w:after="100" w:afterAutospacing="1"/>
      <w:jc w:val="left"/>
    </w:pPr>
    <w:rPr>
      <w:rFonts w:ascii="宋体"/>
      <w:color w:val="000000"/>
      <w:kern w:val="0"/>
      <w:sz w:val="18"/>
      <w:szCs w:val="18"/>
    </w:rPr>
  </w:style>
  <w:style w:type="paragraph" w:customStyle="1" w:styleId="271">
    <w:name w:val="默认段落字体 Para Char Char Char Char Char Char Char Char Char1 Char"/>
    <w:basedOn w:val="1"/>
    <w:qFormat/>
    <w:uiPriority w:val="0"/>
    <w:rPr>
      <w:rFonts w:ascii="Tahoma" w:hAnsi="Tahoma"/>
      <w:sz w:val="24"/>
      <w:szCs w:val="20"/>
    </w:rPr>
  </w:style>
  <w:style w:type="paragraph" w:customStyle="1" w:styleId="272">
    <w:name w:val="表内容"/>
    <w:basedOn w:val="1"/>
    <w:qFormat/>
    <w:uiPriority w:val="0"/>
    <w:pPr>
      <w:widowControl/>
    </w:pPr>
    <w:rPr>
      <w:kern w:val="0"/>
      <w:sz w:val="20"/>
    </w:rPr>
  </w:style>
  <w:style w:type="paragraph" w:customStyle="1" w:styleId="273">
    <w:name w:val="正文new"/>
    <w:basedOn w:val="1"/>
    <w:qFormat/>
    <w:uiPriority w:val="0"/>
    <w:pPr>
      <w:spacing w:before="50" w:beforeLines="50" w:after="50" w:afterLines="50" w:line="300" w:lineRule="auto"/>
      <w:ind w:firstLine="200" w:firstLineChars="200"/>
    </w:pPr>
    <w:rPr>
      <w:kern w:val="21"/>
      <w:sz w:val="24"/>
      <w:szCs w:val="20"/>
    </w:rPr>
  </w:style>
  <w:style w:type="paragraph" w:customStyle="1" w:styleId="274">
    <w:name w:val="xl73"/>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宋体" w:cs="宋体"/>
      <w:kern w:val="0"/>
      <w:sz w:val="24"/>
    </w:rPr>
  </w:style>
  <w:style w:type="paragraph" w:customStyle="1" w:styleId="275">
    <w:name w:val="xl9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cs="宋体"/>
      <w:b/>
      <w:bCs/>
      <w:color w:val="000000"/>
      <w:kern w:val="0"/>
      <w:sz w:val="24"/>
    </w:rPr>
  </w:style>
  <w:style w:type="paragraph" w:customStyle="1" w:styleId="276">
    <w:name w:val="xl82"/>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cs="宋体"/>
      <w:color w:val="000000"/>
      <w:kern w:val="0"/>
      <w:sz w:val="24"/>
    </w:rPr>
  </w:style>
  <w:style w:type="paragraph" w:customStyle="1" w:styleId="277">
    <w:name w:val="p15"/>
    <w:next w:val="1"/>
    <w:qFormat/>
    <w:uiPriority w:val="0"/>
    <w:pPr>
      <w:spacing w:line="240" w:lineRule="atLeast"/>
      <w:jc w:val="both"/>
    </w:pPr>
    <w:rPr>
      <w:rFonts w:ascii="宋体" w:hAnsi="Times New Roman" w:eastAsia="宋体" w:cs="宋体"/>
      <w:sz w:val="24"/>
      <w:szCs w:val="24"/>
      <w:lang w:val="en-US" w:eastAsia="zh-CN" w:bidi="ar-SA"/>
    </w:rPr>
  </w:style>
  <w:style w:type="paragraph" w:customStyle="1" w:styleId="278">
    <w:name w:val="xl3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仿宋_GB2312" w:eastAsia="仿宋_GB2312"/>
      <w:kern w:val="0"/>
      <w:sz w:val="16"/>
      <w:szCs w:val="16"/>
    </w:rPr>
  </w:style>
  <w:style w:type="paragraph" w:customStyle="1" w:styleId="279">
    <w:name w:val="正文符号4"/>
    <w:basedOn w:val="1"/>
    <w:qFormat/>
    <w:uiPriority w:val="0"/>
    <w:pPr>
      <w:tabs>
        <w:tab w:val="left" w:pos="360"/>
      </w:tabs>
    </w:pPr>
    <w:rPr>
      <w:rFonts w:eastAsia="楷体_GB2312"/>
      <w:kern w:val="0"/>
      <w:sz w:val="28"/>
    </w:rPr>
  </w:style>
  <w:style w:type="paragraph" w:customStyle="1" w:styleId="280">
    <w:name w:val="样式 样式2 + 宋体1"/>
    <w:basedOn w:val="1"/>
    <w:qFormat/>
    <w:uiPriority w:val="0"/>
    <w:pPr>
      <w:ind w:right="100" w:rightChars="100"/>
      <w:jc w:val="center"/>
    </w:pPr>
    <w:rPr>
      <w:rFonts w:ascii="宋体"/>
      <w:b/>
      <w:sz w:val="20"/>
      <w:szCs w:val="21"/>
    </w:rPr>
  </w:style>
  <w:style w:type="paragraph" w:customStyle="1" w:styleId="281">
    <w:name w:val="7"/>
    <w:basedOn w:val="1"/>
    <w:next w:val="5"/>
    <w:qFormat/>
    <w:uiPriority w:val="0"/>
    <w:pPr>
      <w:ind w:firstLine="420"/>
    </w:pPr>
    <w:rPr>
      <w:szCs w:val="20"/>
    </w:rPr>
  </w:style>
  <w:style w:type="paragraph" w:customStyle="1" w:styleId="282">
    <w:name w:val="表格文字1"/>
    <w:basedOn w:val="1"/>
    <w:qFormat/>
    <w:uiPriority w:val="0"/>
    <w:pPr>
      <w:spacing w:line="360" w:lineRule="auto"/>
      <w:jc w:val="center"/>
    </w:pPr>
    <w:rPr>
      <w:rFonts w:ascii="宋体"/>
      <w:b/>
      <w:bCs/>
      <w:sz w:val="24"/>
    </w:rPr>
  </w:style>
  <w:style w:type="paragraph" w:customStyle="1" w:styleId="283">
    <w:name w:val="xl9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cs="宋体"/>
      <w:kern w:val="0"/>
      <w:sz w:val="24"/>
    </w:rPr>
  </w:style>
  <w:style w:type="paragraph" w:customStyle="1" w:styleId="284">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character" w:customStyle="1" w:styleId="285">
    <w:name w:val="正文缩进 Char1"/>
    <w:link w:val="5"/>
    <w:qFormat/>
    <w:locked/>
    <w:uiPriority w:val="0"/>
    <w:rPr>
      <w:rFonts w:ascii="Times New Roman" w:hAnsi="Times New Roman" w:eastAsia="宋体" w:cs="Times New Roman"/>
      <w:kern w:val="0"/>
      <w:sz w:val="24"/>
      <w:szCs w:val="20"/>
    </w:rPr>
  </w:style>
  <w:style w:type="character" w:customStyle="1" w:styleId="286">
    <w:name w:val="纯文本 Char"/>
    <w:qFormat/>
    <w:uiPriority w:val="0"/>
    <w:rPr>
      <w:rFonts w:ascii="宋体" w:hAnsi="Courier New" w:eastAsia="宋体" w:cs="Times New Roman"/>
      <w:szCs w:val="20"/>
    </w:rPr>
  </w:style>
  <w:style w:type="character" w:customStyle="1" w:styleId="287">
    <w:name w:val="标题 1 Char"/>
    <w:link w:val="2"/>
    <w:qFormat/>
    <w:uiPriority w:val="0"/>
    <w:rPr>
      <w:rFonts w:ascii="Times New Roman" w:hAnsi="Times New Roman" w:eastAsia="黑体" w:cs="Times New Roman"/>
      <w:b/>
      <w:kern w:val="0"/>
      <w:sz w:val="44"/>
      <w:szCs w:val="20"/>
    </w:rPr>
  </w:style>
  <w:style w:type="character" w:customStyle="1" w:styleId="288">
    <w:name w:val="标题 2 Char"/>
    <w:link w:val="3"/>
    <w:qFormat/>
    <w:uiPriority w:val="0"/>
    <w:rPr>
      <w:rFonts w:ascii="Arial" w:hAnsi="Arial" w:eastAsia="黑体" w:cs="Times New Roman"/>
      <w:kern w:val="0"/>
      <w:sz w:val="32"/>
      <w:szCs w:val="20"/>
    </w:rPr>
  </w:style>
  <w:style w:type="character" w:customStyle="1" w:styleId="289">
    <w:name w:val="标题 3 Char"/>
    <w:link w:val="6"/>
    <w:qFormat/>
    <w:uiPriority w:val="0"/>
    <w:rPr>
      <w:rFonts w:ascii="Arial" w:hAnsi="Arial" w:eastAsia="黑体" w:cs="Times New Roman"/>
      <w:kern w:val="0"/>
      <w:sz w:val="30"/>
      <w:szCs w:val="30"/>
    </w:rPr>
  </w:style>
  <w:style w:type="character" w:customStyle="1" w:styleId="290">
    <w:name w:val="标题 4 Char"/>
    <w:link w:val="7"/>
    <w:qFormat/>
    <w:uiPriority w:val="0"/>
    <w:rPr>
      <w:rFonts w:ascii="Calibri" w:hAnsi="Calibri" w:eastAsia="楷体_GB2312" w:cs="Times New Roman"/>
      <w:b/>
      <w:bCs/>
      <w:kern w:val="0"/>
      <w:sz w:val="28"/>
      <w:szCs w:val="28"/>
    </w:rPr>
  </w:style>
  <w:style w:type="character" w:customStyle="1" w:styleId="291">
    <w:name w:val="标题 5 Char"/>
    <w:link w:val="8"/>
    <w:qFormat/>
    <w:uiPriority w:val="0"/>
    <w:rPr>
      <w:rFonts w:ascii="Calibri" w:hAnsi="Calibri" w:eastAsia="宋体" w:cs="Times New Roman"/>
      <w:b/>
      <w:bCs/>
      <w:kern w:val="0"/>
      <w:sz w:val="28"/>
      <w:szCs w:val="28"/>
    </w:rPr>
  </w:style>
  <w:style w:type="character" w:customStyle="1" w:styleId="292">
    <w:name w:val="标题 6 Char"/>
    <w:link w:val="9"/>
    <w:qFormat/>
    <w:uiPriority w:val="0"/>
    <w:rPr>
      <w:rFonts w:ascii="Arial" w:hAnsi="Arial" w:eastAsia="黑体" w:cs="Times New Roman"/>
      <w:b/>
      <w:bCs/>
      <w:kern w:val="0"/>
      <w:sz w:val="24"/>
      <w:szCs w:val="24"/>
    </w:rPr>
  </w:style>
  <w:style w:type="character" w:customStyle="1" w:styleId="293">
    <w:name w:val="标题 7 Char"/>
    <w:link w:val="10"/>
    <w:qFormat/>
    <w:uiPriority w:val="0"/>
    <w:rPr>
      <w:rFonts w:ascii="Times New Roman" w:hAnsi="Times New Roman" w:eastAsia="宋体" w:cs="Times New Roman"/>
      <w:b/>
      <w:kern w:val="0"/>
      <w:sz w:val="24"/>
      <w:szCs w:val="20"/>
    </w:rPr>
  </w:style>
  <w:style w:type="character" w:customStyle="1" w:styleId="294">
    <w:name w:val="标题 8 Char"/>
    <w:link w:val="11"/>
    <w:qFormat/>
    <w:uiPriority w:val="0"/>
    <w:rPr>
      <w:rFonts w:ascii="Arial" w:hAnsi="Arial" w:eastAsia="黑体" w:cs="Times New Roman"/>
      <w:kern w:val="0"/>
      <w:sz w:val="24"/>
      <w:szCs w:val="20"/>
    </w:rPr>
  </w:style>
  <w:style w:type="character" w:customStyle="1" w:styleId="295">
    <w:name w:val="标题 9 Char"/>
    <w:link w:val="12"/>
    <w:qFormat/>
    <w:uiPriority w:val="0"/>
    <w:rPr>
      <w:rFonts w:ascii="Arial" w:hAnsi="Arial" w:eastAsia="黑体" w:cs="Times New Roman"/>
      <w:kern w:val="0"/>
      <w:sz w:val="20"/>
      <w:szCs w:val="20"/>
    </w:rPr>
  </w:style>
  <w:style w:type="character" w:customStyle="1" w:styleId="296">
    <w:name w:val="正文文本缩进 3 Char"/>
    <w:link w:val="35"/>
    <w:qFormat/>
    <w:uiPriority w:val="0"/>
    <w:rPr>
      <w:rFonts w:ascii="楷体_GB2312" w:hAnsi="Times New Roman" w:eastAsia="楷体_GB2312" w:cs="Times New Roman"/>
      <w:b/>
      <w:bCs/>
      <w:kern w:val="0"/>
      <w:sz w:val="24"/>
      <w:szCs w:val="20"/>
    </w:rPr>
  </w:style>
  <w:style w:type="character" w:customStyle="1" w:styleId="297">
    <w:name w:val="批注框文本 Char"/>
    <w:link w:val="28"/>
    <w:qFormat/>
    <w:uiPriority w:val="0"/>
    <w:rPr>
      <w:rFonts w:ascii="Times New Roman" w:hAnsi="Times New Roman" w:eastAsia="宋体" w:cs="Times New Roman"/>
      <w:kern w:val="0"/>
      <w:sz w:val="18"/>
      <w:szCs w:val="18"/>
    </w:rPr>
  </w:style>
  <w:style w:type="character" w:customStyle="1" w:styleId="298">
    <w:name w:val="正文文本 Char"/>
    <w:qFormat/>
    <w:uiPriority w:val="0"/>
    <w:rPr>
      <w:rFonts w:ascii="宋体" w:hAnsi="宋体"/>
      <w:kern w:val="2"/>
      <w:sz w:val="28"/>
    </w:rPr>
  </w:style>
  <w:style w:type="character" w:customStyle="1" w:styleId="299">
    <w:name w:val="页脚 Char"/>
    <w:qFormat/>
    <w:uiPriority w:val="99"/>
    <w:rPr>
      <w:kern w:val="2"/>
      <w:sz w:val="18"/>
      <w:szCs w:val="18"/>
    </w:rPr>
  </w:style>
  <w:style w:type="character" w:customStyle="1" w:styleId="300">
    <w:name w:val="日期 Char"/>
    <w:link w:val="26"/>
    <w:qFormat/>
    <w:uiPriority w:val="0"/>
    <w:rPr>
      <w:rFonts w:ascii="Times New Roman" w:hAnsi="Times New Roman" w:eastAsia="宋体" w:cs="Times New Roman"/>
      <w:kern w:val="0"/>
      <w:sz w:val="24"/>
      <w:szCs w:val="20"/>
    </w:rPr>
  </w:style>
  <w:style w:type="character" w:customStyle="1" w:styleId="301">
    <w:name w:val="页眉 Char"/>
    <w:link w:val="30"/>
    <w:qFormat/>
    <w:uiPriority w:val="0"/>
    <w:rPr>
      <w:rFonts w:ascii="Times New Roman" w:hAnsi="Times New Roman" w:eastAsia="宋体" w:cs="Times New Roman"/>
      <w:kern w:val="0"/>
      <w:sz w:val="18"/>
      <w:szCs w:val="18"/>
    </w:rPr>
  </w:style>
  <w:style w:type="character" w:customStyle="1" w:styleId="302">
    <w:name w:val="批注文字 Char1"/>
    <w:qFormat/>
    <w:uiPriority w:val="0"/>
    <w:rPr>
      <w:szCs w:val="24"/>
    </w:rPr>
  </w:style>
  <w:style w:type="character" w:customStyle="1" w:styleId="303">
    <w:name w:val="正文文本缩进 2 Char"/>
    <w:link w:val="27"/>
    <w:qFormat/>
    <w:uiPriority w:val="0"/>
    <w:rPr>
      <w:rFonts w:ascii="楷体_GB2312" w:hAnsi="Times New Roman" w:eastAsia="楷体_GB2312" w:cs="Times New Roman"/>
      <w:kern w:val="0"/>
      <w:sz w:val="24"/>
      <w:szCs w:val="20"/>
    </w:rPr>
  </w:style>
  <w:style w:type="paragraph" w:customStyle="1" w:styleId="304">
    <w:name w:val="列表段落1"/>
    <w:qFormat/>
    <w:uiPriority w:val="0"/>
    <w:pPr>
      <w:ind w:firstLine="420" w:firstLineChars="200"/>
    </w:pPr>
    <w:rPr>
      <w:rFonts w:ascii="Times New Roman" w:hAnsi="Times New Roman" w:eastAsia="宋体" w:cs="Times New Roman"/>
      <w:lang w:val="en-US" w:eastAsia="zh-CN" w:bidi="ar-SA"/>
    </w:rPr>
  </w:style>
  <w:style w:type="paragraph" w:customStyle="1" w:styleId="305">
    <w:name w:val="Char3"/>
    <w:basedOn w:val="1"/>
    <w:qFormat/>
    <w:uiPriority w:val="0"/>
    <w:pPr>
      <w:widowControl/>
      <w:spacing w:after="160" w:line="360" w:lineRule="auto"/>
      <w:jc w:val="left"/>
    </w:pPr>
  </w:style>
  <w:style w:type="paragraph" w:customStyle="1" w:styleId="306">
    <w:name w:val="Char Char Char1 Char Char Char Char Char Char Char Char Char Char"/>
    <w:basedOn w:val="1"/>
    <w:qFormat/>
    <w:uiPriority w:val="0"/>
  </w:style>
  <w:style w:type="character" w:customStyle="1" w:styleId="307">
    <w:name w:val="Char Char Char2"/>
    <w:qFormat/>
    <w:uiPriority w:val="0"/>
    <w:rPr>
      <w:rFonts w:ascii="宋体" w:hAnsi="Courier New" w:eastAsia="宋体"/>
      <w:kern w:val="2"/>
      <w:sz w:val="21"/>
      <w:szCs w:val="21"/>
      <w:lang w:val="en-US" w:eastAsia="zh-CN" w:bidi="ar-SA"/>
    </w:rPr>
  </w:style>
  <w:style w:type="paragraph" w:customStyle="1" w:styleId="308">
    <w:name w:val="正文_35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9">
    <w:name w:val="正文_0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0">
    <w:name w:val="明显引用 Char"/>
    <w:link w:val="311"/>
    <w:qFormat/>
    <w:uiPriority w:val="0"/>
    <w:rPr>
      <w:b/>
      <w:bCs/>
      <w:i/>
      <w:iCs/>
      <w:color w:val="4F81BD"/>
    </w:rPr>
  </w:style>
  <w:style w:type="paragraph" w:styleId="311">
    <w:name w:val="Intense Quote"/>
    <w:basedOn w:val="1"/>
    <w:next w:val="1"/>
    <w:link w:val="31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312">
    <w:name w:val="明显引用 字符"/>
    <w:basedOn w:val="44"/>
    <w:qFormat/>
    <w:uiPriority w:val="99"/>
    <w:rPr>
      <w:rFonts w:ascii="Times New Roman" w:hAnsi="Times New Roman" w:eastAsia="宋体" w:cs="Times New Roman"/>
      <w:i/>
      <w:iCs/>
      <w:color w:val="4472C4" w:themeColor="accent1"/>
      <w:szCs w:val="24"/>
      <w14:textFill>
        <w14:solidFill>
          <w14:schemeClr w14:val="accent1"/>
        </w14:solidFill>
      </w14:textFill>
    </w:rPr>
  </w:style>
  <w:style w:type="character" w:customStyle="1" w:styleId="313">
    <w:name w:val="不明显强调1"/>
    <w:qFormat/>
    <w:uiPriority w:val="0"/>
    <w:rPr>
      <w:i/>
      <w:iCs/>
      <w:color w:val="808080"/>
    </w:rPr>
  </w:style>
  <w:style w:type="character" w:customStyle="1" w:styleId="314">
    <w:name w:val="标题4 Char Char"/>
    <w:link w:val="315"/>
    <w:qFormat/>
    <w:uiPriority w:val="0"/>
    <w:rPr>
      <w:rFonts w:ascii="Arial" w:hAnsi="Arial"/>
      <w:b/>
      <w:bCs/>
      <w:sz w:val="24"/>
      <w:szCs w:val="32"/>
    </w:rPr>
  </w:style>
  <w:style w:type="paragraph" w:customStyle="1" w:styleId="315">
    <w:name w:val="标题4"/>
    <w:basedOn w:val="3"/>
    <w:next w:val="24"/>
    <w:link w:val="314"/>
    <w:qFormat/>
    <w:uiPriority w:val="0"/>
    <w:pPr>
      <w:tabs>
        <w:tab w:val="clear" w:pos="0"/>
      </w:tabs>
      <w:spacing w:before="260" w:after="260" w:line="413" w:lineRule="auto"/>
      <w:jc w:val="both"/>
    </w:pPr>
    <w:rPr>
      <w:rFonts w:eastAsiaTheme="minorEastAsia" w:cstheme="minorBidi"/>
      <w:b/>
      <w:bCs/>
      <w:kern w:val="2"/>
      <w:sz w:val="24"/>
      <w:szCs w:val="32"/>
    </w:rPr>
  </w:style>
  <w:style w:type="character" w:customStyle="1" w:styleId="316">
    <w:name w:val="标题5 Char Char"/>
    <w:link w:val="317"/>
    <w:qFormat/>
    <w:uiPriority w:val="0"/>
    <w:rPr>
      <w:rFonts w:ascii="Arial" w:hAnsi="Arial"/>
      <w:b/>
      <w:bCs/>
      <w:sz w:val="24"/>
      <w:szCs w:val="32"/>
    </w:rPr>
  </w:style>
  <w:style w:type="paragraph" w:customStyle="1" w:styleId="317">
    <w:name w:val="标题5"/>
    <w:basedOn w:val="6"/>
    <w:link w:val="316"/>
    <w:qFormat/>
    <w:uiPriority w:val="0"/>
    <w:pPr>
      <w:tabs>
        <w:tab w:val="clear" w:pos="0"/>
      </w:tabs>
      <w:spacing w:before="260" w:after="260" w:line="413" w:lineRule="auto"/>
    </w:pPr>
    <w:rPr>
      <w:rFonts w:eastAsiaTheme="minorEastAsia" w:cstheme="minorBidi"/>
      <w:b/>
      <w:bCs/>
      <w:kern w:val="2"/>
      <w:sz w:val="24"/>
      <w:szCs w:val="32"/>
    </w:rPr>
  </w:style>
  <w:style w:type="character" w:customStyle="1" w:styleId="318">
    <w:name w:val="明显参考1"/>
    <w:qFormat/>
    <w:uiPriority w:val="0"/>
    <w:rPr>
      <w:b/>
      <w:bCs/>
      <w:smallCaps/>
      <w:color w:val="C0504D"/>
      <w:spacing w:val="5"/>
      <w:u w:val="single"/>
    </w:rPr>
  </w:style>
  <w:style w:type="character" w:customStyle="1" w:styleId="319">
    <w:name w:val="书籍标题1"/>
    <w:qFormat/>
    <w:uiPriority w:val="0"/>
    <w:rPr>
      <w:b/>
      <w:bCs/>
      <w:smallCaps/>
      <w:spacing w:val="5"/>
    </w:rPr>
  </w:style>
  <w:style w:type="character" w:customStyle="1" w:styleId="320">
    <w:name w:val="批注框文本 Char1"/>
    <w:qFormat/>
    <w:uiPriority w:val="0"/>
    <w:rPr>
      <w:kern w:val="2"/>
      <w:sz w:val="18"/>
      <w:szCs w:val="18"/>
    </w:rPr>
  </w:style>
  <w:style w:type="character" w:customStyle="1" w:styleId="321">
    <w:name w:val="文档结构图 Char"/>
    <w:link w:val="16"/>
    <w:qFormat/>
    <w:uiPriority w:val="0"/>
    <w:rPr>
      <w:rFonts w:ascii="宋体" w:hAnsi="Times New Roman" w:eastAsia="宋体" w:cs="Times New Roman"/>
      <w:kern w:val="0"/>
      <w:sz w:val="18"/>
      <w:szCs w:val="18"/>
    </w:rPr>
  </w:style>
  <w:style w:type="character" w:customStyle="1" w:styleId="322">
    <w:name w:val="引用 Char"/>
    <w:link w:val="323"/>
    <w:qFormat/>
    <w:uiPriority w:val="0"/>
    <w:rPr>
      <w:i/>
      <w:iCs/>
      <w:color w:val="000000"/>
    </w:rPr>
  </w:style>
  <w:style w:type="paragraph" w:styleId="323">
    <w:name w:val="Quote"/>
    <w:basedOn w:val="1"/>
    <w:next w:val="1"/>
    <w:link w:val="322"/>
    <w:qFormat/>
    <w:uiPriority w:val="0"/>
    <w:rPr>
      <w:rFonts w:asciiTheme="minorHAnsi" w:hAnsiTheme="minorHAnsi" w:eastAsiaTheme="minorEastAsia" w:cstheme="minorBidi"/>
      <w:i/>
      <w:iCs/>
      <w:color w:val="000000"/>
      <w:szCs w:val="22"/>
    </w:rPr>
  </w:style>
  <w:style w:type="character" w:customStyle="1" w:styleId="324">
    <w:name w:val="引用 字符"/>
    <w:basedOn w:val="44"/>
    <w:qFormat/>
    <w:uiPriority w:val="9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character" w:customStyle="1" w:styleId="325">
    <w:name w:val="批注主题 Char1"/>
    <w:qFormat/>
    <w:uiPriority w:val="0"/>
    <w:rPr>
      <w:b/>
      <w:bCs/>
      <w:kern w:val="2"/>
      <w:sz w:val="21"/>
      <w:szCs w:val="22"/>
    </w:rPr>
  </w:style>
  <w:style w:type="character" w:customStyle="1" w:styleId="326">
    <w:name w:val="批注主题 Char"/>
    <w:link w:val="40"/>
    <w:qFormat/>
    <w:uiPriority w:val="0"/>
    <w:rPr>
      <w:rFonts w:ascii="Times New Roman" w:hAnsi="Times New Roman" w:eastAsia="宋体" w:cs="Times New Roman"/>
      <w:b/>
      <w:bCs/>
      <w:kern w:val="0"/>
      <w:sz w:val="20"/>
      <w:szCs w:val="24"/>
    </w:rPr>
  </w:style>
  <w:style w:type="character" w:customStyle="1" w:styleId="327">
    <w:name w:val="日期 Char1"/>
    <w:qFormat/>
    <w:uiPriority w:val="0"/>
    <w:rPr>
      <w:kern w:val="2"/>
      <w:sz w:val="21"/>
      <w:szCs w:val="22"/>
    </w:rPr>
  </w:style>
  <w:style w:type="character" w:customStyle="1" w:styleId="328">
    <w:name w:val="明显强调1"/>
    <w:qFormat/>
    <w:uiPriority w:val="0"/>
    <w:rPr>
      <w:b/>
      <w:bCs/>
      <w:i/>
      <w:iCs/>
      <w:color w:val="4F81BD"/>
    </w:rPr>
  </w:style>
  <w:style w:type="character" w:customStyle="1" w:styleId="329">
    <w:name w:val="textcontents"/>
    <w:qFormat/>
    <w:uiPriority w:val="0"/>
    <w:rPr>
      <w:rFonts w:cs="Times New Roman"/>
    </w:rPr>
  </w:style>
  <w:style w:type="character" w:customStyle="1" w:styleId="330">
    <w:name w:val="不明显参考1"/>
    <w:qFormat/>
    <w:uiPriority w:val="0"/>
    <w:rPr>
      <w:smallCaps/>
      <w:color w:val="C0504D"/>
      <w:u w:val="single"/>
    </w:rPr>
  </w:style>
  <w:style w:type="character" w:customStyle="1" w:styleId="331">
    <w:name w:val="批注文字 Char Char"/>
    <w:qFormat/>
    <w:uiPriority w:val="0"/>
    <w:rPr>
      <w:rFonts w:ascii="宋体" w:hAnsi="Times New Roman" w:eastAsia="宋体" w:cs="Times New Roman"/>
      <w:sz w:val="28"/>
      <w:szCs w:val="20"/>
    </w:rPr>
  </w:style>
  <w:style w:type="character" w:customStyle="1" w:styleId="332">
    <w:name w:val="标题 Char"/>
    <w:link w:val="39"/>
    <w:qFormat/>
    <w:uiPriority w:val="0"/>
    <w:rPr>
      <w:rFonts w:ascii="Cambria" w:hAnsi="Cambria"/>
      <w:b/>
      <w:bCs/>
      <w:sz w:val="32"/>
      <w:szCs w:val="32"/>
    </w:rPr>
  </w:style>
  <w:style w:type="character" w:customStyle="1" w:styleId="333">
    <w:name w:val="标题 字符"/>
    <w:basedOn w:val="44"/>
    <w:qFormat/>
    <w:uiPriority w:val="10"/>
    <w:rPr>
      <w:rFonts w:asciiTheme="majorHAnsi" w:hAnsiTheme="majorHAnsi" w:eastAsiaTheme="majorEastAsia" w:cstheme="majorBidi"/>
      <w:b/>
      <w:bCs/>
      <w:sz w:val="32"/>
      <w:szCs w:val="32"/>
    </w:rPr>
  </w:style>
  <w:style w:type="character" w:customStyle="1" w:styleId="334">
    <w:name w:val="批注文字 Char"/>
    <w:qFormat/>
    <w:uiPriority w:val="0"/>
    <w:rPr>
      <w:kern w:val="2"/>
      <w:sz w:val="21"/>
      <w:szCs w:val="22"/>
    </w:rPr>
  </w:style>
  <w:style w:type="character" w:customStyle="1" w:styleId="335">
    <w:name w:val="副标题 Char"/>
    <w:link w:val="34"/>
    <w:qFormat/>
    <w:uiPriority w:val="0"/>
    <w:rPr>
      <w:rFonts w:ascii="Cambria" w:hAnsi="Cambria"/>
      <w:b/>
      <w:bCs/>
      <w:kern w:val="28"/>
      <w:sz w:val="32"/>
      <w:szCs w:val="32"/>
    </w:rPr>
  </w:style>
  <w:style w:type="character" w:customStyle="1" w:styleId="336">
    <w:name w:val="副标题 字符"/>
    <w:basedOn w:val="44"/>
    <w:qFormat/>
    <w:uiPriority w:val="11"/>
    <w:rPr>
      <w:b/>
      <w:bCs/>
      <w:kern w:val="28"/>
      <w:sz w:val="32"/>
      <w:szCs w:val="32"/>
    </w:rPr>
  </w:style>
  <w:style w:type="paragraph" w:customStyle="1" w:styleId="337">
    <w:name w:val="样式 标题 2 + Times New Roman 四号 非加粗 段前: 5 磅 段后: 0 磅 行距: 固定值 20..."/>
    <w:basedOn w:val="3"/>
    <w:qFormat/>
    <w:uiPriority w:val="0"/>
    <w:pPr>
      <w:tabs>
        <w:tab w:val="clear" w:pos="0"/>
      </w:tabs>
      <w:spacing w:before="100" w:line="400" w:lineRule="exact"/>
      <w:jc w:val="both"/>
    </w:pPr>
    <w:rPr>
      <w:rFonts w:ascii="Times New Roman" w:hAnsi="Times New Roman" w:cs="宋体"/>
      <w:sz w:val="28"/>
      <w:lang w:val="zh-CN"/>
    </w:rPr>
  </w:style>
  <w:style w:type="character" w:customStyle="1" w:styleId="338">
    <w:name w:val="批注主题 Char2"/>
    <w:qFormat/>
    <w:uiPriority w:val="0"/>
  </w:style>
  <w:style w:type="character" w:customStyle="1" w:styleId="339">
    <w:name w:val="文档结构图 Char2"/>
    <w:qFormat/>
    <w:uiPriority w:val="0"/>
    <w:rPr>
      <w:rFonts w:ascii="宋体"/>
      <w:kern w:val="2"/>
      <w:sz w:val="18"/>
      <w:szCs w:val="18"/>
    </w:rPr>
  </w:style>
  <w:style w:type="character" w:customStyle="1" w:styleId="340">
    <w:name w:val="标题 Char1"/>
    <w:qFormat/>
    <w:uiPriority w:val="0"/>
    <w:rPr>
      <w:rFonts w:ascii="Cambria" w:hAnsi="Cambria" w:cs="Times New Roman"/>
      <w:b/>
      <w:bCs/>
      <w:kern w:val="2"/>
      <w:sz w:val="32"/>
      <w:szCs w:val="32"/>
    </w:rPr>
  </w:style>
  <w:style w:type="character" w:customStyle="1" w:styleId="341">
    <w:name w:val="副标题 Char1"/>
    <w:qFormat/>
    <w:uiPriority w:val="0"/>
    <w:rPr>
      <w:rFonts w:ascii="Cambria" w:hAnsi="Cambria" w:cs="Times New Roman"/>
      <w:b/>
      <w:bCs/>
      <w:kern w:val="28"/>
      <w:sz w:val="32"/>
      <w:szCs w:val="32"/>
    </w:rPr>
  </w:style>
  <w:style w:type="character" w:customStyle="1" w:styleId="342">
    <w:name w:val="明显引用 Char1"/>
    <w:qFormat/>
    <w:uiPriority w:val="30"/>
    <w:rPr>
      <w:b/>
      <w:bCs/>
      <w:i/>
      <w:iCs/>
      <w:color w:val="4F81BD"/>
      <w:kern w:val="2"/>
      <w:sz w:val="21"/>
      <w:szCs w:val="24"/>
    </w:rPr>
  </w:style>
  <w:style w:type="paragraph" w:customStyle="1" w:styleId="343">
    <w:name w:val="样式 标题 3 + (中文) 黑体 小四 非加粗 段前: 7.8 磅 段后: 0 磅 行距: 固定值 20 磅"/>
    <w:basedOn w:val="6"/>
    <w:qFormat/>
    <w:uiPriority w:val="0"/>
    <w:pPr>
      <w:tabs>
        <w:tab w:val="clear" w:pos="0"/>
      </w:tabs>
      <w:spacing w:before="0" w:line="400" w:lineRule="exact"/>
    </w:pPr>
    <w:rPr>
      <w:rFonts w:ascii="Times New Roman" w:hAnsi="Times New Roman" w:cs="宋体"/>
      <w:kern w:val="2"/>
      <w:sz w:val="24"/>
      <w:szCs w:val="20"/>
    </w:rPr>
  </w:style>
  <w:style w:type="paragraph" w:customStyle="1" w:styleId="344">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345">
    <w:name w:val="引用 Char1"/>
    <w:qFormat/>
    <w:uiPriority w:val="29"/>
    <w:rPr>
      <w:i/>
      <w:iCs/>
      <w:color w:val="000000"/>
      <w:kern w:val="2"/>
      <w:sz w:val="21"/>
      <w:szCs w:val="24"/>
    </w:rPr>
  </w:style>
  <w:style w:type="paragraph" w:customStyle="1" w:styleId="34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47">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8">
    <w:name w:val="正文首行缩进 2 Char"/>
    <w:basedOn w:val="104"/>
    <w:link w:val="42"/>
    <w:semiHidden/>
    <w:qFormat/>
    <w:uiPriority w:val="99"/>
    <w:rPr>
      <w:rFonts w:ascii="仿宋_GB2312" w:hAnsi="Times New Roman" w:eastAsia="仿宋_GB2312" w:cs="Times New Roman"/>
      <w:kern w:val="0"/>
      <w:sz w:val="32"/>
      <w:szCs w:val="32"/>
    </w:rPr>
  </w:style>
  <w:style w:type="character" w:customStyle="1" w:styleId="349">
    <w:name w:val="正文首行缩进 Char"/>
    <w:basedOn w:val="115"/>
    <w:link w:val="41"/>
    <w:semiHidden/>
    <w:qFormat/>
    <w:uiPriority w:val="99"/>
    <w:rPr>
      <w:rFonts w:ascii="Times New Roman" w:hAnsi="Times New Roman" w:eastAsia="宋体"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4264</Words>
  <Characters>24310</Characters>
  <Lines>202</Lines>
  <Paragraphs>57</Paragraphs>
  <TotalTime>68</TotalTime>
  <ScaleCrop>false</ScaleCrop>
  <LinksUpToDate>false</LinksUpToDate>
  <CharactersWithSpaces>28517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2020-12-01T15:06:00Z</dcterms:created>
  <dc:creator>陈 凯敏</dc:creator>
  <cp:lastModifiedBy>微信用户</cp:lastModifiedBy>
  <cp:lastPrinted>2021-11-17T02:56:54Z</cp:lastPrinted>
  <dcterms:modified xsi:type="dcterms:W3CDTF">2021-11-17T03:06:09Z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D65848D4CB7347E883FBDF07A48A71E4</vt:lpwstr>
  </property>
</Properties>
</file>