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8" w:lineRule="auto"/>
        <w:rPr>
          <w:rFonts w:ascii="Arial"/>
          <w:sz w:val="21"/>
        </w:rPr>
      </w:pPr>
    </w:p>
    <w:p>
      <w:pPr>
        <w:keepNext w:val="0"/>
        <w:keepLines w:val="0"/>
        <w:pageBreakBefore w:val="0"/>
        <w:widowControl/>
        <w:kinsoku w:val="0"/>
        <w:wordWrap/>
        <w:overflowPunct/>
        <w:topLinePunct w:val="0"/>
        <w:autoSpaceDE w:val="0"/>
        <w:autoSpaceDN w:val="0"/>
        <w:bidi w:val="0"/>
        <w:adjustRightInd w:val="0"/>
        <w:snapToGrid w:val="0"/>
        <w:spacing w:before="192" w:line="700" w:lineRule="exact"/>
        <w:ind w:right="1473" w:firstLine="606" w:firstLineChars="100"/>
        <w:jc w:val="center"/>
        <w:textAlignment w:val="baseline"/>
        <w:outlineLvl w:val="0"/>
        <w:rPr>
          <w:rFonts w:hint="eastAsia" w:ascii="宋体" w:hAnsi="宋体" w:eastAsia="宋体" w:cs="宋体"/>
          <w:spacing w:val="8"/>
          <w:sz w:val="59"/>
          <w:szCs w:val="59"/>
          <w:lang w:val="en-US" w:eastAsia="zh-CN"/>
          <w14:textOutline w14:w="10896" w14:cap="sq" w14:cmpd="sng">
            <w14:solidFill>
              <w14:srgbClr w14:val="000000"/>
            </w14:solidFill>
            <w14:prstDash w14:val="solid"/>
            <w14:bevel/>
          </w14:textOutline>
        </w:rPr>
      </w:pPr>
      <w:bookmarkStart w:id="0" w:name="_Toc32558"/>
      <w:r>
        <w:rPr>
          <w:rFonts w:hint="eastAsia" w:ascii="宋体" w:hAnsi="宋体" w:eastAsia="宋体" w:cs="宋体"/>
          <w:spacing w:val="8"/>
          <w:sz w:val="59"/>
          <w:szCs w:val="59"/>
          <w:lang w:val="en-US" w:eastAsia="zh-CN"/>
          <w14:textOutline w14:w="10896" w14:cap="sq" w14:cmpd="sng">
            <w14:solidFill>
              <w14:srgbClr w14:val="000000"/>
            </w14:solidFill>
            <w14:prstDash w14:val="solid"/>
            <w14:bevel/>
          </w14:textOutline>
        </w:rPr>
        <w:t xml:space="preserve">  </w:t>
      </w:r>
    </w:p>
    <w:p>
      <w:pPr>
        <w:pStyle w:val="5"/>
        <w:spacing w:line="360" w:lineRule="auto"/>
        <w:ind w:firstLine="0"/>
        <w:jc w:val="center"/>
        <w:rPr>
          <w:rFonts w:hAnsi="宋体" w:cs="宋体"/>
          <w:sz w:val="60"/>
          <w:szCs w:val="60"/>
        </w:rPr>
      </w:pPr>
      <w:r>
        <w:rPr>
          <w:rFonts w:hint="eastAsia" w:ascii="方正公文小标宋" w:hAnsi="方正公文小标宋" w:eastAsia="方正公文小标宋" w:cs="方正公文小标宋"/>
          <w:spacing w:val="8"/>
          <w:sz w:val="59"/>
          <w:szCs w:val="59"/>
          <w:lang w:val="en-US" w:eastAsia="zh-CN"/>
          <w14:textOutline w14:w="10896" w14:cap="sq" w14:cmpd="sng">
            <w14:solidFill>
              <w14:srgbClr w14:val="000000"/>
            </w14:solidFill>
            <w14:prstDash w14:val="solid"/>
            <w14:bevel/>
          </w14:textOutline>
        </w:rPr>
        <w:t xml:space="preserve"> </w:t>
      </w:r>
      <w:bookmarkEnd w:id="0"/>
      <w:r>
        <w:rPr>
          <w:b/>
          <w:bCs/>
          <w:sz w:val="60"/>
          <w:szCs w:val="60"/>
        </w:rPr>
        <w:t>常州市政府采购项目</w:t>
      </w:r>
    </w:p>
    <w:p>
      <w:pPr>
        <w:spacing w:line="360" w:lineRule="auto"/>
        <w:jc w:val="center"/>
        <w:rPr>
          <w:rFonts w:ascii="宋体" w:hAnsi="宋体" w:cs="宋体"/>
          <w:b/>
          <w:bCs/>
          <w:sz w:val="60"/>
          <w:szCs w:val="60"/>
        </w:rPr>
      </w:pPr>
      <w:r>
        <w:rPr>
          <w:rFonts w:hint="eastAsia" w:ascii="宋体" w:hAnsi="宋体" w:cs="宋体"/>
          <w:b/>
          <w:bCs/>
          <w:sz w:val="60"/>
          <w:szCs w:val="60"/>
        </w:rPr>
        <w:t>竞争性磋商文件</w:t>
      </w:r>
    </w:p>
    <w:p>
      <w:pPr>
        <w:keepNext w:val="0"/>
        <w:keepLines w:val="0"/>
        <w:pageBreakBefore w:val="0"/>
        <w:widowControl/>
        <w:kinsoku w:val="0"/>
        <w:wordWrap/>
        <w:overflowPunct/>
        <w:topLinePunct w:val="0"/>
        <w:autoSpaceDE w:val="0"/>
        <w:autoSpaceDN w:val="0"/>
        <w:bidi w:val="0"/>
        <w:adjustRightInd w:val="0"/>
        <w:snapToGrid w:val="0"/>
        <w:spacing w:line="700" w:lineRule="exact"/>
        <w:textAlignment w:val="baseline"/>
        <w:rPr>
          <w:rFonts w:ascii="Arial"/>
          <w:sz w:val="21"/>
        </w:rPr>
      </w:pPr>
    </w:p>
    <w:p>
      <w:pPr>
        <w:keepNext w:val="0"/>
        <w:keepLines w:val="0"/>
        <w:pageBreakBefore w:val="0"/>
        <w:widowControl/>
        <w:kinsoku w:val="0"/>
        <w:wordWrap/>
        <w:overflowPunct/>
        <w:topLinePunct w:val="0"/>
        <w:autoSpaceDE w:val="0"/>
        <w:autoSpaceDN w:val="0"/>
        <w:bidi w:val="0"/>
        <w:adjustRightInd w:val="0"/>
        <w:snapToGrid w:val="0"/>
        <w:spacing w:line="700" w:lineRule="exact"/>
        <w:textAlignment w:val="baseline"/>
        <w:rPr>
          <w:rFonts w:ascii="Arial"/>
          <w:sz w:val="21"/>
        </w:rPr>
      </w:pPr>
    </w:p>
    <w:p>
      <w:pPr>
        <w:keepNext w:val="0"/>
        <w:keepLines w:val="0"/>
        <w:pageBreakBefore w:val="0"/>
        <w:widowControl/>
        <w:kinsoku w:val="0"/>
        <w:wordWrap/>
        <w:overflowPunct/>
        <w:topLinePunct w:val="0"/>
        <w:autoSpaceDE w:val="0"/>
        <w:autoSpaceDN w:val="0"/>
        <w:bidi w:val="0"/>
        <w:adjustRightInd w:val="0"/>
        <w:snapToGrid w:val="0"/>
        <w:spacing w:line="700" w:lineRule="exact"/>
        <w:textAlignment w:val="baseline"/>
        <w:rPr>
          <w:rFonts w:ascii="Arial"/>
          <w:sz w:val="21"/>
        </w:rPr>
      </w:pPr>
    </w:p>
    <w:p>
      <w:pPr>
        <w:keepNext w:val="0"/>
        <w:keepLines w:val="0"/>
        <w:pageBreakBefore w:val="0"/>
        <w:widowControl/>
        <w:kinsoku w:val="0"/>
        <w:wordWrap/>
        <w:overflowPunct/>
        <w:topLinePunct w:val="0"/>
        <w:autoSpaceDE w:val="0"/>
        <w:autoSpaceDN w:val="0"/>
        <w:bidi w:val="0"/>
        <w:adjustRightInd w:val="0"/>
        <w:snapToGrid w:val="0"/>
        <w:spacing w:line="700" w:lineRule="exact"/>
        <w:textAlignment w:val="baseline"/>
        <w:rPr>
          <w:rFonts w:ascii="Arial"/>
          <w:sz w:val="21"/>
        </w:rPr>
      </w:pPr>
    </w:p>
    <w:p>
      <w:pPr>
        <w:keepNext w:val="0"/>
        <w:keepLines w:val="0"/>
        <w:pageBreakBefore w:val="0"/>
        <w:widowControl/>
        <w:kinsoku w:val="0"/>
        <w:wordWrap/>
        <w:overflowPunct/>
        <w:topLinePunct w:val="0"/>
        <w:autoSpaceDE w:val="0"/>
        <w:autoSpaceDN w:val="0"/>
        <w:bidi w:val="0"/>
        <w:adjustRightInd w:val="0"/>
        <w:snapToGrid w:val="0"/>
        <w:spacing w:line="700" w:lineRule="exact"/>
        <w:textAlignment w:val="baseline"/>
        <w:rPr>
          <w:rFonts w:ascii="Arial"/>
          <w:sz w:val="21"/>
        </w:rPr>
      </w:pPr>
    </w:p>
    <w:p>
      <w:pPr>
        <w:keepNext w:val="0"/>
        <w:keepLines w:val="0"/>
        <w:pageBreakBefore w:val="0"/>
        <w:widowControl/>
        <w:kinsoku w:val="0"/>
        <w:wordWrap/>
        <w:overflowPunct/>
        <w:topLinePunct w:val="0"/>
        <w:autoSpaceDE w:val="0"/>
        <w:autoSpaceDN w:val="0"/>
        <w:bidi w:val="0"/>
        <w:adjustRightInd w:val="0"/>
        <w:snapToGrid w:val="0"/>
        <w:spacing w:line="700" w:lineRule="exact"/>
        <w:textAlignment w:val="baseline"/>
        <w:rPr>
          <w:rFonts w:ascii="Arial"/>
          <w:sz w:val="21"/>
        </w:rPr>
      </w:pPr>
    </w:p>
    <w:p>
      <w:pPr>
        <w:keepNext w:val="0"/>
        <w:keepLines w:val="0"/>
        <w:pageBreakBefore w:val="0"/>
        <w:widowControl/>
        <w:kinsoku w:val="0"/>
        <w:wordWrap/>
        <w:overflowPunct/>
        <w:topLinePunct w:val="0"/>
        <w:autoSpaceDE w:val="0"/>
        <w:autoSpaceDN w:val="0"/>
        <w:bidi w:val="0"/>
        <w:adjustRightInd w:val="0"/>
        <w:snapToGrid w:val="0"/>
        <w:spacing w:line="700" w:lineRule="exact"/>
        <w:textAlignment w:val="baseline"/>
        <w:rPr>
          <w:rFonts w:ascii="Arial"/>
          <w:sz w:val="21"/>
        </w:rPr>
      </w:pPr>
    </w:p>
    <w:p>
      <w:pPr>
        <w:keepNext w:val="0"/>
        <w:keepLines w:val="0"/>
        <w:pageBreakBefore w:val="0"/>
        <w:widowControl/>
        <w:kinsoku w:val="0"/>
        <w:wordWrap/>
        <w:overflowPunct/>
        <w:topLinePunct w:val="0"/>
        <w:autoSpaceDE w:val="0"/>
        <w:autoSpaceDN w:val="0"/>
        <w:bidi w:val="0"/>
        <w:adjustRightInd w:val="0"/>
        <w:snapToGrid w:val="0"/>
        <w:spacing w:before="114" w:line="700" w:lineRule="exact"/>
        <w:ind w:left="1336" w:right="31" w:hanging="1336" w:hangingChars="400"/>
        <w:textAlignment w:val="baseline"/>
        <w:rPr>
          <w:rFonts w:ascii="宋体" w:hAnsi="宋体" w:eastAsia="宋体" w:cs="宋体"/>
          <w:sz w:val="35"/>
          <w:szCs w:val="35"/>
          <w:u w:val="single"/>
        </w:rPr>
      </w:pPr>
      <w:r>
        <w:rPr>
          <w:rFonts w:ascii="宋体" w:hAnsi="宋体" w:eastAsia="宋体" w:cs="宋体"/>
          <w:spacing w:val="-8"/>
          <w:sz w:val="35"/>
          <w:szCs w:val="35"/>
        </w:rPr>
        <w:t>项目</w:t>
      </w:r>
      <w:r>
        <w:rPr>
          <w:rFonts w:ascii="宋体" w:hAnsi="宋体" w:eastAsia="宋体" w:cs="宋体"/>
          <w:spacing w:val="-4"/>
          <w:sz w:val="35"/>
          <w:szCs w:val="35"/>
        </w:rPr>
        <w:t>名称：</w:t>
      </w:r>
      <w:r>
        <w:rPr>
          <w:rFonts w:hint="eastAsia" w:ascii="宋体" w:hAnsi="宋体" w:eastAsia="宋体" w:cs="宋体"/>
          <w:spacing w:val="-4"/>
          <w:sz w:val="35"/>
          <w:szCs w:val="35"/>
          <w:u w:val="single"/>
        </w:rPr>
        <w:t>天宁街道2023年老旧小区改造工程智能化设备</w:t>
      </w:r>
      <w:r>
        <w:rPr>
          <w:rFonts w:hint="eastAsia" w:ascii="宋体" w:hAnsi="宋体" w:eastAsia="宋体" w:cs="宋体"/>
          <w:spacing w:val="-4"/>
          <w:sz w:val="35"/>
          <w:szCs w:val="35"/>
          <w:u w:val="single"/>
          <w:lang w:val="en-US" w:eastAsia="zh-CN"/>
        </w:rPr>
        <w:t>采</w:t>
      </w:r>
      <w:bookmarkStart w:id="586" w:name="_GoBack"/>
      <w:bookmarkEnd w:id="586"/>
      <w:r>
        <w:rPr>
          <w:rFonts w:hint="eastAsia" w:ascii="宋体" w:hAnsi="宋体" w:eastAsia="宋体" w:cs="宋体"/>
          <w:spacing w:val="-4"/>
          <w:sz w:val="35"/>
          <w:szCs w:val="35"/>
          <w:u w:val="single"/>
        </w:rPr>
        <w:t>购项目全过程工程造价咨询（含结算审核）服务项目</w:t>
      </w:r>
    </w:p>
    <w:p>
      <w:pPr>
        <w:keepNext w:val="0"/>
        <w:keepLines w:val="0"/>
        <w:pageBreakBefore w:val="0"/>
        <w:widowControl/>
        <w:kinsoku w:val="0"/>
        <w:wordWrap/>
        <w:overflowPunct/>
        <w:topLinePunct w:val="0"/>
        <w:autoSpaceDE w:val="0"/>
        <w:autoSpaceDN w:val="0"/>
        <w:bidi w:val="0"/>
        <w:adjustRightInd w:val="0"/>
        <w:snapToGrid w:val="0"/>
        <w:spacing w:line="700" w:lineRule="exact"/>
        <w:textAlignment w:val="baseline"/>
        <w:rPr>
          <w:rFonts w:hint="default" w:eastAsia="宋体"/>
          <w:lang w:val="en-US" w:eastAsia="zh-CN"/>
        </w:rPr>
      </w:pPr>
      <w:r>
        <w:rPr>
          <w:rFonts w:ascii="宋体" w:hAnsi="宋体" w:eastAsia="宋体" w:cs="宋体"/>
          <w:spacing w:val="-1"/>
          <w:sz w:val="35"/>
          <w:szCs w:val="35"/>
        </w:rPr>
        <w:t>项目编号：</w:t>
      </w:r>
      <w:r>
        <w:rPr>
          <w:rFonts w:hint="eastAsia" w:ascii="宋体" w:hAnsi="宋体" w:eastAsia="宋体" w:cs="宋体"/>
          <w:spacing w:val="-1"/>
          <w:sz w:val="35"/>
          <w:szCs w:val="35"/>
          <w:u w:val="single"/>
          <w:lang w:val="en-US" w:eastAsia="zh-CN"/>
        </w:rPr>
        <w:t>CY-CS-2023002</w:t>
      </w:r>
    </w:p>
    <w:p>
      <w:pPr>
        <w:keepNext w:val="0"/>
        <w:keepLines w:val="0"/>
        <w:pageBreakBefore w:val="0"/>
        <w:widowControl/>
        <w:kinsoku w:val="0"/>
        <w:wordWrap/>
        <w:overflowPunct/>
        <w:topLinePunct w:val="0"/>
        <w:autoSpaceDE w:val="0"/>
        <w:autoSpaceDN w:val="0"/>
        <w:bidi w:val="0"/>
        <w:adjustRightInd w:val="0"/>
        <w:snapToGrid w:val="0"/>
        <w:spacing w:line="700" w:lineRule="exact"/>
        <w:ind w:right="1495"/>
        <w:textAlignment w:val="baseline"/>
        <w:rPr>
          <w:rFonts w:ascii="宋体" w:hAnsi="宋体" w:eastAsia="宋体" w:cs="宋体"/>
          <w:sz w:val="35"/>
          <w:szCs w:val="35"/>
        </w:rPr>
      </w:pPr>
      <w:r>
        <w:rPr>
          <w:rFonts w:ascii="宋体" w:hAnsi="宋体" w:eastAsia="宋体" w:cs="宋体"/>
          <w:spacing w:val="9"/>
          <w:sz w:val="35"/>
          <w:szCs w:val="35"/>
        </w:rPr>
        <w:t>采 购 人：</w:t>
      </w:r>
      <w:r>
        <w:rPr>
          <w:rFonts w:ascii="宋体" w:hAnsi="宋体" w:eastAsia="宋体" w:cs="宋体"/>
          <w:spacing w:val="9"/>
          <w:sz w:val="35"/>
          <w:szCs w:val="35"/>
          <w:u w:val="single"/>
        </w:rPr>
        <w:t>常州市天宁区</w:t>
      </w:r>
      <w:r>
        <w:rPr>
          <w:rFonts w:hint="eastAsia" w:ascii="宋体" w:hAnsi="宋体" w:eastAsia="宋体" w:cs="宋体"/>
          <w:spacing w:val="-4"/>
          <w:sz w:val="35"/>
          <w:szCs w:val="35"/>
          <w:u w:val="single"/>
        </w:rPr>
        <w:t>天宁街道</w:t>
      </w:r>
      <w:r>
        <w:rPr>
          <w:rFonts w:ascii="宋体" w:hAnsi="宋体" w:eastAsia="宋体" w:cs="宋体"/>
          <w:spacing w:val="9"/>
          <w:sz w:val="35"/>
          <w:szCs w:val="35"/>
          <w:u w:val="single"/>
        </w:rPr>
        <w:t>办事</w:t>
      </w:r>
      <w:r>
        <w:rPr>
          <w:rFonts w:ascii="宋体" w:hAnsi="宋体" w:eastAsia="宋体" w:cs="宋体"/>
          <w:spacing w:val="5"/>
          <w:sz w:val="35"/>
          <w:szCs w:val="35"/>
          <w:u w:val="single"/>
        </w:rPr>
        <w:t>处</w:t>
      </w:r>
      <w:r>
        <w:rPr>
          <w:rFonts w:ascii="宋体" w:hAnsi="宋体" w:eastAsia="宋体" w:cs="宋体"/>
          <w:sz w:val="35"/>
          <w:szCs w:val="35"/>
        </w:rPr>
        <w:t xml:space="preserve">  </w:t>
      </w:r>
    </w:p>
    <w:p>
      <w:pPr>
        <w:keepNext w:val="0"/>
        <w:keepLines w:val="0"/>
        <w:pageBreakBefore w:val="0"/>
        <w:widowControl/>
        <w:kinsoku w:val="0"/>
        <w:wordWrap/>
        <w:overflowPunct/>
        <w:topLinePunct w:val="0"/>
        <w:autoSpaceDE w:val="0"/>
        <w:autoSpaceDN w:val="0"/>
        <w:bidi w:val="0"/>
        <w:adjustRightInd w:val="0"/>
        <w:snapToGrid w:val="0"/>
        <w:spacing w:line="700" w:lineRule="exact"/>
        <w:ind w:right="1495"/>
        <w:textAlignment w:val="baseline"/>
        <w:rPr>
          <w:rFonts w:hint="eastAsia" w:ascii="宋体" w:hAnsi="宋体" w:eastAsia="宋体" w:cs="宋体"/>
          <w:sz w:val="35"/>
          <w:szCs w:val="35"/>
          <w:lang w:eastAsia="zh-CN"/>
        </w:rPr>
      </w:pPr>
      <w:r>
        <w:rPr>
          <w:rFonts w:ascii="宋体" w:hAnsi="宋体" w:eastAsia="宋体" w:cs="宋体"/>
          <w:spacing w:val="15"/>
          <w:sz w:val="35"/>
          <w:szCs w:val="35"/>
        </w:rPr>
        <w:t>采</w:t>
      </w:r>
      <w:r>
        <w:rPr>
          <w:rFonts w:ascii="宋体" w:hAnsi="宋体" w:eastAsia="宋体" w:cs="宋体"/>
          <w:spacing w:val="9"/>
          <w:sz w:val="35"/>
          <w:szCs w:val="35"/>
        </w:rPr>
        <w:t>购代理机构：</w:t>
      </w:r>
      <w:r>
        <w:rPr>
          <w:rFonts w:hint="eastAsia" w:ascii="宋体" w:hAnsi="宋体" w:eastAsia="宋体" w:cs="宋体"/>
          <w:spacing w:val="9"/>
          <w:sz w:val="35"/>
          <w:szCs w:val="35"/>
          <w:u w:val="single"/>
          <w:lang w:eastAsia="zh-CN"/>
        </w:rPr>
        <w:t>江苏畅誉项目管理有限公司</w:t>
      </w:r>
    </w:p>
    <w:p>
      <w:pPr>
        <w:keepNext w:val="0"/>
        <w:keepLines w:val="0"/>
        <w:pageBreakBefore w:val="0"/>
        <w:widowControl/>
        <w:kinsoku w:val="0"/>
        <w:wordWrap/>
        <w:overflowPunct/>
        <w:topLinePunct w:val="0"/>
        <w:autoSpaceDE w:val="0"/>
        <w:autoSpaceDN w:val="0"/>
        <w:bidi w:val="0"/>
        <w:adjustRightInd w:val="0"/>
        <w:snapToGrid w:val="0"/>
        <w:spacing w:line="700" w:lineRule="exact"/>
        <w:textAlignment w:val="baseline"/>
        <w:sectPr>
          <w:headerReference r:id="rId6" w:type="first"/>
          <w:headerReference r:id="rId5" w:type="default"/>
          <w:footerReference r:id="rId7" w:type="default"/>
          <w:pgSz w:w="11905" w:h="16838"/>
          <w:pgMar w:top="2098" w:right="1531" w:bottom="1984" w:left="1531" w:header="850" w:footer="850" w:gutter="0"/>
          <w:cols w:space="0" w:num="1"/>
          <w:rtlGutter w:val="0"/>
          <w:docGrid w:linePitch="0" w:charSpace="0"/>
        </w:sectPr>
      </w:pPr>
    </w:p>
    <w:p>
      <w:pPr>
        <w:spacing w:line="268" w:lineRule="auto"/>
        <w:rPr>
          <w:rFonts w:ascii="Arial"/>
          <w:sz w:val="21"/>
        </w:rPr>
      </w:pPr>
    </w:p>
    <w:p>
      <w:pPr>
        <w:spacing w:line="268" w:lineRule="auto"/>
        <w:rPr>
          <w:rFonts w:ascii="Arial"/>
          <w:sz w:val="21"/>
        </w:rPr>
      </w:pPr>
    </w:p>
    <w:p>
      <w:pPr>
        <w:keepNext w:val="0"/>
        <w:keepLines w:val="0"/>
        <w:pageBreakBefore w:val="0"/>
        <w:widowControl/>
        <w:wordWrap/>
        <w:overflowPunct/>
        <w:topLinePunct w:val="0"/>
        <w:bidi w:val="0"/>
        <w:spacing w:before="140" w:line="570" w:lineRule="exact"/>
        <w:ind w:left="3604"/>
        <w:jc w:val="both"/>
        <w:outlineLvl w:val="0"/>
        <w:rPr>
          <w:rFonts w:ascii="宋体" w:hAnsi="宋体" w:eastAsia="宋体" w:cs="宋体"/>
          <w:sz w:val="43"/>
          <w:szCs w:val="43"/>
        </w:rPr>
      </w:pPr>
      <w:bookmarkStart w:id="1" w:name="_Toc16815"/>
      <w:r>
        <w:rPr>
          <w:rFonts w:ascii="宋体" w:hAnsi="宋体" w:eastAsia="宋体" w:cs="宋体"/>
          <w:spacing w:val="-17"/>
          <w:sz w:val="43"/>
          <w:szCs w:val="43"/>
          <w14:textOutline w14:w="7972" w14:cap="sq" w14:cmpd="sng">
            <w14:solidFill>
              <w14:srgbClr w14:val="000000"/>
            </w14:solidFill>
            <w14:prstDash w14:val="solid"/>
            <w14:bevel/>
          </w14:textOutline>
        </w:rPr>
        <w:t>目</w:t>
      </w:r>
      <w:r>
        <w:rPr>
          <w:rFonts w:ascii="宋体" w:hAnsi="宋体" w:eastAsia="宋体" w:cs="宋体"/>
          <w:spacing w:val="-14"/>
          <w:sz w:val="43"/>
          <w:szCs w:val="43"/>
        </w:rPr>
        <w:t xml:space="preserve">  </w:t>
      </w:r>
      <w:r>
        <w:rPr>
          <w:rFonts w:ascii="宋体" w:hAnsi="宋体" w:eastAsia="宋体" w:cs="宋体"/>
          <w:spacing w:val="-14"/>
          <w:sz w:val="43"/>
          <w:szCs w:val="43"/>
          <w14:textOutline w14:w="7972" w14:cap="sq" w14:cmpd="sng">
            <w14:solidFill>
              <w14:srgbClr w14:val="000000"/>
            </w14:solidFill>
            <w14:prstDash w14:val="solid"/>
            <w14:bevel/>
          </w14:textOutline>
        </w:rPr>
        <w:t>录</w:t>
      </w:r>
      <w:bookmarkEnd w:id="1"/>
    </w:p>
    <w:p>
      <w:pPr>
        <w:keepNext w:val="0"/>
        <w:keepLines w:val="0"/>
        <w:pageBreakBefore w:val="0"/>
        <w:widowControl/>
        <w:wordWrap/>
        <w:overflowPunct/>
        <w:topLinePunct w:val="0"/>
        <w:bidi w:val="0"/>
        <w:spacing w:line="570" w:lineRule="exact"/>
        <w:rPr>
          <w:rFonts w:ascii="Arial"/>
          <w:sz w:val="21"/>
        </w:rPr>
      </w:pPr>
    </w:p>
    <w:sdt>
      <w:sdtPr>
        <w:rPr>
          <w:rFonts w:ascii="宋体" w:hAnsi="宋体" w:eastAsia="宋体" w:cs="Arial"/>
          <w:snapToGrid w:val="0"/>
          <w:color w:val="000000"/>
          <w:kern w:val="0"/>
          <w:sz w:val="21"/>
          <w:szCs w:val="21"/>
        </w:rPr>
        <w:id w:val="147477033"/>
        <w15:color w:val="DBDBDB"/>
        <w:docPartObj>
          <w:docPartGallery w:val="Table of Contents"/>
          <w:docPartUnique/>
        </w:docPartObj>
      </w:sdtPr>
      <w:sdtEndPr>
        <w:rPr>
          <w:rFonts w:ascii="宋体" w:hAnsi="宋体" w:eastAsia="宋体" w:cs="Arial"/>
          <w:snapToGrid w:val="0"/>
          <w:color w:val="000000"/>
          <w:kern w:val="0"/>
          <w:sz w:val="21"/>
          <w:szCs w:val="21"/>
        </w:rPr>
      </w:sdtEndPr>
      <w:sdtContent>
        <w:p>
          <w:pPr>
            <w:keepNext w:val="0"/>
            <w:keepLines w:val="0"/>
            <w:pageBreakBefore w:val="0"/>
            <w:widowControl/>
            <w:wordWrap/>
            <w:overflowPunct/>
            <w:topLinePunct w:val="0"/>
            <w:bidi w:val="0"/>
            <w:spacing w:before="0" w:beforeLines="0" w:after="0" w:afterLines="0" w:line="570" w:lineRule="exact"/>
            <w:ind w:left="0" w:leftChars="0" w:right="0" w:rightChars="0" w:firstLine="0" w:firstLineChars="0"/>
            <w:jc w:val="center"/>
            <w:rPr>
              <w:sz w:val="32"/>
            </w:rPr>
          </w:pPr>
          <w:r>
            <w:fldChar w:fldCharType="begin"/>
          </w:r>
          <w:r>
            <w:instrText xml:space="preserve">TOC \o "1-1" \h \u </w:instrText>
          </w:r>
          <w:r>
            <w:fldChar w:fldCharType="separate"/>
          </w:r>
          <w:r>
            <w:rPr>
              <w:rFonts w:ascii="宋体" w:hAnsi="宋体" w:eastAsia="宋体" w:cs="宋体"/>
              <w:spacing w:val="-17"/>
              <w:sz w:val="32"/>
              <w:szCs w:val="43"/>
              <w14:textOutline w14:w="7972" w14:cap="sq" w14:cmpd="sng">
                <w14:solidFill>
                  <w14:srgbClr w14:val="000000"/>
                </w14:solidFill>
                <w14:prstDash w14:val="solid"/>
                <w14:bevel/>
              </w14:textOutline>
            </w:rPr>
            <w:fldChar w:fldCharType="begin"/>
          </w:r>
          <w:r>
            <w:rPr>
              <w:rFonts w:ascii="宋体" w:hAnsi="宋体" w:eastAsia="宋体" w:cs="宋体"/>
              <w:spacing w:val="-17"/>
              <w:sz w:val="32"/>
              <w:szCs w:val="43"/>
              <w14:textOutline w14:w="7972" w14:cap="sq" w14:cmpd="sng">
                <w14:solidFill>
                  <w14:srgbClr w14:val="000000"/>
                </w14:solidFill>
                <w14:prstDash w14:val="solid"/>
                <w14:bevel/>
              </w14:textOutline>
            </w:rPr>
            <w:instrText xml:space="preserve"> HYPERLINK \l _Toc32558 </w:instrText>
          </w:r>
          <w:r>
            <w:rPr>
              <w:rFonts w:ascii="宋体" w:hAnsi="宋体" w:eastAsia="宋体" w:cs="宋体"/>
              <w:spacing w:val="-17"/>
              <w:sz w:val="32"/>
              <w:szCs w:val="43"/>
              <w14:textOutline w14:w="7972" w14:cap="sq" w14:cmpd="sng">
                <w14:solidFill>
                  <w14:srgbClr w14:val="000000"/>
                </w14:solidFill>
                <w14:prstDash w14:val="solid"/>
                <w14:bevel/>
              </w14:textOutline>
            </w:rPr>
            <w:fldChar w:fldCharType="separate"/>
          </w:r>
          <w:r>
            <w:rPr>
              <w:rFonts w:hint="eastAsia" w:ascii="宋体" w:hAnsi="宋体" w:eastAsia="宋体" w:cs="宋体"/>
              <w:spacing w:val="-17"/>
              <w:sz w:val="32"/>
              <w:szCs w:val="43"/>
              <w:lang w:val="en-US" w:eastAsia="zh-CN"/>
              <w14:textOutline w14:w="7972" w14:cap="sq" w14:cmpd="sng">
                <w14:solidFill>
                  <w14:srgbClr w14:val="000000"/>
                </w14:solidFill>
                <w14:prstDash w14:val="solid"/>
                <w14:bevel/>
              </w14:textOutline>
            </w:rPr>
            <w:t>封</w:t>
          </w:r>
          <w:r>
            <w:rPr>
              <w:rFonts w:hint="eastAsia" w:ascii="宋体" w:hAnsi="宋体" w:cs="宋体"/>
              <w:spacing w:val="-17"/>
              <w:sz w:val="32"/>
              <w:szCs w:val="43"/>
              <w:lang w:val="en-US" w:eastAsia="zh-CN"/>
              <w14:textOutline w14:w="7972" w14:cap="sq" w14:cmpd="sng">
                <w14:solidFill>
                  <w14:srgbClr w14:val="000000"/>
                </w14:solidFill>
                <w14:prstDash w14:val="solid"/>
                <w14:bevel/>
              </w14:textOutline>
            </w:rPr>
            <w:t xml:space="preserve">  </w:t>
          </w:r>
          <w:r>
            <w:rPr>
              <w:rFonts w:hint="eastAsia" w:ascii="宋体" w:hAnsi="宋体" w:eastAsia="宋体" w:cs="宋体"/>
              <w:spacing w:val="-17"/>
              <w:sz w:val="32"/>
              <w:szCs w:val="43"/>
              <w:lang w:val="en-US" w:eastAsia="zh-CN"/>
              <w14:textOutline w14:w="7972" w14:cap="sq" w14:cmpd="sng">
                <w14:solidFill>
                  <w14:srgbClr w14:val="000000"/>
                </w14:solidFill>
                <w14:prstDash w14:val="solid"/>
                <w14:bevel/>
              </w14:textOutline>
            </w:rPr>
            <w:t>面</w:t>
          </w:r>
          <w:r>
            <w:rPr>
              <w:rFonts w:ascii="宋体" w:hAnsi="宋体" w:eastAsia="宋体" w:cs="宋体"/>
              <w:spacing w:val="-17"/>
              <w:sz w:val="32"/>
              <w:szCs w:val="43"/>
              <w14:textOutline w14:w="7972" w14:cap="sq" w14:cmpd="sng">
                <w14:solidFill>
                  <w14:srgbClr w14:val="000000"/>
                </w14:solidFill>
                <w14:prstDash w14:val="solid"/>
                <w14:bevel/>
              </w14:textOutline>
            </w:rPr>
            <w:tab/>
          </w:r>
          <w:r>
            <w:rPr>
              <w:rFonts w:ascii="宋体" w:hAnsi="宋体" w:eastAsia="宋体" w:cs="宋体"/>
              <w:spacing w:val="-17"/>
              <w:sz w:val="32"/>
              <w:szCs w:val="43"/>
              <w14:textOutline w14:w="7972" w14:cap="sq" w14:cmpd="sng">
                <w14:solidFill>
                  <w14:srgbClr w14:val="000000"/>
                </w14:solidFill>
                <w14:prstDash w14:val="solid"/>
                <w14:bevel/>
              </w14:textOutline>
            </w:rPr>
            <w:fldChar w:fldCharType="begin"/>
          </w:r>
          <w:r>
            <w:rPr>
              <w:rFonts w:ascii="宋体" w:hAnsi="宋体" w:eastAsia="宋体" w:cs="宋体"/>
              <w:spacing w:val="-17"/>
              <w:sz w:val="32"/>
              <w:szCs w:val="43"/>
              <w14:textOutline w14:w="7972" w14:cap="sq" w14:cmpd="sng">
                <w14:solidFill>
                  <w14:srgbClr w14:val="000000"/>
                </w14:solidFill>
                <w14:prstDash w14:val="solid"/>
                <w14:bevel/>
              </w14:textOutline>
            </w:rPr>
            <w:instrText xml:space="preserve"> PAGEREF _Toc32558 \h </w:instrText>
          </w:r>
          <w:r>
            <w:rPr>
              <w:rFonts w:ascii="宋体" w:hAnsi="宋体" w:eastAsia="宋体" w:cs="宋体"/>
              <w:spacing w:val="-17"/>
              <w:sz w:val="32"/>
              <w:szCs w:val="43"/>
              <w14:textOutline w14:w="7972" w14:cap="sq" w14:cmpd="sng">
                <w14:solidFill>
                  <w14:srgbClr w14:val="000000"/>
                </w14:solidFill>
                <w14:prstDash w14:val="solid"/>
                <w14:bevel/>
              </w14:textOutline>
            </w:rPr>
            <w:fldChar w:fldCharType="separate"/>
          </w:r>
          <w:r>
            <w:rPr>
              <w:rFonts w:ascii="宋体" w:hAnsi="宋体" w:eastAsia="宋体" w:cs="宋体"/>
              <w:spacing w:val="-17"/>
              <w:sz w:val="32"/>
              <w:szCs w:val="43"/>
              <w14:textOutline w14:w="7972" w14:cap="sq" w14:cmpd="sng">
                <w14:solidFill>
                  <w14:srgbClr w14:val="000000"/>
                </w14:solidFill>
                <w14:prstDash w14:val="solid"/>
                <w14:bevel/>
              </w14:textOutline>
            </w:rPr>
            <w:t>1</w:t>
          </w:r>
          <w:r>
            <w:rPr>
              <w:rFonts w:ascii="宋体" w:hAnsi="宋体" w:eastAsia="宋体" w:cs="宋体"/>
              <w:spacing w:val="-17"/>
              <w:sz w:val="32"/>
              <w:szCs w:val="43"/>
              <w14:textOutline w14:w="7972" w14:cap="sq" w14:cmpd="sng">
                <w14:solidFill>
                  <w14:srgbClr w14:val="000000"/>
                </w14:solidFill>
                <w14:prstDash w14:val="solid"/>
                <w14:bevel/>
              </w14:textOutline>
            </w:rPr>
            <w:fldChar w:fldCharType="end"/>
          </w:r>
          <w:r>
            <w:rPr>
              <w:rFonts w:ascii="宋体" w:hAnsi="宋体" w:eastAsia="宋体" w:cs="宋体"/>
              <w:spacing w:val="-17"/>
              <w:sz w:val="32"/>
              <w:szCs w:val="43"/>
              <w14:textOutline w14:w="7972" w14:cap="sq" w14:cmpd="sng">
                <w14:solidFill>
                  <w14:srgbClr w14:val="000000"/>
                </w14:solidFill>
                <w14:prstDash w14:val="solid"/>
                <w14:bevel/>
              </w14:textOutline>
            </w:rPr>
            <w:fldChar w:fldCharType="end"/>
          </w:r>
        </w:p>
        <w:p>
          <w:pPr>
            <w:pStyle w:val="13"/>
            <w:keepNext w:val="0"/>
            <w:keepLines w:val="0"/>
            <w:pageBreakBefore w:val="0"/>
            <w:widowControl/>
            <w:tabs>
              <w:tab w:val="right" w:leader="dot" w:pos="8373"/>
            </w:tabs>
            <w:wordWrap/>
            <w:overflowPunct/>
            <w:topLinePunct w:val="0"/>
            <w:bidi w:val="0"/>
            <w:spacing w:line="570" w:lineRule="exact"/>
            <w:rPr>
              <w:sz w:val="32"/>
            </w:rPr>
          </w:pPr>
          <w:r>
            <w:rPr>
              <w:sz w:val="32"/>
            </w:rPr>
            <w:fldChar w:fldCharType="begin"/>
          </w:r>
          <w:r>
            <w:rPr>
              <w:sz w:val="32"/>
            </w:rPr>
            <w:instrText xml:space="preserve"> HYPERLINK \l _Toc16815 </w:instrText>
          </w:r>
          <w:r>
            <w:rPr>
              <w:sz w:val="32"/>
            </w:rPr>
            <w:fldChar w:fldCharType="separate"/>
          </w:r>
          <w:r>
            <w:rPr>
              <w:rFonts w:ascii="宋体" w:hAnsi="宋体" w:eastAsia="宋体" w:cs="宋体"/>
              <w:spacing w:val="-17"/>
              <w:sz w:val="32"/>
              <w:szCs w:val="43"/>
              <w14:textOutline w14:w="7972" w14:cap="sq" w14:cmpd="sng">
                <w14:solidFill>
                  <w14:srgbClr w14:val="000000"/>
                </w14:solidFill>
                <w14:prstDash w14:val="solid"/>
                <w14:bevel/>
              </w14:textOutline>
            </w:rPr>
            <w:t>目</w:t>
          </w:r>
          <w:r>
            <w:rPr>
              <w:rFonts w:ascii="宋体" w:hAnsi="宋体" w:eastAsia="宋体" w:cs="宋体"/>
              <w:spacing w:val="-14"/>
              <w:sz w:val="32"/>
              <w:szCs w:val="43"/>
            </w:rPr>
            <w:t xml:space="preserve">  </w:t>
          </w:r>
          <w:r>
            <w:rPr>
              <w:rFonts w:ascii="宋体" w:hAnsi="宋体" w:eastAsia="宋体" w:cs="宋体"/>
              <w:spacing w:val="-14"/>
              <w:sz w:val="32"/>
              <w:szCs w:val="43"/>
              <w14:textOutline w14:w="7972" w14:cap="sq" w14:cmpd="sng">
                <w14:solidFill>
                  <w14:srgbClr w14:val="000000"/>
                </w14:solidFill>
                <w14:prstDash w14:val="solid"/>
                <w14:bevel/>
              </w14:textOutline>
            </w:rPr>
            <w:t>录</w:t>
          </w:r>
          <w:r>
            <w:rPr>
              <w:sz w:val="32"/>
            </w:rPr>
            <w:tab/>
          </w:r>
          <w:r>
            <w:rPr>
              <w:sz w:val="32"/>
            </w:rPr>
            <w:fldChar w:fldCharType="begin"/>
          </w:r>
          <w:r>
            <w:rPr>
              <w:sz w:val="32"/>
            </w:rPr>
            <w:instrText xml:space="preserve"> PAGEREF _Toc16815 \h </w:instrText>
          </w:r>
          <w:r>
            <w:rPr>
              <w:sz w:val="32"/>
            </w:rPr>
            <w:fldChar w:fldCharType="separate"/>
          </w:r>
          <w:r>
            <w:rPr>
              <w:sz w:val="32"/>
            </w:rPr>
            <w:t>2</w:t>
          </w:r>
          <w:r>
            <w:rPr>
              <w:sz w:val="32"/>
            </w:rPr>
            <w:fldChar w:fldCharType="end"/>
          </w:r>
          <w:r>
            <w:rPr>
              <w:sz w:val="32"/>
            </w:rPr>
            <w:fldChar w:fldCharType="end"/>
          </w:r>
        </w:p>
        <w:p>
          <w:pPr>
            <w:pStyle w:val="13"/>
            <w:keepNext w:val="0"/>
            <w:keepLines w:val="0"/>
            <w:pageBreakBefore w:val="0"/>
            <w:widowControl/>
            <w:tabs>
              <w:tab w:val="right" w:leader="dot" w:pos="8373"/>
            </w:tabs>
            <w:wordWrap/>
            <w:overflowPunct/>
            <w:topLinePunct w:val="0"/>
            <w:bidi w:val="0"/>
            <w:spacing w:line="570" w:lineRule="exact"/>
            <w:rPr>
              <w:sz w:val="32"/>
            </w:rPr>
          </w:pPr>
        </w:p>
        <w:p>
          <w:pPr>
            <w:pStyle w:val="13"/>
            <w:keepNext w:val="0"/>
            <w:keepLines w:val="0"/>
            <w:pageBreakBefore w:val="0"/>
            <w:widowControl/>
            <w:tabs>
              <w:tab w:val="right" w:leader="dot" w:pos="8373"/>
            </w:tabs>
            <w:wordWrap/>
            <w:overflowPunct/>
            <w:topLinePunct w:val="0"/>
            <w:bidi w:val="0"/>
            <w:spacing w:line="570" w:lineRule="exact"/>
            <w:rPr>
              <w:sz w:val="32"/>
            </w:rPr>
          </w:pPr>
          <w:r>
            <w:rPr>
              <w:sz w:val="32"/>
            </w:rPr>
            <w:fldChar w:fldCharType="begin"/>
          </w:r>
          <w:r>
            <w:rPr>
              <w:sz w:val="32"/>
            </w:rPr>
            <w:instrText xml:space="preserve"> HYPERLINK \l _Toc29728 </w:instrText>
          </w:r>
          <w:r>
            <w:rPr>
              <w:sz w:val="32"/>
            </w:rPr>
            <w:fldChar w:fldCharType="separate"/>
          </w:r>
          <w:r>
            <w:rPr>
              <w:rFonts w:ascii="宋体" w:hAnsi="宋体" w:eastAsia="宋体" w:cs="宋体"/>
              <w:spacing w:val="8"/>
              <w:sz w:val="32"/>
              <w:szCs w:val="35"/>
              <w14:textOutline w14:w="6537" w14:cap="sq" w14:cmpd="sng">
                <w14:solidFill>
                  <w14:srgbClr w14:val="000000"/>
                </w14:solidFill>
                <w14:prstDash w14:val="solid"/>
                <w14:bevel/>
              </w14:textOutline>
            </w:rPr>
            <w:t>第一章</w:t>
          </w:r>
          <w:r>
            <w:rPr>
              <w:rFonts w:ascii="宋体" w:hAnsi="宋体" w:eastAsia="宋体" w:cs="宋体"/>
              <w:spacing w:val="8"/>
              <w:sz w:val="32"/>
              <w:szCs w:val="35"/>
            </w:rPr>
            <w:t xml:space="preserve">   </w:t>
          </w:r>
          <w:r>
            <w:rPr>
              <w:rFonts w:ascii="宋体" w:hAnsi="宋体" w:eastAsia="宋体" w:cs="宋体"/>
              <w:spacing w:val="8"/>
              <w:sz w:val="32"/>
              <w:szCs w:val="35"/>
              <w14:textOutline w14:w="6537" w14:cap="sq" w14:cmpd="sng">
                <w14:solidFill>
                  <w14:srgbClr w14:val="000000"/>
                </w14:solidFill>
                <w14:prstDash w14:val="solid"/>
                <w14:bevel/>
              </w14:textOutline>
            </w:rPr>
            <w:t>采购邀请</w:t>
          </w:r>
          <w:r>
            <w:rPr>
              <w:sz w:val="32"/>
            </w:rPr>
            <w:tab/>
          </w:r>
          <w:r>
            <w:rPr>
              <w:sz w:val="32"/>
            </w:rPr>
            <w:fldChar w:fldCharType="begin"/>
          </w:r>
          <w:r>
            <w:rPr>
              <w:sz w:val="32"/>
            </w:rPr>
            <w:instrText xml:space="preserve"> PAGEREF _Toc29728 \h </w:instrText>
          </w:r>
          <w:r>
            <w:rPr>
              <w:sz w:val="32"/>
            </w:rPr>
            <w:fldChar w:fldCharType="separate"/>
          </w:r>
          <w:r>
            <w:rPr>
              <w:sz w:val="32"/>
            </w:rPr>
            <w:t>2</w:t>
          </w:r>
          <w:r>
            <w:rPr>
              <w:sz w:val="32"/>
            </w:rPr>
            <w:fldChar w:fldCharType="end"/>
          </w:r>
          <w:r>
            <w:rPr>
              <w:sz w:val="32"/>
            </w:rPr>
            <w:fldChar w:fldCharType="end"/>
          </w:r>
        </w:p>
        <w:p>
          <w:pPr>
            <w:pStyle w:val="13"/>
            <w:keepNext w:val="0"/>
            <w:keepLines w:val="0"/>
            <w:pageBreakBefore w:val="0"/>
            <w:widowControl/>
            <w:tabs>
              <w:tab w:val="right" w:leader="dot" w:pos="8373"/>
            </w:tabs>
            <w:wordWrap/>
            <w:overflowPunct/>
            <w:topLinePunct w:val="0"/>
            <w:bidi w:val="0"/>
            <w:spacing w:line="570" w:lineRule="exact"/>
            <w:rPr>
              <w:sz w:val="32"/>
            </w:rPr>
          </w:pPr>
        </w:p>
        <w:p>
          <w:pPr>
            <w:pStyle w:val="13"/>
            <w:keepNext w:val="0"/>
            <w:keepLines w:val="0"/>
            <w:pageBreakBefore w:val="0"/>
            <w:widowControl/>
            <w:tabs>
              <w:tab w:val="right" w:leader="dot" w:pos="8373"/>
            </w:tabs>
            <w:wordWrap/>
            <w:overflowPunct/>
            <w:topLinePunct w:val="0"/>
            <w:bidi w:val="0"/>
            <w:spacing w:line="570" w:lineRule="exact"/>
            <w:rPr>
              <w:rFonts w:hint="eastAsia"/>
              <w:sz w:val="32"/>
              <w:lang w:val="en-US" w:eastAsia="zh-CN"/>
            </w:rPr>
          </w:pPr>
          <w:r>
            <w:rPr>
              <w:sz w:val="32"/>
            </w:rPr>
            <w:fldChar w:fldCharType="begin"/>
          </w:r>
          <w:r>
            <w:rPr>
              <w:sz w:val="32"/>
            </w:rPr>
            <w:instrText xml:space="preserve"> HYPERLINK \l _Toc14811 </w:instrText>
          </w:r>
          <w:r>
            <w:rPr>
              <w:sz w:val="32"/>
            </w:rPr>
            <w:fldChar w:fldCharType="separate"/>
          </w:r>
          <w:r>
            <w:rPr>
              <w:rFonts w:ascii="宋体" w:hAnsi="宋体" w:eastAsia="宋体" w:cs="宋体"/>
              <w:spacing w:val="10"/>
              <w:sz w:val="32"/>
              <w:szCs w:val="35"/>
              <w14:textOutline w14:w="6537" w14:cap="sq" w14:cmpd="sng">
                <w14:solidFill>
                  <w14:srgbClr w14:val="000000"/>
                </w14:solidFill>
                <w14:prstDash w14:val="solid"/>
                <w14:bevel/>
              </w14:textOutline>
            </w:rPr>
            <w:t>第</w:t>
          </w:r>
          <w:r>
            <w:rPr>
              <w:rFonts w:ascii="宋体" w:hAnsi="宋体" w:eastAsia="宋体" w:cs="宋体"/>
              <w:spacing w:val="8"/>
              <w:sz w:val="32"/>
              <w:szCs w:val="35"/>
              <w14:textOutline w14:w="6537" w14:cap="sq" w14:cmpd="sng">
                <w14:solidFill>
                  <w14:srgbClr w14:val="000000"/>
                </w14:solidFill>
                <w14:prstDash w14:val="solid"/>
                <w14:bevel/>
              </w14:textOutline>
            </w:rPr>
            <w:t>二章</w:t>
          </w:r>
          <w:r>
            <w:rPr>
              <w:rFonts w:ascii="宋体" w:hAnsi="宋体" w:eastAsia="宋体" w:cs="宋体"/>
              <w:spacing w:val="8"/>
              <w:sz w:val="32"/>
              <w:szCs w:val="35"/>
            </w:rPr>
            <w:t xml:space="preserve">   </w:t>
          </w:r>
          <w:r>
            <w:rPr>
              <w:rFonts w:ascii="宋体" w:hAnsi="宋体" w:eastAsia="宋体" w:cs="宋体"/>
              <w:spacing w:val="8"/>
              <w:sz w:val="32"/>
              <w:szCs w:val="35"/>
              <w14:textOutline w14:w="6537" w14:cap="sq" w14:cmpd="sng">
                <w14:solidFill>
                  <w14:srgbClr w14:val="000000"/>
                </w14:solidFill>
                <w14:prstDash w14:val="solid"/>
                <w14:bevel/>
              </w14:textOutline>
            </w:rPr>
            <w:t>供应商须知</w:t>
          </w:r>
          <w:r>
            <w:rPr>
              <w:sz w:val="32"/>
            </w:rPr>
            <w:tab/>
          </w:r>
          <w:r>
            <w:rPr>
              <w:rFonts w:hint="eastAsia"/>
              <w:sz w:val="32"/>
              <w:lang w:val="en-US" w:eastAsia="zh-CN"/>
            </w:rPr>
            <w:t>1</w:t>
          </w:r>
          <w:r>
            <w:rPr>
              <w:sz w:val="32"/>
            </w:rPr>
            <w:fldChar w:fldCharType="end"/>
          </w:r>
          <w:r>
            <w:rPr>
              <w:rFonts w:hint="eastAsia"/>
              <w:sz w:val="32"/>
              <w:lang w:val="en-US" w:eastAsia="zh-CN"/>
            </w:rPr>
            <w:t>0</w:t>
          </w:r>
        </w:p>
        <w:p>
          <w:pPr>
            <w:pStyle w:val="13"/>
            <w:keepNext w:val="0"/>
            <w:keepLines w:val="0"/>
            <w:pageBreakBefore w:val="0"/>
            <w:widowControl/>
            <w:tabs>
              <w:tab w:val="right" w:leader="dot" w:pos="8373"/>
            </w:tabs>
            <w:wordWrap/>
            <w:overflowPunct/>
            <w:topLinePunct w:val="0"/>
            <w:bidi w:val="0"/>
            <w:spacing w:line="570" w:lineRule="exact"/>
            <w:rPr>
              <w:rFonts w:hint="eastAsia"/>
              <w:sz w:val="32"/>
              <w:lang w:val="en-US" w:eastAsia="zh-CN"/>
            </w:rPr>
          </w:pPr>
        </w:p>
        <w:p>
          <w:pPr>
            <w:pStyle w:val="13"/>
            <w:keepNext w:val="0"/>
            <w:keepLines w:val="0"/>
            <w:pageBreakBefore w:val="0"/>
            <w:widowControl/>
            <w:tabs>
              <w:tab w:val="right" w:leader="dot" w:pos="8373"/>
            </w:tabs>
            <w:wordWrap/>
            <w:overflowPunct/>
            <w:topLinePunct w:val="0"/>
            <w:bidi w:val="0"/>
            <w:spacing w:line="570" w:lineRule="exact"/>
            <w:rPr>
              <w:rFonts w:hint="eastAsia"/>
              <w:sz w:val="32"/>
              <w:lang w:val="en-US" w:eastAsia="zh-CN"/>
            </w:rPr>
          </w:pPr>
          <w:r>
            <w:rPr>
              <w:sz w:val="32"/>
            </w:rPr>
            <w:fldChar w:fldCharType="begin"/>
          </w:r>
          <w:r>
            <w:rPr>
              <w:sz w:val="32"/>
            </w:rPr>
            <w:instrText xml:space="preserve"> HYPERLINK \l _Toc12464 </w:instrText>
          </w:r>
          <w:r>
            <w:rPr>
              <w:sz w:val="32"/>
            </w:rPr>
            <w:fldChar w:fldCharType="separate"/>
          </w:r>
          <w:r>
            <w:rPr>
              <w:rFonts w:ascii="宋体" w:hAnsi="宋体" w:eastAsia="宋体" w:cs="宋体"/>
              <w:spacing w:val="10"/>
              <w:sz w:val="32"/>
              <w:szCs w:val="35"/>
              <w14:textOutline w14:w="6537" w14:cap="sq" w14:cmpd="sng">
                <w14:solidFill>
                  <w14:srgbClr w14:val="000000"/>
                </w14:solidFill>
                <w14:prstDash w14:val="solid"/>
                <w14:bevel/>
              </w14:textOutline>
            </w:rPr>
            <w:t>第三章</w:t>
          </w:r>
          <w:r>
            <w:rPr>
              <w:rFonts w:ascii="宋体" w:hAnsi="宋体" w:eastAsia="宋体" w:cs="宋体"/>
              <w:spacing w:val="10"/>
              <w:sz w:val="32"/>
              <w:szCs w:val="35"/>
            </w:rPr>
            <w:t xml:space="preserve">   </w:t>
          </w:r>
          <w:r>
            <w:rPr>
              <w:rFonts w:ascii="宋体" w:hAnsi="宋体" w:eastAsia="宋体" w:cs="宋体"/>
              <w:spacing w:val="10"/>
              <w:sz w:val="32"/>
              <w:szCs w:val="35"/>
              <w14:textOutline w14:w="6537" w14:cap="sq" w14:cmpd="sng">
                <w14:solidFill>
                  <w14:srgbClr w14:val="000000"/>
                </w14:solidFill>
                <w14:prstDash w14:val="solid"/>
                <w14:bevel/>
              </w14:textOutline>
            </w:rPr>
            <w:t>评审程序、评审方法和评审标</w:t>
          </w:r>
          <w:r>
            <w:rPr>
              <w:rFonts w:ascii="宋体" w:hAnsi="宋体" w:eastAsia="宋体" w:cs="宋体"/>
              <w:spacing w:val="7"/>
              <w:sz w:val="32"/>
              <w:szCs w:val="35"/>
              <w14:textOutline w14:w="6537" w14:cap="sq" w14:cmpd="sng">
                <w14:solidFill>
                  <w14:srgbClr w14:val="000000"/>
                </w14:solidFill>
                <w14:prstDash w14:val="solid"/>
                <w14:bevel/>
              </w14:textOutline>
            </w:rPr>
            <w:t>准</w:t>
          </w:r>
          <w:r>
            <w:rPr>
              <w:sz w:val="32"/>
            </w:rPr>
            <w:tab/>
          </w:r>
          <w:r>
            <w:rPr>
              <w:rFonts w:hint="eastAsia"/>
              <w:sz w:val="32"/>
              <w:lang w:val="en-US" w:eastAsia="zh-CN"/>
            </w:rPr>
            <w:t>2</w:t>
          </w:r>
          <w:r>
            <w:rPr>
              <w:sz w:val="32"/>
            </w:rPr>
            <w:fldChar w:fldCharType="end"/>
          </w:r>
          <w:r>
            <w:rPr>
              <w:rFonts w:hint="eastAsia"/>
              <w:sz w:val="32"/>
              <w:lang w:val="en-US" w:eastAsia="zh-CN"/>
            </w:rPr>
            <w:t>9</w:t>
          </w:r>
        </w:p>
        <w:p>
          <w:pPr>
            <w:pStyle w:val="13"/>
            <w:keepNext w:val="0"/>
            <w:keepLines w:val="0"/>
            <w:pageBreakBefore w:val="0"/>
            <w:widowControl/>
            <w:tabs>
              <w:tab w:val="right" w:leader="dot" w:pos="8373"/>
            </w:tabs>
            <w:wordWrap/>
            <w:overflowPunct/>
            <w:topLinePunct w:val="0"/>
            <w:bidi w:val="0"/>
            <w:spacing w:line="570" w:lineRule="exact"/>
            <w:rPr>
              <w:rFonts w:hint="eastAsia"/>
              <w:sz w:val="32"/>
              <w:lang w:val="en-US" w:eastAsia="zh-CN"/>
            </w:rPr>
          </w:pPr>
        </w:p>
        <w:p>
          <w:pPr>
            <w:pStyle w:val="13"/>
            <w:keepNext w:val="0"/>
            <w:keepLines w:val="0"/>
            <w:pageBreakBefore w:val="0"/>
            <w:widowControl/>
            <w:tabs>
              <w:tab w:val="right" w:leader="dot" w:pos="8373"/>
            </w:tabs>
            <w:wordWrap/>
            <w:overflowPunct/>
            <w:topLinePunct w:val="0"/>
            <w:bidi w:val="0"/>
            <w:spacing w:line="570" w:lineRule="exact"/>
            <w:rPr>
              <w:rFonts w:hint="eastAsia" w:eastAsia="宋体"/>
              <w:sz w:val="32"/>
              <w:lang w:val="en-US" w:eastAsia="zh-CN"/>
            </w:rPr>
          </w:pPr>
          <w:r>
            <w:rPr>
              <w:sz w:val="32"/>
            </w:rPr>
            <w:fldChar w:fldCharType="begin"/>
          </w:r>
          <w:r>
            <w:rPr>
              <w:sz w:val="32"/>
            </w:rPr>
            <w:instrText xml:space="preserve"> HYPERLINK \l _Toc5777 </w:instrText>
          </w:r>
          <w:r>
            <w:rPr>
              <w:sz w:val="32"/>
            </w:rPr>
            <w:fldChar w:fldCharType="separate"/>
          </w:r>
          <w:r>
            <w:rPr>
              <w:rFonts w:ascii="宋体" w:hAnsi="宋体" w:eastAsia="宋体" w:cs="宋体"/>
              <w:spacing w:val="10"/>
              <w:sz w:val="32"/>
              <w:szCs w:val="35"/>
              <w14:textOutline w14:w="6537" w14:cap="sq" w14:cmpd="sng">
                <w14:solidFill>
                  <w14:srgbClr w14:val="000000"/>
                </w14:solidFill>
                <w14:prstDash w14:val="solid"/>
                <w14:bevel/>
              </w14:textOutline>
            </w:rPr>
            <w:t>第</w:t>
          </w:r>
          <w:r>
            <w:rPr>
              <w:rFonts w:ascii="宋体" w:hAnsi="宋体" w:eastAsia="宋体" w:cs="宋体"/>
              <w:spacing w:val="8"/>
              <w:sz w:val="32"/>
              <w:szCs w:val="35"/>
              <w14:textOutline w14:w="6537" w14:cap="sq" w14:cmpd="sng">
                <w14:solidFill>
                  <w14:srgbClr w14:val="000000"/>
                </w14:solidFill>
                <w14:prstDash w14:val="solid"/>
                <w14:bevel/>
              </w14:textOutline>
            </w:rPr>
            <w:t>四章</w:t>
          </w:r>
          <w:r>
            <w:rPr>
              <w:rFonts w:ascii="宋体" w:hAnsi="宋体" w:eastAsia="宋体" w:cs="宋体"/>
              <w:spacing w:val="8"/>
              <w:sz w:val="32"/>
              <w:szCs w:val="35"/>
            </w:rPr>
            <w:t xml:space="preserve">   </w:t>
          </w:r>
          <w:r>
            <w:rPr>
              <w:rFonts w:ascii="宋体" w:hAnsi="宋体" w:eastAsia="宋体" w:cs="宋体"/>
              <w:spacing w:val="8"/>
              <w:sz w:val="32"/>
              <w:szCs w:val="35"/>
              <w14:textOutline w14:w="6537" w14:cap="sq" w14:cmpd="sng">
                <w14:solidFill>
                  <w14:srgbClr w14:val="000000"/>
                </w14:solidFill>
                <w14:prstDash w14:val="solid"/>
                <w14:bevel/>
              </w14:textOutline>
            </w:rPr>
            <w:t>采购需求</w:t>
          </w:r>
          <w:r>
            <w:rPr>
              <w:sz w:val="32"/>
            </w:rPr>
            <w:tab/>
          </w:r>
          <w:r>
            <w:rPr>
              <w:rFonts w:hint="eastAsia"/>
              <w:sz w:val="32"/>
              <w:lang w:val="en-US" w:eastAsia="zh-CN"/>
            </w:rPr>
            <w:t>4</w:t>
          </w:r>
          <w:r>
            <w:rPr>
              <w:sz w:val="32"/>
            </w:rPr>
            <w:fldChar w:fldCharType="end"/>
          </w:r>
          <w:r>
            <w:rPr>
              <w:rFonts w:hint="eastAsia"/>
              <w:sz w:val="32"/>
              <w:lang w:val="en-US" w:eastAsia="zh-CN"/>
            </w:rPr>
            <w:t>6</w:t>
          </w:r>
        </w:p>
        <w:p>
          <w:pPr>
            <w:pStyle w:val="13"/>
            <w:keepNext w:val="0"/>
            <w:keepLines w:val="0"/>
            <w:pageBreakBefore w:val="0"/>
            <w:widowControl/>
            <w:tabs>
              <w:tab w:val="right" w:leader="dot" w:pos="8373"/>
            </w:tabs>
            <w:wordWrap/>
            <w:overflowPunct/>
            <w:topLinePunct w:val="0"/>
            <w:bidi w:val="0"/>
            <w:spacing w:line="570" w:lineRule="exact"/>
            <w:rPr>
              <w:sz w:val="32"/>
            </w:rPr>
          </w:pPr>
        </w:p>
        <w:p>
          <w:pPr>
            <w:pStyle w:val="13"/>
            <w:keepNext w:val="0"/>
            <w:keepLines w:val="0"/>
            <w:pageBreakBefore w:val="0"/>
            <w:widowControl/>
            <w:tabs>
              <w:tab w:val="right" w:leader="dot" w:pos="8373"/>
            </w:tabs>
            <w:wordWrap/>
            <w:overflowPunct/>
            <w:topLinePunct w:val="0"/>
            <w:bidi w:val="0"/>
            <w:spacing w:line="570" w:lineRule="exact"/>
            <w:rPr>
              <w:rFonts w:hint="eastAsia"/>
              <w:sz w:val="32"/>
              <w:lang w:val="en-US" w:eastAsia="zh-CN"/>
            </w:rPr>
          </w:pPr>
          <w:r>
            <w:rPr>
              <w:sz w:val="32"/>
            </w:rPr>
            <w:fldChar w:fldCharType="begin"/>
          </w:r>
          <w:r>
            <w:rPr>
              <w:sz w:val="32"/>
            </w:rPr>
            <w:instrText xml:space="preserve"> HYPERLINK \l _Toc24193 </w:instrText>
          </w:r>
          <w:r>
            <w:rPr>
              <w:sz w:val="32"/>
            </w:rPr>
            <w:fldChar w:fldCharType="separate"/>
          </w:r>
          <w:r>
            <w:rPr>
              <w:rFonts w:hint="eastAsia" w:ascii="宋体" w:hAnsi="宋体" w:eastAsia="宋体" w:cs="宋体"/>
              <w:spacing w:val="8"/>
              <w:sz w:val="32"/>
              <w:szCs w:val="35"/>
              <w14:textOutline w14:w="6537" w14:cap="sq" w14:cmpd="sng">
                <w14:solidFill>
                  <w14:srgbClr w14:val="000000"/>
                </w14:solidFill>
                <w14:prstDash w14:val="solid"/>
                <w14:bevel/>
              </w14:textOutline>
            </w:rPr>
            <w:t>第五章   合同草案条款</w:t>
          </w:r>
          <w:r>
            <w:rPr>
              <w:sz w:val="32"/>
            </w:rPr>
            <w:tab/>
          </w:r>
          <w:r>
            <w:rPr>
              <w:rFonts w:hint="eastAsia"/>
              <w:sz w:val="32"/>
              <w:lang w:val="en-US" w:eastAsia="zh-CN"/>
            </w:rPr>
            <w:t>5</w:t>
          </w:r>
          <w:r>
            <w:rPr>
              <w:sz w:val="32"/>
            </w:rPr>
            <w:fldChar w:fldCharType="end"/>
          </w:r>
          <w:r>
            <w:rPr>
              <w:rFonts w:hint="eastAsia"/>
              <w:sz w:val="32"/>
              <w:lang w:val="en-US" w:eastAsia="zh-CN"/>
            </w:rPr>
            <w:t>1</w:t>
          </w:r>
        </w:p>
        <w:p>
          <w:pPr>
            <w:pStyle w:val="13"/>
            <w:keepNext w:val="0"/>
            <w:keepLines w:val="0"/>
            <w:pageBreakBefore w:val="0"/>
            <w:widowControl/>
            <w:tabs>
              <w:tab w:val="right" w:leader="dot" w:pos="8373"/>
            </w:tabs>
            <w:wordWrap/>
            <w:overflowPunct/>
            <w:topLinePunct w:val="0"/>
            <w:bidi w:val="0"/>
            <w:spacing w:line="570" w:lineRule="exact"/>
            <w:rPr>
              <w:rFonts w:hint="eastAsia"/>
              <w:sz w:val="32"/>
              <w:lang w:val="en-US" w:eastAsia="zh-CN"/>
            </w:rPr>
          </w:pPr>
        </w:p>
        <w:p>
          <w:pPr>
            <w:pStyle w:val="13"/>
            <w:keepNext w:val="0"/>
            <w:keepLines w:val="0"/>
            <w:pageBreakBefore w:val="0"/>
            <w:widowControl/>
            <w:tabs>
              <w:tab w:val="right" w:leader="dot" w:pos="8373"/>
            </w:tabs>
            <w:wordWrap/>
            <w:overflowPunct/>
            <w:topLinePunct w:val="0"/>
            <w:bidi w:val="0"/>
            <w:spacing w:line="570" w:lineRule="exact"/>
            <w:rPr>
              <w:rFonts w:hint="eastAsia"/>
              <w:sz w:val="32"/>
              <w:lang w:val="en-US" w:eastAsia="zh-CN"/>
            </w:rPr>
          </w:pPr>
          <w:r>
            <w:rPr>
              <w:sz w:val="32"/>
            </w:rPr>
            <w:fldChar w:fldCharType="begin"/>
          </w:r>
          <w:r>
            <w:rPr>
              <w:sz w:val="32"/>
            </w:rPr>
            <w:instrText xml:space="preserve"> HYPERLINK \l _Toc20451 </w:instrText>
          </w:r>
          <w:r>
            <w:rPr>
              <w:sz w:val="32"/>
            </w:rPr>
            <w:fldChar w:fldCharType="separate"/>
          </w:r>
          <w:r>
            <w:rPr>
              <w:rFonts w:hint="eastAsia" w:ascii="宋体" w:hAnsi="宋体" w:eastAsia="宋体" w:cs="宋体"/>
              <w:spacing w:val="8"/>
              <w:sz w:val="32"/>
              <w:szCs w:val="35"/>
              <w14:textOutline w14:w="6537" w14:cap="sq" w14:cmpd="sng">
                <w14:solidFill>
                  <w14:srgbClr w14:val="000000"/>
                </w14:solidFill>
                <w14:prstDash w14:val="solid"/>
                <w14:bevel/>
              </w14:textOutline>
            </w:rPr>
            <w:t>第六章   响应文件格式</w:t>
          </w:r>
          <w:r>
            <w:rPr>
              <w:sz w:val="32"/>
            </w:rPr>
            <w:tab/>
          </w:r>
          <w:r>
            <w:rPr>
              <w:rFonts w:hint="eastAsia"/>
              <w:sz w:val="32"/>
              <w:lang w:val="en-US" w:eastAsia="zh-CN"/>
            </w:rPr>
            <w:t>7</w:t>
          </w:r>
          <w:r>
            <w:rPr>
              <w:sz w:val="32"/>
            </w:rPr>
            <w:fldChar w:fldCharType="end"/>
          </w:r>
          <w:r>
            <w:rPr>
              <w:rFonts w:hint="eastAsia"/>
              <w:sz w:val="32"/>
              <w:lang w:val="en-US" w:eastAsia="zh-CN"/>
            </w:rPr>
            <w:t>2</w:t>
          </w:r>
        </w:p>
        <w:p>
          <w:pPr>
            <w:pStyle w:val="13"/>
            <w:keepNext w:val="0"/>
            <w:keepLines w:val="0"/>
            <w:pageBreakBefore w:val="0"/>
            <w:widowControl/>
            <w:tabs>
              <w:tab w:val="right" w:leader="dot" w:pos="8373"/>
            </w:tabs>
            <w:wordWrap/>
            <w:overflowPunct/>
            <w:topLinePunct w:val="0"/>
            <w:bidi w:val="0"/>
            <w:spacing w:line="570" w:lineRule="exact"/>
            <w:rPr>
              <w:rFonts w:hint="eastAsia"/>
              <w:sz w:val="32"/>
              <w:lang w:val="en-US" w:eastAsia="zh-CN"/>
            </w:rPr>
          </w:pPr>
        </w:p>
        <w:p>
          <w:pPr>
            <w:keepNext w:val="0"/>
            <w:keepLines w:val="0"/>
            <w:pageBreakBefore w:val="0"/>
            <w:widowControl/>
            <w:wordWrap/>
            <w:overflowPunct/>
            <w:topLinePunct w:val="0"/>
            <w:bidi w:val="0"/>
            <w:spacing w:line="570" w:lineRule="exact"/>
            <w:outlineLvl w:val="9"/>
          </w:pPr>
          <w:r>
            <w:fldChar w:fldCharType="end"/>
          </w:r>
        </w:p>
      </w:sdtContent>
    </w:sdt>
    <w:p>
      <w:pPr>
        <w:spacing w:before="198" w:line="224" w:lineRule="auto"/>
        <w:ind w:left="2644"/>
        <w:outlineLvl w:val="9"/>
        <w:rPr>
          <w:rFonts w:hint="eastAsia" w:ascii="宋体" w:hAnsi="宋体" w:eastAsia="宋体" w:cs="宋体"/>
          <w:spacing w:val="8"/>
          <w:sz w:val="35"/>
          <w:szCs w:val="35"/>
          <w:lang w:eastAsia="zh-CN"/>
          <w14:textOutline w14:w="6537" w14:cap="sq" w14:cmpd="sng">
            <w14:solidFill>
              <w14:srgbClr w14:val="000000"/>
            </w14:solidFill>
            <w14:prstDash w14:val="solid"/>
            <w14:bevel/>
          </w14:textOutline>
        </w:rPr>
      </w:pPr>
      <w:bookmarkStart w:id="2" w:name="_Toc29728"/>
    </w:p>
    <w:p>
      <w:pPr>
        <w:outlineLvl w:val="9"/>
        <w:rPr>
          <w:rFonts w:hint="eastAsia" w:ascii="宋体" w:hAnsi="宋体" w:eastAsia="宋体" w:cs="宋体"/>
          <w:spacing w:val="8"/>
          <w:sz w:val="35"/>
          <w:szCs w:val="35"/>
          <w:lang w:eastAsia="zh-CN"/>
          <w14:textOutline w14:w="6537" w14:cap="sq" w14:cmpd="sng">
            <w14:solidFill>
              <w14:srgbClr w14:val="000000"/>
            </w14:solidFill>
            <w14:prstDash w14:val="solid"/>
            <w14:bevel/>
          </w14:textOutline>
        </w:rPr>
      </w:pPr>
    </w:p>
    <w:p>
      <w:pPr>
        <w:jc w:val="both"/>
        <w:outlineLvl w:val="9"/>
        <w:rPr>
          <w:rFonts w:hint="eastAsia"/>
          <w:lang w:eastAsia="zh-CN"/>
        </w:rPr>
      </w:pPr>
    </w:p>
    <w:p>
      <w:pPr>
        <w:spacing w:before="198" w:line="224" w:lineRule="auto"/>
        <w:ind w:left="2644"/>
        <w:outlineLvl w:val="9"/>
        <w:rPr>
          <w:rFonts w:ascii="宋体" w:hAnsi="宋体" w:eastAsia="宋体" w:cs="宋体"/>
          <w:spacing w:val="8"/>
          <w:sz w:val="35"/>
          <w:szCs w:val="35"/>
          <w14:textOutline w14:w="6537" w14:cap="sq" w14:cmpd="sng">
            <w14:solidFill>
              <w14:srgbClr w14:val="000000"/>
            </w14:solidFill>
            <w14:prstDash w14:val="solid"/>
            <w14:bevel/>
          </w14:textOutline>
        </w:rPr>
      </w:pPr>
    </w:p>
    <w:bookmarkEnd w:id="2"/>
    <w:p>
      <w:pPr>
        <w:rPr>
          <w:rFonts w:hint="eastAsia" w:ascii="宋体" w:hAnsi="宋体" w:cs="宋体"/>
          <w:b/>
          <w:sz w:val="36"/>
          <w:szCs w:val="36"/>
        </w:rPr>
      </w:pPr>
      <w:bookmarkStart w:id="3" w:name="_Toc25109"/>
      <w:r>
        <w:rPr>
          <w:rFonts w:hint="eastAsia" w:ascii="宋体" w:hAnsi="宋体" w:cs="宋体"/>
          <w:b/>
          <w:sz w:val="36"/>
          <w:szCs w:val="36"/>
        </w:rPr>
        <w:br w:type="page"/>
      </w:r>
    </w:p>
    <w:p>
      <w:pPr>
        <w:spacing w:line="360" w:lineRule="auto"/>
        <w:jc w:val="center"/>
        <w:outlineLvl w:val="0"/>
        <w:rPr>
          <w:rFonts w:ascii="宋体" w:hAnsi="宋体" w:cs="宋体"/>
          <w:b/>
          <w:sz w:val="36"/>
          <w:szCs w:val="36"/>
        </w:rPr>
      </w:pPr>
      <w:r>
        <w:rPr>
          <w:rFonts w:hint="eastAsia" w:ascii="宋体" w:hAnsi="宋体" w:cs="宋体"/>
          <w:b/>
          <w:sz w:val="36"/>
          <w:szCs w:val="36"/>
        </w:rPr>
        <w:t>第一章   采购邀请</w:t>
      </w:r>
      <w:bookmarkEnd w:id="3"/>
    </w:p>
    <w:p>
      <w:pPr>
        <w:spacing w:line="262" w:lineRule="auto"/>
        <w:rPr>
          <w:rFonts w:ascii="Arial"/>
          <w:sz w:val="21"/>
        </w:rPr>
      </w:pPr>
    </w:p>
    <w:p>
      <w:pPr>
        <w:keepNext w:val="0"/>
        <w:keepLines w:val="0"/>
        <w:pageBreakBefore w:val="0"/>
        <w:widowControl/>
        <w:tabs>
          <w:tab w:val="left" w:pos="385"/>
        </w:tabs>
        <w:kinsoku w:val="0"/>
        <w:wordWrap/>
        <w:overflowPunct/>
        <w:topLinePunct w:val="0"/>
        <w:autoSpaceDE w:val="0"/>
        <w:autoSpaceDN w:val="0"/>
        <w:bidi w:val="0"/>
        <w:adjustRightInd w:val="0"/>
        <w:snapToGrid w:val="0"/>
        <w:spacing w:line="520" w:lineRule="exact"/>
        <w:ind w:left="0" w:firstLine="520" w:firstLineChars="200"/>
        <w:textAlignment w:val="baseline"/>
        <w:outlineLvl w:val="1"/>
        <w:rPr>
          <w:rFonts w:hint="eastAsia" w:ascii="宋体" w:hAnsi="宋体" w:eastAsia="宋体" w:cs="宋体"/>
          <w:b w:val="0"/>
          <w:bCs w:val="0"/>
          <w:sz w:val="24"/>
          <w:szCs w:val="24"/>
        </w:rPr>
      </w:pPr>
      <w:r>
        <w:rPr>
          <w:rFonts w:hint="eastAsia" w:ascii="宋体" w:hAnsi="宋体" w:eastAsia="宋体" w:cs="宋体"/>
          <w:b w:val="0"/>
          <w:bCs w:val="0"/>
          <w:spacing w:val="10"/>
          <w:position w:val="2"/>
          <w:sz w:val="24"/>
          <w:szCs w:val="24"/>
          <w14:textOutline w14:w="4358" w14:cap="sq" w14:cmpd="sng">
            <w14:solidFill>
              <w14:srgbClr w14:val="000000"/>
            </w14:solidFill>
            <w14:prstDash w14:val="solid"/>
            <w14:bevel/>
          </w14:textOutline>
        </w:rPr>
        <w:t>一</w:t>
      </w:r>
      <w:r>
        <w:rPr>
          <w:rFonts w:hint="eastAsia" w:ascii="宋体" w:hAnsi="宋体" w:eastAsia="宋体" w:cs="宋体"/>
          <w:b w:val="0"/>
          <w:bCs w:val="0"/>
          <w:spacing w:val="9"/>
          <w:position w:val="2"/>
          <w:sz w:val="24"/>
          <w:szCs w:val="24"/>
          <w14:textOutline w14:w="4358" w14:cap="sq" w14:cmpd="sng">
            <w14:solidFill>
              <w14:srgbClr w14:val="000000"/>
            </w14:solidFill>
            <w14:prstDash w14:val="solid"/>
            <w14:bevel/>
          </w14:textOutline>
        </w:rPr>
        <w:t>、项目基本情况</w:t>
      </w:r>
    </w:p>
    <w:p>
      <w:pPr>
        <w:keepNext w:val="0"/>
        <w:keepLines w:val="0"/>
        <w:pageBreakBefore w:val="0"/>
        <w:widowControl/>
        <w:kinsoku w:val="0"/>
        <w:wordWrap/>
        <w:overflowPunct/>
        <w:topLinePunct w:val="0"/>
        <w:autoSpaceDE w:val="0"/>
        <w:autoSpaceDN w:val="0"/>
        <w:bidi w:val="0"/>
        <w:adjustRightInd w:val="0"/>
        <w:snapToGrid w:val="0"/>
        <w:spacing w:line="520" w:lineRule="exact"/>
        <w:ind w:left="0" w:firstLine="488" w:firstLineChars="200"/>
        <w:textAlignment w:val="baseline"/>
        <w:outlineLvl w:val="9"/>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rPr>
        <w:t>1.项目编号/包号：CY-CS-202</w:t>
      </w:r>
      <w:r>
        <w:rPr>
          <w:rFonts w:hint="eastAsia" w:ascii="宋体" w:hAnsi="宋体" w:eastAsia="宋体" w:cs="宋体"/>
          <w:spacing w:val="2"/>
          <w:sz w:val="24"/>
          <w:szCs w:val="24"/>
          <w:lang w:val="en-US" w:eastAsia="zh-CN"/>
        </w:rPr>
        <w:t>3</w:t>
      </w:r>
      <w:r>
        <w:rPr>
          <w:rFonts w:hint="eastAsia" w:ascii="宋体" w:hAnsi="宋体" w:eastAsia="宋体" w:cs="宋体"/>
          <w:spacing w:val="2"/>
          <w:sz w:val="24"/>
          <w:szCs w:val="24"/>
        </w:rPr>
        <w:t>00</w:t>
      </w:r>
      <w:r>
        <w:rPr>
          <w:rFonts w:hint="eastAsia" w:ascii="宋体" w:hAnsi="宋体" w:eastAsia="宋体" w:cs="宋体"/>
          <w:spacing w:val="2"/>
          <w:sz w:val="24"/>
          <w:szCs w:val="24"/>
          <w:lang w:val="en-US" w:eastAsia="zh-CN"/>
        </w:rPr>
        <w:t>2</w:t>
      </w:r>
    </w:p>
    <w:p>
      <w:pPr>
        <w:keepNext w:val="0"/>
        <w:keepLines w:val="0"/>
        <w:pageBreakBefore w:val="0"/>
        <w:widowControl/>
        <w:kinsoku w:val="0"/>
        <w:wordWrap/>
        <w:overflowPunct/>
        <w:topLinePunct w:val="0"/>
        <w:autoSpaceDE w:val="0"/>
        <w:autoSpaceDN w:val="0"/>
        <w:bidi w:val="0"/>
        <w:adjustRightInd w:val="0"/>
        <w:snapToGrid w:val="0"/>
        <w:spacing w:line="520" w:lineRule="exact"/>
        <w:ind w:left="0" w:firstLine="512" w:firstLineChars="200"/>
        <w:textAlignment w:val="baseline"/>
        <w:outlineLvl w:val="9"/>
        <w:rPr>
          <w:rFonts w:hint="eastAsia" w:ascii="宋体" w:hAnsi="宋体" w:eastAsia="宋体" w:cs="宋体"/>
          <w:spacing w:val="6"/>
          <w:sz w:val="24"/>
          <w:szCs w:val="24"/>
        </w:rPr>
      </w:pPr>
      <w:r>
        <w:rPr>
          <w:rFonts w:hint="eastAsia" w:ascii="宋体" w:hAnsi="宋体" w:eastAsia="宋体" w:cs="宋体"/>
          <w:spacing w:val="8"/>
          <w:sz w:val="24"/>
          <w:szCs w:val="24"/>
        </w:rPr>
        <w:t>2</w:t>
      </w:r>
      <w:r>
        <w:rPr>
          <w:rFonts w:hint="eastAsia" w:ascii="宋体" w:hAnsi="宋体" w:eastAsia="宋体" w:cs="宋体"/>
          <w:spacing w:val="6"/>
          <w:sz w:val="24"/>
          <w:szCs w:val="24"/>
        </w:rPr>
        <w:t>.项目名称：天宁街道2023年老旧小区改造工程智能化设备采购项目全过程工程造价咨询（含结算审核）服务项目</w:t>
      </w:r>
    </w:p>
    <w:p>
      <w:pPr>
        <w:keepNext w:val="0"/>
        <w:keepLines w:val="0"/>
        <w:pageBreakBefore w:val="0"/>
        <w:widowControl/>
        <w:kinsoku w:val="0"/>
        <w:wordWrap/>
        <w:overflowPunct/>
        <w:topLinePunct w:val="0"/>
        <w:autoSpaceDE w:val="0"/>
        <w:autoSpaceDN w:val="0"/>
        <w:bidi w:val="0"/>
        <w:adjustRightInd w:val="0"/>
        <w:snapToGrid w:val="0"/>
        <w:spacing w:line="520" w:lineRule="exact"/>
        <w:ind w:left="0" w:firstLine="512" w:firstLineChars="200"/>
        <w:textAlignment w:val="baseline"/>
        <w:outlineLvl w:val="9"/>
        <w:rPr>
          <w:rFonts w:hint="eastAsia" w:ascii="宋体" w:hAnsi="宋体" w:eastAsia="宋体" w:cs="宋体"/>
          <w:spacing w:val="7"/>
          <w:position w:val="12"/>
          <w:sz w:val="24"/>
          <w:szCs w:val="24"/>
        </w:rPr>
      </w:pPr>
      <w:r>
        <w:rPr>
          <w:rFonts w:hint="eastAsia" w:ascii="宋体" w:hAnsi="宋体" w:eastAsia="宋体" w:cs="宋体"/>
          <w:spacing w:val="8"/>
          <w:position w:val="12"/>
          <w:sz w:val="24"/>
          <w:szCs w:val="24"/>
        </w:rPr>
        <w:t>3.采购方式：竞争性磋</w:t>
      </w:r>
      <w:r>
        <w:rPr>
          <w:rFonts w:hint="eastAsia" w:ascii="宋体" w:hAnsi="宋体" w:eastAsia="宋体" w:cs="宋体"/>
          <w:spacing w:val="7"/>
          <w:position w:val="12"/>
          <w:sz w:val="24"/>
          <w:szCs w:val="24"/>
        </w:rPr>
        <w:t>商</w:t>
      </w:r>
    </w:p>
    <w:p>
      <w:pPr>
        <w:keepNext w:val="0"/>
        <w:keepLines w:val="0"/>
        <w:pageBreakBefore w:val="0"/>
        <w:widowControl/>
        <w:kinsoku w:val="0"/>
        <w:wordWrap/>
        <w:overflowPunct/>
        <w:topLinePunct w:val="0"/>
        <w:autoSpaceDE w:val="0"/>
        <w:autoSpaceDN w:val="0"/>
        <w:bidi w:val="0"/>
        <w:adjustRightInd w:val="0"/>
        <w:snapToGrid w:val="0"/>
        <w:spacing w:line="520" w:lineRule="exact"/>
        <w:ind w:left="0" w:firstLine="508" w:firstLineChars="200"/>
        <w:textAlignment w:val="baseline"/>
        <w:outlineLvl w:val="9"/>
        <w:rPr>
          <w:rFonts w:hint="default" w:ascii="宋体" w:hAnsi="宋体" w:eastAsia="宋体" w:cs="宋体"/>
          <w:spacing w:val="7"/>
          <w:position w:val="12"/>
          <w:sz w:val="24"/>
          <w:szCs w:val="24"/>
          <w:lang w:val="en-US" w:eastAsia="zh-CN"/>
        </w:rPr>
      </w:pPr>
      <w:r>
        <w:rPr>
          <w:rFonts w:hint="eastAsia" w:ascii="宋体" w:hAnsi="宋体" w:eastAsia="宋体" w:cs="宋体"/>
          <w:spacing w:val="7"/>
          <w:position w:val="12"/>
          <w:sz w:val="24"/>
          <w:szCs w:val="24"/>
          <w:lang w:val="en-US" w:eastAsia="zh-CN"/>
        </w:rPr>
        <w:t>4.项目预算金额：16.98万元</w:t>
      </w:r>
    </w:p>
    <w:p>
      <w:pPr>
        <w:keepNext w:val="0"/>
        <w:keepLines w:val="0"/>
        <w:pageBreakBefore w:val="0"/>
        <w:widowControl/>
        <w:kinsoku w:val="0"/>
        <w:wordWrap/>
        <w:overflowPunct/>
        <w:topLinePunct w:val="0"/>
        <w:autoSpaceDE w:val="0"/>
        <w:autoSpaceDN w:val="0"/>
        <w:bidi w:val="0"/>
        <w:adjustRightInd w:val="0"/>
        <w:snapToGrid w:val="0"/>
        <w:spacing w:line="520" w:lineRule="exact"/>
        <w:ind w:left="0" w:firstLine="512" w:firstLineChars="200"/>
        <w:textAlignment w:val="baseline"/>
        <w:outlineLvl w:val="9"/>
        <w:rPr>
          <w:rFonts w:hint="eastAsia" w:ascii="宋体" w:hAnsi="宋体" w:eastAsia="宋体" w:cs="宋体"/>
          <w:spacing w:val="8"/>
          <w:position w:val="12"/>
          <w:sz w:val="24"/>
          <w:szCs w:val="24"/>
          <w:lang w:eastAsia="zh-CN"/>
        </w:rPr>
      </w:pPr>
      <w:r>
        <w:rPr>
          <w:rFonts w:hint="eastAsia" w:ascii="宋体" w:hAnsi="宋体" w:eastAsia="宋体" w:cs="宋体"/>
          <w:spacing w:val="8"/>
          <w:position w:val="12"/>
          <w:sz w:val="24"/>
          <w:szCs w:val="24"/>
          <w:lang w:val="en-US" w:eastAsia="zh-CN"/>
        </w:rPr>
        <w:t>收费标准:</w:t>
      </w:r>
      <w:r>
        <w:rPr>
          <w:rFonts w:hint="eastAsia" w:ascii="宋体" w:hAnsi="宋体" w:eastAsia="宋体" w:cs="宋体"/>
          <w:spacing w:val="8"/>
          <w:position w:val="12"/>
          <w:sz w:val="24"/>
          <w:szCs w:val="24"/>
        </w:rPr>
        <w:t xml:space="preserve"> 按苏价服【2014】383号文件中</w:t>
      </w:r>
      <w:r>
        <w:rPr>
          <w:rFonts w:hint="eastAsia" w:ascii="宋体" w:hAnsi="宋体" w:eastAsia="宋体" w:cs="宋体"/>
          <w:spacing w:val="8"/>
          <w:position w:val="12"/>
          <w:sz w:val="24"/>
          <w:szCs w:val="24"/>
          <w:lang w:eastAsia="zh-CN"/>
        </w:rPr>
        <w:t>施工阶段的基本收费，竣工结算阶段的工程结算审核效益收费的标准执行，其余费用不计取。</w:t>
      </w:r>
    </w:p>
    <w:tbl>
      <w:tblPr>
        <w:tblStyle w:val="9"/>
        <w:tblW w:w="9074" w:type="dxa"/>
        <w:tblInd w:w="-290" w:type="dxa"/>
        <w:tblLayout w:type="autofit"/>
        <w:tblCellMar>
          <w:top w:w="15" w:type="dxa"/>
          <w:left w:w="15" w:type="dxa"/>
          <w:bottom w:w="15" w:type="dxa"/>
          <w:right w:w="15" w:type="dxa"/>
        </w:tblCellMar>
      </w:tblPr>
      <w:tblGrid>
        <w:gridCol w:w="705"/>
        <w:gridCol w:w="900"/>
        <w:gridCol w:w="765"/>
        <w:gridCol w:w="885"/>
        <w:gridCol w:w="1260"/>
        <w:gridCol w:w="652"/>
        <w:gridCol w:w="1001"/>
        <w:gridCol w:w="1001"/>
        <w:gridCol w:w="655"/>
        <w:gridCol w:w="655"/>
        <w:gridCol w:w="595"/>
      </w:tblGrid>
      <w:tr>
        <w:trPr>
          <w:trHeight w:val="408" w:hRule="atLeast"/>
        </w:trPr>
        <w:tc>
          <w:tcPr>
            <w:tcW w:w="705" w:type="dxa"/>
            <w:vMerge w:val="restart"/>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kern w:val="0"/>
                <w:sz w:val="24"/>
                <w:szCs w:val="24"/>
              </w:rPr>
            </w:pPr>
            <w:r>
              <w:rPr>
                <w:rFonts w:hint="eastAsia" w:ascii="宋体" w:hAnsi="宋体" w:eastAsia="宋体" w:cs="宋体"/>
                <w:b/>
                <w:bCs/>
                <w:color w:val="000000"/>
                <w:kern w:val="0"/>
                <w:sz w:val="24"/>
                <w:szCs w:val="24"/>
              </w:rPr>
              <w:t>序号</w:t>
            </w:r>
          </w:p>
        </w:tc>
        <w:tc>
          <w:tcPr>
            <w:tcW w:w="900" w:type="dxa"/>
            <w:vMerge w:val="restart"/>
            <w:tcBorders>
              <w:top w:val="single" w:color="000000" w:sz="6" w:space="0"/>
              <w:left w:val="nil"/>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kern w:val="0"/>
                <w:sz w:val="24"/>
                <w:szCs w:val="24"/>
              </w:rPr>
            </w:pPr>
            <w:r>
              <w:rPr>
                <w:rFonts w:hint="eastAsia" w:ascii="宋体" w:hAnsi="宋体" w:eastAsia="宋体" w:cs="宋体"/>
                <w:b/>
                <w:bCs/>
                <w:color w:val="000000"/>
                <w:kern w:val="0"/>
                <w:sz w:val="24"/>
                <w:szCs w:val="24"/>
              </w:rPr>
              <w:t>造价管理阶段</w:t>
            </w:r>
          </w:p>
        </w:tc>
        <w:tc>
          <w:tcPr>
            <w:tcW w:w="1650" w:type="dxa"/>
            <w:gridSpan w:val="2"/>
            <w:vMerge w:val="restart"/>
            <w:tcBorders>
              <w:top w:val="single" w:color="000000" w:sz="6" w:space="0"/>
              <w:left w:val="nil"/>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kern w:val="0"/>
                <w:sz w:val="24"/>
                <w:szCs w:val="24"/>
              </w:rPr>
            </w:pPr>
            <w:r>
              <w:rPr>
                <w:rFonts w:hint="eastAsia" w:ascii="宋体" w:hAnsi="宋体" w:eastAsia="宋体" w:cs="宋体"/>
                <w:b/>
                <w:bCs/>
                <w:color w:val="000000"/>
                <w:kern w:val="0"/>
                <w:sz w:val="24"/>
                <w:szCs w:val="24"/>
              </w:rPr>
              <w:t>咨询项目</w:t>
            </w:r>
          </w:p>
        </w:tc>
        <w:tc>
          <w:tcPr>
            <w:tcW w:w="1260" w:type="dxa"/>
            <w:vMerge w:val="restart"/>
            <w:tcBorders>
              <w:top w:val="single" w:color="000000" w:sz="6" w:space="0"/>
              <w:left w:val="nil"/>
              <w:bottom w:val="single" w:color="000000" w:sz="6" w:space="0"/>
              <w:right w:val="single" w:color="000000" w:sz="6" w:space="0"/>
            </w:tcBorders>
            <w:noWrap w:val="0"/>
            <w:tcMar>
              <w:top w:w="0" w:type="dxa"/>
              <w:left w:w="95" w:type="dxa"/>
              <w:bottom w:w="0" w:type="dxa"/>
              <w:right w:w="95" w:type="dxa"/>
            </w:tcMar>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kern w:val="0"/>
                <w:sz w:val="24"/>
                <w:szCs w:val="24"/>
              </w:rPr>
            </w:pPr>
            <w:r>
              <w:rPr>
                <w:rFonts w:hint="eastAsia" w:ascii="宋体" w:hAnsi="宋体" w:eastAsia="宋体" w:cs="宋体"/>
                <w:b/>
                <w:bCs/>
                <w:color w:val="000000"/>
                <w:kern w:val="0"/>
                <w:sz w:val="24"/>
                <w:szCs w:val="24"/>
              </w:rPr>
              <w:t>收费基数</w:t>
            </w:r>
          </w:p>
        </w:tc>
        <w:tc>
          <w:tcPr>
            <w:tcW w:w="4559" w:type="dxa"/>
            <w:gridSpan w:val="6"/>
            <w:tcBorders>
              <w:top w:val="single" w:color="000000" w:sz="6" w:space="0"/>
              <w:left w:val="nil"/>
              <w:bottom w:val="single" w:color="000000" w:sz="6" w:space="0"/>
              <w:right w:val="single" w:color="000000" w:sz="6" w:space="0"/>
            </w:tcBorders>
            <w:noWrap w:val="0"/>
            <w:tcMar>
              <w:top w:w="0" w:type="dxa"/>
              <w:left w:w="95" w:type="dxa"/>
              <w:bottom w:w="0" w:type="dxa"/>
              <w:right w:w="95" w:type="dxa"/>
            </w:tcMar>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kern w:val="0"/>
                <w:sz w:val="24"/>
                <w:szCs w:val="24"/>
              </w:rPr>
            </w:pPr>
            <w:r>
              <w:rPr>
                <w:rFonts w:hint="eastAsia" w:ascii="宋体" w:hAnsi="宋体" w:eastAsia="宋体" w:cs="宋体"/>
                <w:b/>
                <w:bCs/>
                <w:color w:val="000000"/>
                <w:kern w:val="0"/>
                <w:sz w:val="24"/>
                <w:szCs w:val="24"/>
              </w:rPr>
              <w:t>差额定率分档累进制收费</w:t>
            </w:r>
          </w:p>
        </w:tc>
      </w:tr>
      <w:tr>
        <w:tblPrEx>
          <w:tblCellMar>
            <w:top w:w="15" w:type="dxa"/>
            <w:left w:w="15" w:type="dxa"/>
            <w:bottom w:w="15" w:type="dxa"/>
            <w:right w:w="15" w:type="dxa"/>
          </w:tblCellMar>
        </w:tblPrEx>
        <w:tc>
          <w:tcPr>
            <w:tcW w:w="705" w:type="dxa"/>
            <w:vMerge w:val="continue"/>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kern w:val="0"/>
                <w:sz w:val="24"/>
                <w:szCs w:val="24"/>
              </w:rPr>
            </w:pPr>
          </w:p>
        </w:tc>
        <w:tc>
          <w:tcPr>
            <w:tcW w:w="900" w:type="dxa"/>
            <w:vMerge w:val="continue"/>
            <w:tcBorders>
              <w:top w:val="single" w:color="000000" w:sz="6" w:space="0"/>
              <w:left w:val="nil"/>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kern w:val="0"/>
                <w:sz w:val="24"/>
                <w:szCs w:val="24"/>
              </w:rPr>
            </w:pPr>
          </w:p>
        </w:tc>
        <w:tc>
          <w:tcPr>
            <w:tcW w:w="1650" w:type="dxa"/>
            <w:gridSpan w:val="2"/>
            <w:vMerge w:val="continue"/>
            <w:tcBorders>
              <w:top w:val="single" w:color="000000" w:sz="6" w:space="0"/>
              <w:left w:val="nil"/>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kern w:val="0"/>
                <w:sz w:val="24"/>
                <w:szCs w:val="24"/>
              </w:rPr>
            </w:pPr>
          </w:p>
        </w:tc>
        <w:tc>
          <w:tcPr>
            <w:tcW w:w="1260" w:type="dxa"/>
            <w:vMerge w:val="continue"/>
            <w:tcBorders>
              <w:top w:val="single" w:color="000000" w:sz="6" w:space="0"/>
              <w:left w:val="nil"/>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kern w:val="0"/>
                <w:sz w:val="24"/>
                <w:szCs w:val="24"/>
              </w:rPr>
            </w:pPr>
          </w:p>
        </w:tc>
        <w:tc>
          <w:tcPr>
            <w:tcW w:w="652" w:type="dxa"/>
            <w:tcBorders>
              <w:top w:val="nil"/>
              <w:left w:val="nil"/>
              <w:bottom w:val="single" w:color="000000" w:sz="6" w:space="0"/>
              <w:right w:val="single" w:color="000000" w:sz="6" w:space="0"/>
            </w:tcBorders>
            <w:noWrap w:val="0"/>
            <w:tcMar>
              <w:top w:w="0" w:type="dxa"/>
              <w:left w:w="95" w:type="dxa"/>
              <w:bottom w:w="0" w:type="dxa"/>
              <w:right w:w="95" w:type="dxa"/>
            </w:tcMar>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kern w:val="0"/>
                <w:sz w:val="24"/>
                <w:szCs w:val="24"/>
              </w:rPr>
            </w:pPr>
            <w:r>
              <w:rPr>
                <w:rFonts w:hint="eastAsia" w:ascii="宋体" w:hAnsi="宋体" w:eastAsia="宋体" w:cs="宋体"/>
                <w:b/>
                <w:bCs/>
                <w:color w:val="000000"/>
                <w:kern w:val="0"/>
                <w:sz w:val="24"/>
                <w:szCs w:val="24"/>
              </w:rPr>
              <w:t>≤500万元</w:t>
            </w:r>
          </w:p>
        </w:tc>
        <w:tc>
          <w:tcPr>
            <w:tcW w:w="1001" w:type="dxa"/>
            <w:tcBorders>
              <w:top w:val="nil"/>
              <w:left w:val="nil"/>
              <w:bottom w:val="single" w:color="000000" w:sz="6" w:space="0"/>
              <w:right w:val="single" w:color="000000" w:sz="6" w:space="0"/>
            </w:tcBorders>
            <w:noWrap w:val="0"/>
            <w:tcMar>
              <w:top w:w="0" w:type="dxa"/>
              <w:left w:w="95" w:type="dxa"/>
              <w:bottom w:w="0" w:type="dxa"/>
              <w:right w:w="95" w:type="dxa"/>
            </w:tcMar>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kern w:val="0"/>
                <w:sz w:val="24"/>
                <w:szCs w:val="24"/>
              </w:rPr>
            </w:pPr>
            <w:r>
              <w:rPr>
                <w:rFonts w:hint="eastAsia" w:ascii="宋体" w:hAnsi="宋体" w:eastAsia="宋体" w:cs="宋体"/>
                <w:b/>
                <w:bCs/>
                <w:color w:val="000000"/>
                <w:kern w:val="0"/>
                <w:sz w:val="24"/>
                <w:szCs w:val="24"/>
              </w:rPr>
              <w:t>≤1000万元</w:t>
            </w:r>
          </w:p>
        </w:tc>
        <w:tc>
          <w:tcPr>
            <w:tcW w:w="1001" w:type="dxa"/>
            <w:tcBorders>
              <w:top w:val="nil"/>
              <w:left w:val="nil"/>
              <w:bottom w:val="single" w:color="000000" w:sz="6" w:space="0"/>
              <w:right w:val="single" w:color="000000" w:sz="6" w:space="0"/>
            </w:tcBorders>
            <w:noWrap w:val="0"/>
            <w:tcMar>
              <w:top w:w="0" w:type="dxa"/>
              <w:left w:w="95" w:type="dxa"/>
              <w:bottom w:w="0" w:type="dxa"/>
              <w:right w:w="95" w:type="dxa"/>
            </w:tcMar>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kern w:val="0"/>
                <w:sz w:val="24"/>
                <w:szCs w:val="24"/>
              </w:rPr>
            </w:pPr>
            <w:r>
              <w:rPr>
                <w:rFonts w:hint="eastAsia" w:ascii="宋体" w:hAnsi="宋体" w:eastAsia="宋体" w:cs="宋体"/>
                <w:b/>
                <w:bCs/>
                <w:color w:val="000000"/>
                <w:kern w:val="0"/>
                <w:sz w:val="24"/>
                <w:szCs w:val="24"/>
              </w:rPr>
              <w:t>≤5000万元</w:t>
            </w:r>
          </w:p>
        </w:tc>
        <w:tc>
          <w:tcPr>
            <w:tcW w:w="655" w:type="dxa"/>
            <w:tcBorders>
              <w:top w:val="nil"/>
              <w:left w:val="nil"/>
              <w:bottom w:val="single" w:color="000000" w:sz="6" w:space="0"/>
              <w:right w:val="single" w:color="000000" w:sz="6" w:space="0"/>
            </w:tcBorders>
            <w:noWrap w:val="0"/>
            <w:tcMar>
              <w:top w:w="0" w:type="dxa"/>
              <w:left w:w="95" w:type="dxa"/>
              <w:bottom w:w="0" w:type="dxa"/>
              <w:right w:w="95" w:type="dxa"/>
            </w:tcMar>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kern w:val="0"/>
                <w:sz w:val="24"/>
                <w:szCs w:val="24"/>
              </w:rPr>
            </w:pPr>
            <w:r>
              <w:rPr>
                <w:rFonts w:hint="eastAsia" w:ascii="宋体" w:hAnsi="宋体" w:eastAsia="宋体" w:cs="宋体"/>
                <w:b/>
                <w:bCs/>
                <w:color w:val="000000"/>
                <w:kern w:val="0"/>
                <w:sz w:val="24"/>
                <w:szCs w:val="24"/>
              </w:rPr>
              <w:t>≤1亿</w:t>
            </w:r>
          </w:p>
        </w:tc>
        <w:tc>
          <w:tcPr>
            <w:tcW w:w="655" w:type="dxa"/>
            <w:tcBorders>
              <w:top w:val="nil"/>
              <w:left w:val="nil"/>
              <w:bottom w:val="single" w:color="000000" w:sz="6" w:space="0"/>
              <w:right w:val="single" w:color="000000" w:sz="6" w:space="0"/>
            </w:tcBorders>
            <w:noWrap w:val="0"/>
            <w:tcMar>
              <w:top w:w="0" w:type="dxa"/>
              <w:left w:w="95" w:type="dxa"/>
              <w:bottom w:w="0" w:type="dxa"/>
              <w:right w:w="95" w:type="dxa"/>
            </w:tcMar>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kern w:val="0"/>
                <w:sz w:val="24"/>
                <w:szCs w:val="24"/>
              </w:rPr>
            </w:pPr>
            <w:r>
              <w:rPr>
                <w:rFonts w:hint="eastAsia" w:ascii="宋体" w:hAnsi="宋体" w:eastAsia="宋体" w:cs="宋体"/>
                <w:b/>
                <w:bCs/>
                <w:color w:val="000000"/>
                <w:kern w:val="0"/>
                <w:sz w:val="24"/>
                <w:szCs w:val="24"/>
              </w:rPr>
              <w:t>≤5亿</w:t>
            </w:r>
          </w:p>
        </w:tc>
        <w:tc>
          <w:tcPr>
            <w:tcW w:w="595" w:type="dxa"/>
            <w:tcBorders>
              <w:top w:val="nil"/>
              <w:left w:val="nil"/>
              <w:bottom w:val="single" w:color="000000" w:sz="6" w:space="0"/>
              <w:right w:val="single" w:color="000000" w:sz="6" w:space="0"/>
            </w:tcBorders>
            <w:noWrap w:val="0"/>
            <w:tcMar>
              <w:top w:w="0" w:type="dxa"/>
              <w:left w:w="95" w:type="dxa"/>
              <w:bottom w:w="0" w:type="dxa"/>
              <w:right w:w="95" w:type="dxa"/>
            </w:tcMar>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kern w:val="0"/>
                <w:sz w:val="24"/>
                <w:szCs w:val="24"/>
              </w:rPr>
            </w:pPr>
            <w:r>
              <w:rPr>
                <w:rFonts w:hint="eastAsia" w:ascii="宋体" w:hAnsi="宋体" w:eastAsia="宋体" w:cs="宋体"/>
                <w:b/>
                <w:bCs/>
                <w:color w:val="000000"/>
                <w:kern w:val="0"/>
                <w:sz w:val="24"/>
                <w:szCs w:val="24"/>
              </w:rPr>
              <w:t>&gt;5亿</w:t>
            </w:r>
          </w:p>
        </w:tc>
      </w:tr>
      <w:tr>
        <w:tblPrEx>
          <w:tblCellMar>
            <w:top w:w="15" w:type="dxa"/>
            <w:left w:w="15" w:type="dxa"/>
            <w:bottom w:w="15" w:type="dxa"/>
            <w:right w:w="15" w:type="dxa"/>
          </w:tblCellMar>
        </w:tblPrEx>
        <w:trPr>
          <w:trHeight w:val="499" w:hRule="atLeast"/>
        </w:trPr>
        <w:tc>
          <w:tcPr>
            <w:tcW w:w="705" w:type="dxa"/>
            <w:tcBorders>
              <w:top w:val="nil"/>
              <w:left w:val="single" w:color="000000" w:sz="6" w:space="0"/>
              <w:bottom w:val="single" w:color="000000" w:sz="6" w:space="0"/>
              <w:right w:val="single" w:color="000000" w:sz="6"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1</w:t>
            </w:r>
          </w:p>
        </w:tc>
        <w:tc>
          <w:tcPr>
            <w:tcW w:w="900" w:type="dxa"/>
            <w:vMerge w:val="restart"/>
            <w:tcBorders>
              <w:top w:val="nil"/>
              <w:left w:val="nil"/>
              <w:bottom w:val="single" w:color="000000" w:sz="6" w:space="0"/>
              <w:right w:val="single" w:color="000000" w:sz="6"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kern w:val="0"/>
                <w:sz w:val="24"/>
                <w:szCs w:val="24"/>
              </w:rPr>
            </w:pPr>
            <w:r>
              <w:rPr>
                <w:rFonts w:hint="eastAsia" w:ascii="宋体" w:hAnsi="宋体" w:eastAsia="宋体" w:cs="宋体"/>
                <w:b/>
                <w:bCs/>
                <w:color w:val="000000"/>
                <w:kern w:val="0"/>
                <w:sz w:val="24"/>
                <w:szCs w:val="24"/>
              </w:rPr>
              <w:t>施工</w:t>
            </w:r>
            <w:r>
              <w:rPr>
                <w:rFonts w:hint="eastAsia" w:ascii="宋体" w:hAnsi="宋体" w:eastAsia="宋体" w:cs="宋体"/>
                <w:color w:val="000000"/>
                <w:kern w:val="0"/>
                <w:sz w:val="24"/>
                <w:szCs w:val="24"/>
              </w:rPr>
              <w:br w:type="textWrapping"/>
            </w:r>
            <w:r>
              <w:rPr>
                <w:rFonts w:hint="eastAsia" w:ascii="宋体" w:hAnsi="宋体" w:eastAsia="宋体" w:cs="宋体"/>
                <w:b/>
                <w:bCs/>
                <w:color w:val="000000"/>
                <w:kern w:val="0"/>
                <w:sz w:val="24"/>
                <w:szCs w:val="24"/>
              </w:rPr>
              <w:t>阶段</w:t>
            </w:r>
          </w:p>
        </w:tc>
        <w:tc>
          <w:tcPr>
            <w:tcW w:w="765" w:type="dxa"/>
            <w:vMerge w:val="restart"/>
            <w:tcBorders>
              <w:top w:val="nil"/>
              <w:left w:val="nil"/>
              <w:bottom w:val="single" w:color="000000" w:sz="6" w:space="0"/>
              <w:right w:val="single" w:color="000000" w:sz="6"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before="68" w:after="68" w:line="360" w:lineRule="auto"/>
              <w:jc w:val="center"/>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施工阶段</w:t>
            </w:r>
          </w:p>
          <w:p>
            <w:pPr>
              <w:keepNext w:val="0"/>
              <w:keepLines w:val="0"/>
              <w:pageBreakBefore w:val="0"/>
              <w:widowControl/>
              <w:kinsoku/>
              <w:wordWrap/>
              <w:overflowPunct/>
              <w:topLinePunct w:val="0"/>
              <w:autoSpaceDE/>
              <w:autoSpaceDN/>
              <w:bidi w:val="0"/>
              <w:adjustRightInd/>
              <w:snapToGrid/>
              <w:spacing w:before="68" w:after="68" w:line="360" w:lineRule="auto"/>
              <w:jc w:val="center"/>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全过程造价控制</w:t>
            </w:r>
          </w:p>
        </w:tc>
        <w:tc>
          <w:tcPr>
            <w:tcW w:w="885" w:type="dxa"/>
            <w:tcBorders>
              <w:top w:val="nil"/>
              <w:left w:val="nil"/>
              <w:bottom w:val="single" w:color="000000" w:sz="6" w:space="0"/>
              <w:right w:val="single" w:color="000000" w:sz="6"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before="68" w:after="68" w:line="360" w:lineRule="auto"/>
              <w:jc w:val="center"/>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基本收费</w:t>
            </w:r>
          </w:p>
        </w:tc>
        <w:tc>
          <w:tcPr>
            <w:tcW w:w="1260" w:type="dxa"/>
            <w:tcBorders>
              <w:top w:val="nil"/>
              <w:left w:val="nil"/>
              <w:bottom w:val="single" w:color="000000" w:sz="6" w:space="0"/>
              <w:right w:val="single" w:color="000000" w:sz="6" w:space="0"/>
            </w:tcBorders>
            <w:noWrap w:val="0"/>
            <w:tcMar>
              <w:top w:w="0" w:type="dxa"/>
              <w:left w:w="95" w:type="dxa"/>
              <w:bottom w:w="0" w:type="dxa"/>
              <w:right w:w="95" w:type="dxa"/>
            </w:tcMar>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送审建安</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工程造价</w:t>
            </w:r>
          </w:p>
        </w:tc>
        <w:tc>
          <w:tcPr>
            <w:tcW w:w="652" w:type="dxa"/>
            <w:tcBorders>
              <w:top w:val="nil"/>
              <w:left w:val="nil"/>
              <w:bottom w:val="single" w:color="000000" w:sz="6" w:space="0"/>
              <w:right w:val="single" w:color="000000" w:sz="6" w:space="0"/>
            </w:tcBorders>
            <w:noWrap w:val="0"/>
            <w:tcMar>
              <w:top w:w="0" w:type="dxa"/>
              <w:left w:w="95" w:type="dxa"/>
              <w:bottom w:w="0" w:type="dxa"/>
              <w:right w:w="95" w:type="dxa"/>
            </w:tcMar>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9</w:t>
            </w:r>
          </w:p>
        </w:tc>
        <w:tc>
          <w:tcPr>
            <w:tcW w:w="1001" w:type="dxa"/>
            <w:tcBorders>
              <w:top w:val="nil"/>
              <w:left w:val="nil"/>
              <w:bottom w:val="single" w:color="000000" w:sz="6" w:space="0"/>
              <w:right w:val="single" w:color="000000" w:sz="6" w:space="0"/>
            </w:tcBorders>
            <w:noWrap w:val="0"/>
            <w:tcMar>
              <w:top w:w="0" w:type="dxa"/>
              <w:left w:w="95" w:type="dxa"/>
              <w:bottom w:w="0" w:type="dxa"/>
              <w:right w:w="95" w:type="dxa"/>
            </w:tcMar>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8</w:t>
            </w:r>
          </w:p>
        </w:tc>
        <w:tc>
          <w:tcPr>
            <w:tcW w:w="1001" w:type="dxa"/>
            <w:tcBorders>
              <w:top w:val="nil"/>
              <w:left w:val="nil"/>
              <w:bottom w:val="single" w:color="000000" w:sz="6" w:space="0"/>
              <w:right w:val="single" w:color="000000" w:sz="6" w:space="0"/>
            </w:tcBorders>
            <w:noWrap w:val="0"/>
            <w:tcMar>
              <w:top w:w="0" w:type="dxa"/>
              <w:left w:w="95" w:type="dxa"/>
              <w:bottom w:w="0" w:type="dxa"/>
              <w:right w:w="95" w:type="dxa"/>
            </w:tcMar>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6</w:t>
            </w:r>
          </w:p>
        </w:tc>
        <w:tc>
          <w:tcPr>
            <w:tcW w:w="655" w:type="dxa"/>
            <w:tcBorders>
              <w:top w:val="nil"/>
              <w:left w:val="nil"/>
              <w:bottom w:val="single" w:color="000000" w:sz="6" w:space="0"/>
              <w:right w:val="single" w:color="000000" w:sz="6" w:space="0"/>
            </w:tcBorders>
            <w:noWrap w:val="0"/>
            <w:tcMar>
              <w:top w:w="0" w:type="dxa"/>
              <w:left w:w="95" w:type="dxa"/>
              <w:bottom w:w="0" w:type="dxa"/>
              <w:right w:w="95" w:type="dxa"/>
            </w:tcMar>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4</w:t>
            </w:r>
          </w:p>
        </w:tc>
        <w:tc>
          <w:tcPr>
            <w:tcW w:w="655" w:type="dxa"/>
            <w:tcBorders>
              <w:top w:val="nil"/>
              <w:left w:val="nil"/>
              <w:bottom w:val="single" w:color="000000" w:sz="6" w:space="0"/>
              <w:right w:val="single" w:color="000000" w:sz="6" w:space="0"/>
            </w:tcBorders>
            <w:noWrap w:val="0"/>
            <w:tcMar>
              <w:top w:w="0" w:type="dxa"/>
              <w:left w:w="95" w:type="dxa"/>
              <w:bottom w:w="0" w:type="dxa"/>
              <w:right w:w="95" w:type="dxa"/>
            </w:tcMar>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3.5</w:t>
            </w:r>
          </w:p>
        </w:tc>
        <w:tc>
          <w:tcPr>
            <w:tcW w:w="595" w:type="dxa"/>
            <w:tcBorders>
              <w:top w:val="nil"/>
              <w:left w:val="nil"/>
              <w:bottom w:val="single" w:color="000000" w:sz="6" w:space="0"/>
              <w:right w:val="single" w:color="000000" w:sz="6" w:space="0"/>
            </w:tcBorders>
            <w:noWrap w:val="0"/>
            <w:tcMar>
              <w:top w:w="0" w:type="dxa"/>
              <w:left w:w="95" w:type="dxa"/>
              <w:bottom w:w="0" w:type="dxa"/>
              <w:right w:w="95" w:type="dxa"/>
            </w:tcMar>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3</w:t>
            </w:r>
          </w:p>
        </w:tc>
      </w:tr>
      <w:tr>
        <w:tblPrEx>
          <w:tblCellMar>
            <w:top w:w="15" w:type="dxa"/>
            <w:left w:w="15" w:type="dxa"/>
            <w:bottom w:w="15" w:type="dxa"/>
            <w:right w:w="15" w:type="dxa"/>
          </w:tblCellMar>
        </w:tblPrEx>
        <w:trPr>
          <w:trHeight w:val="409" w:hRule="atLeast"/>
        </w:trPr>
        <w:tc>
          <w:tcPr>
            <w:tcW w:w="705" w:type="dxa"/>
            <w:tcBorders>
              <w:top w:val="nil"/>
              <w:left w:val="single" w:color="000000" w:sz="6" w:space="0"/>
              <w:bottom w:val="single" w:color="000000" w:sz="6" w:space="0"/>
              <w:right w:val="single" w:color="000000" w:sz="6"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2</w:t>
            </w:r>
          </w:p>
        </w:tc>
        <w:tc>
          <w:tcPr>
            <w:tcW w:w="900" w:type="dxa"/>
            <w:vMerge w:val="continue"/>
            <w:tcBorders>
              <w:top w:val="nil"/>
              <w:left w:val="nil"/>
              <w:bottom w:val="single" w:color="000000" w:sz="6" w:space="0"/>
              <w:right w:val="single" w:color="000000" w:sz="6"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kern w:val="0"/>
                <w:sz w:val="24"/>
                <w:szCs w:val="24"/>
              </w:rPr>
            </w:pPr>
          </w:p>
        </w:tc>
        <w:tc>
          <w:tcPr>
            <w:tcW w:w="765" w:type="dxa"/>
            <w:vMerge w:val="continue"/>
            <w:tcBorders>
              <w:top w:val="nil"/>
              <w:left w:val="nil"/>
              <w:bottom w:val="single" w:color="000000" w:sz="6" w:space="0"/>
              <w:right w:val="single" w:color="000000" w:sz="6"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kern w:val="0"/>
                <w:sz w:val="24"/>
                <w:szCs w:val="24"/>
              </w:rPr>
            </w:pPr>
          </w:p>
        </w:tc>
        <w:tc>
          <w:tcPr>
            <w:tcW w:w="885" w:type="dxa"/>
            <w:tcBorders>
              <w:top w:val="nil"/>
              <w:left w:val="nil"/>
              <w:bottom w:val="single" w:color="000000" w:sz="6" w:space="0"/>
              <w:right w:val="single" w:color="000000" w:sz="6" w:space="0"/>
            </w:tcBorders>
            <w:shd w:val="clear" w:color="auto" w:fill="FFFFFF"/>
            <w:noWrap w:val="0"/>
            <w:tcMar>
              <w:top w:w="0" w:type="dxa"/>
              <w:left w:w="95" w:type="dxa"/>
              <w:bottom w:w="0" w:type="dxa"/>
              <w:right w:w="95" w:type="dxa"/>
            </w:tcMar>
            <w:vAlign w:val="center"/>
          </w:tcPr>
          <w:p>
            <w:pPr>
              <w:keepNext w:val="0"/>
              <w:keepLines w:val="0"/>
              <w:pageBreakBefore w:val="0"/>
              <w:widowControl/>
              <w:kinsoku/>
              <w:wordWrap/>
              <w:overflowPunct/>
              <w:topLinePunct w:val="0"/>
              <w:autoSpaceDE/>
              <w:autoSpaceDN/>
              <w:bidi w:val="0"/>
              <w:adjustRightInd/>
              <w:snapToGrid/>
              <w:spacing w:before="68" w:after="68" w:line="360" w:lineRule="auto"/>
              <w:jc w:val="center"/>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效益收费</w:t>
            </w:r>
          </w:p>
        </w:tc>
        <w:tc>
          <w:tcPr>
            <w:tcW w:w="1260" w:type="dxa"/>
            <w:tcBorders>
              <w:top w:val="nil"/>
              <w:left w:val="nil"/>
              <w:bottom w:val="single" w:color="000000" w:sz="6" w:space="0"/>
              <w:right w:val="single" w:color="000000" w:sz="6" w:space="0"/>
            </w:tcBorders>
            <w:noWrap w:val="0"/>
            <w:tcMar>
              <w:top w:w="0" w:type="dxa"/>
              <w:left w:w="95" w:type="dxa"/>
              <w:bottom w:w="0" w:type="dxa"/>
              <w:right w:w="95" w:type="dxa"/>
            </w:tcMar>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过程造价</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核减</w:t>
            </w:r>
          </w:p>
        </w:tc>
        <w:tc>
          <w:tcPr>
            <w:tcW w:w="4559" w:type="dxa"/>
            <w:gridSpan w:val="6"/>
            <w:tcBorders>
              <w:top w:val="nil"/>
              <w:left w:val="nil"/>
              <w:bottom w:val="single" w:color="000000" w:sz="6" w:space="0"/>
              <w:right w:val="single" w:color="000000" w:sz="6" w:space="0"/>
            </w:tcBorders>
            <w:noWrap w:val="0"/>
            <w:tcMar>
              <w:top w:w="0" w:type="dxa"/>
              <w:left w:w="95" w:type="dxa"/>
              <w:bottom w:w="0" w:type="dxa"/>
              <w:right w:w="95" w:type="dxa"/>
            </w:tcMar>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4%</w:t>
            </w:r>
          </w:p>
        </w:tc>
      </w:tr>
      <w:tr>
        <w:tblPrEx>
          <w:tblCellMar>
            <w:top w:w="15" w:type="dxa"/>
            <w:left w:w="15" w:type="dxa"/>
            <w:bottom w:w="15" w:type="dxa"/>
            <w:right w:w="15" w:type="dxa"/>
          </w:tblCellMar>
        </w:tblPrEx>
        <w:trPr>
          <w:trHeight w:val="319" w:hRule="atLeast"/>
        </w:trPr>
        <w:tc>
          <w:tcPr>
            <w:tcW w:w="705" w:type="dxa"/>
            <w:tcBorders>
              <w:top w:val="nil"/>
              <w:left w:val="single" w:color="000000" w:sz="6" w:space="0"/>
              <w:bottom w:val="single" w:color="000000" w:sz="6" w:space="0"/>
              <w:right w:val="single" w:color="000000" w:sz="6"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3</w:t>
            </w:r>
          </w:p>
        </w:tc>
        <w:tc>
          <w:tcPr>
            <w:tcW w:w="900" w:type="dxa"/>
            <w:vMerge w:val="continue"/>
            <w:tcBorders>
              <w:top w:val="nil"/>
              <w:left w:val="nil"/>
              <w:bottom w:val="single" w:color="000000" w:sz="6" w:space="0"/>
              <w:right w:val="single" w:color="000000" w:sz="6"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kern w:val="0"/>
                <w:sz w:val="24"/>
                <w:szCs w:val="24"/>
              </w:rPr>
            </w:pPr>
          </w:p>
        </w:tc>
        <w:tc>
          <w:tcPr>
            <w:tcW w:w="765" w:type="dxa"/>
            <w:vMerge w:val="continue"/>
            <w:tcBorders>
              <w:top w:val="nil"/>
              <w:left w:val="nil"/>
              <w:bottom w:val="single" w:color="000000" w:sz="6" w:space="0"/>
              <w:right w:val="single" w:color="000000" w:sz="6"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kern w:val="0"/>
                <w:sz w:val="24"/>
                <w:szCs w:val="24"/>
              </w:rPr>
            </w:pPr>
          </w:p>
        </w:tc>
        <w:tc>
          <w:tcPr>
            <w:tcW w:w="885" w:type="dxa"/>
            <w:tcBorders>
              <w:top w:val="nil"/>
              <w:left w:val="nil"/>
              <w:bottom w:val="single" w:color="000000" w:sz="6" w:space="0"/>
              <w:right w:val="single" w:color="000000" w:sz="6" w:space="0"/>
            </w:tcBorders>
            <w:shd w:val="clear" w:color="auto" w:fill="FFFFFF"/>
            <w:noWrap w:val="0"/>
            <w:tcMar>
              <w:top w:w="0" w:type="dxa"/>
              <w:left w:w="95" w:type="dxa"/>
              <w:bottom w:w="0" w:type="dxa"/>
              <w:right w:w="95" w:type="dxa"/>
            </w:tcMar>
            <w:vAlign w:val="center"/>
          </w:tcPr>
          <w:p>
            <w:pPr>
              <w:keepNext w:val="0"/>
              <w:keepLines w:val="0"/>
              <w:pageBreakBefore w:val="0"/>
              <w:widowControl/>
              <w:kinsoku/>
              <w:wordWrap/>
              <w:overflowPunct/>
              <w:topLinePunct w:val="0"/>
              <w:autoSpaceDE/>
              <w:autoSpaceDN/>
              <w:bidi w:val="0"/>
              <w:adjustRightInd/>
              <w:snapToGrid/>
              <w:spacing w:before="68" w:after="68" w:line="360" w:lineRule="auto"/>
              <w:jc w:val="center"/>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驻场收费</w:t>
            </w:r>
          </w:p>
        </w:tc>
        <w:tc>
          <w:tcPr>
            <w:tcW w:w="1260" w:type="dxa"/>
            <w:tcBorders>
              <w:top w:val="nil"/>
              <w:left w:val="nil"/>
              <w:bottom w:val="single" w:color="000000" w:sz="6" w:space="0"/>
              <w:right w:val="single" w:color="000000" w:sz="6" w:space="0"/>
            </w:tcBorders>
            <w:noWrap w:val="0"/>
            <w:tcMar>
              <w:top w:w="0" w:type="dxa"/>
              <w:left w:w="95" w:type="dxa"/>
              <w:bottom w:w="0" w:type="dxa"/>
              <w:right w:w="95" w:type="dxa"/>
            </w:tcMar>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送审建安</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工程造价</w:t>
            </w:r>
          </w:p>
        </w:tc>
        <w:tc>
          <w:tcPr>
            <w:tcW w:w="652" w:type="dxa"/>
            <w:tcBorders>
              <w:top w:val="nil"/>
              <w:left w:val="nil"/>
              <w:bottom w:val="single" w:color="000000" w:sz="6" w:space="0"/>
              <w:right w:val="single" w:color="000000" w:sz="6" w:space="0"/>
            </w:tcBorders>
            <w:noWrap w:val="0"/>
            <w:tcMar>
              <w:top w:w="0" w:type="dxa"/>
              <w:left w:w="95" w:type="dxa"/>
              <w:bottom w:w="0" w:type="dxa"/>
              <w:right w:w="95" w:type="dxa"/>
            </w:tcMar>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5.8</w:t>
            </w:r>
          </w:p>
        </w:tc>
        <w:tc>
          <w:tcPr>
            <w:tcW w:w="1001" w:type="dxa"/>
            <w:tcBorders>
              <w:top w:val="nil"/>
              <w:left w:val="nil"/>
              <w:bottom w:val="single" w:color="000000" w:sz="6" w:space="0"/>
              <w:right w:val="single" w:color="000000" w:sz="6" w:space="0"/>
            </w:tcBorders>
            <w:noWrap w:val="0"/>
            <w:tcMar>
              <w:top w:w="0" w:type="dxa"/>
              <w:left w:w="95" w:type="dxa"/>
              <w:bottom w:w="0" w:type="dxa"/>
              <w:right w:w="95" w:type="dxa"/>
            </w:tcMar>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5.4</w:t>
            </w:r>
          </w:p>
        </w:tc>
        <w:tc>
          <w:tcPr>
            <w:tcW w:w="1001" w:type="dxa"/>
            <w:tcBorders>
              <w:top w:val="nil"/>
              <w:left w:val="nil"/>
              <w:bottom w:val="single" w:color="000000" w:sz="6" w:space="0"/>
              <w:right w:val="single" w:color="000000" w:sz="6" w:space="0"/>
            </w:tcBorders>
            <w:noWrap w:val="0"/>
            <w:tcMar>
              <w:top w:w="0" w:type="dxa"/>
              <w:left w:w="95" w:type="dxa"/>
              <w:bottom w:w="0" w:type="dxa"/>
              <w:right w:w="95" w:type="dxa"/>
            </w:tcMar>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4.3</w:t>
            </w:r>
          </w:p>
        </w:tc>
        <w:tc>
          <w:tcPr>
            <w:tcW w:w="655" w:type="dxa"/>
            <w:tcBorders>
              <w:top w:val="nil"/>
              <w:left w:val="nil"/>
              <w:bottom w:val="single" w:color="000000" w:sz="6" w:space="0"/>
              <w:right w:val="single" w:color="000000" w:sz="6" w:space="0"/>
            </w:tcBorders>
            <w:noWrap w:val="0"/>
            <w:tcMar>
              <w:top w:w="0" w:type="dxa"/>
              <w:left w:w="95" w:type="dxa"/>
              <w:bottom w:w="0" w:type="dxa"/>
              <w:right w:w="95" w:type="dxa"/>
            </w:tcMar>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3</w:t>
            </w:r>
          </w:p>
        </w:tc>
        <w:tc>
          <w:tcPr>
            <w:tcW w:w="655" w:type="dxa"/>
            <w:tcBorders>
              <w:top w:val="nil"/>
              <w:left w:val="nil"/>
              <w:bottom w:val="single" w:color="000000" w:sz="6" w:space="0"/>
              <w:right w:val="single" w:color="000000" w:sz="6" w:space="0"/>
            </w:tcBorders>
            <w:noWrap w:val="0"/>
            <w:tcMar>
              <w:top w:w="0" w:type="dxa"/>
              <w:left w:w="95" w:type="dxa"/>
              <w:bottom w:w="0" w:type="dxa"/>
              <w:right w:w="95" w:type="dxa"/>
            </w:tcMar>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2.5</w:t>
            </w:r>
          </w:p>
        </w:tc>
        <w:tc>
          <w:tcPr>
            <w:tcW w:w="595" w:type="dxa"/>
            <w:tcBorders>
              <w:top w:val="nil"/>
              <w:left w:val="nil"/>
              <w:bottom w:val="single" w:color="000000" w:sz="6" w:space="0"/>
              <w:right w:val="single" w:color="000000" w:sz="6" w:space="0"/>
            </w:tcBorders>
            <w:noWrap w:val="0"/>
            <w:tcMar>
              <w:top w:w="0" w:type="dxa"/>
              <w:left w:w="95" w:type="dxa"/>
              <w:bottom w:w="0" w:type="dxa"/>
              <w:right w:w="95" w:type="dxa"/>
            </w:tcMar>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w:t>
            </w:r>
          </w:p>
        </w:tc>
      </w:tr>
      <w:tr>
        <w:tblPrEx>
          <w:tblCellMar>
            <w:top w:w="15" w:type="dxa"/>
            <w:left w:w="15" w:type="dxa"/>
            <w:bottom w:w="15" w:type="dxa"/>
            <w:right w:w="15" w:type="dxa"/>
          </w:tblCellMar>
        </w:tblPrEx>
        <w:trPr>
          <w:trHeight w:val="655" w:hRule="atLeast"/>
        </w:trPr>
        <w:tc>
          <w:tcPr>
            <w:tcW w:w="705" w:type="dxa"/>
            <w:tcBorders>
              <w:top w:val="nil"/>
              <w:left w:val="single" w:color="000000" w:sz="6" w:space="0"/>
              <w:bottom w:val="single" w:color="000000" w:sz="6" w:space="0"/>
              <w:right w:val="single" w:color="000000" w:sz="6"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4</w:t>
            </w:r>
          </w:p>
        </w:tc>
        <w:tc>
          <w:tcPr>
            <w:tcW w:w="900" w:type="dxa"/>
            <w:vMerge w:val="restart"/>
            <w:tcBorders>
              <w:top w:val="nil"/>
              <w:left w:val="nil"/>
              <w:bottom w:val="single" w:color="000000" w:sz="6" w:space="0"/>
              <w:right w:val="single" w:color="000000" w:sz="6" w:space="0"/>
            </w:tcBorders>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kern w:val="0"/>
                <w:sz w:val="24"/>
                <w:szCs w:val="24"/>
              </w:rPr>
            </w:pPr>
            <w:r>
              <w:rPr>
                <w:rFonts w:hint="eastAsia" w:ascii="宋体" w:hAnsi="宋体" w:eastAsia="宋体" w:cs="宋体"/>
                <w:b/>
                <w:bCs/>
                <w:color w:val="000000"/>
                <w:kern w:val="0"/>
                <w:sz w:val="24"/>
                <w:szCs w:val="24"/>
              </w:rPr>
              <w:t>竣工结算阶段</w:t>
            </w:r>
          </w:p>
        </w:tc>
        <w:tc>
          <w:tcPr>
            <w:tcW w:w="1650" w:type="dxa"/>
            <w:gridSpan w:val="2"/>
            <w:tcBorders>
              <w:top w:val="nil"/>
              <w:left w:val="nil"/>
              <w:bottom w:val="single" w:color="000000" w:sz="6" w:space="0"/>
              <w:right w:val="single" w:color="000000" w:sz="6" w:space="0"/>
            </w:tcBorders>
            <w:shd w:val="clear" w:color="auto" w:fill="FFFFFF"/>
            <w:noWrap w:val="0"/>
            <w:vAlign w:val="center"/>
          </w:tcPr>
          <w:p>
            <w:pPr>
              <w:keepNext w:val="0"/>
              <w:keepLines w:val="0"/>
              <w:pageBreakBefore w:val="0"/>
              <w:widowControl/>
              <w:kinsoku/>
              <w:wordWrap/>
              <w:overflowPunct/>
              <w:topLinePunct w:val="0"/>
              <w:autoSpaceDE/>
              <w:autoSpaceDN/>
              <w:bidi w:val="0"/>
              <w:adjustRightInd/>
              <w:snapToGrid/>
              <w:spacing w:before="68" w:after="68" w:line="360" w:lineRule="auto"/>
              <w:jc w:val="center"/>
              <w:textAlignment w:val="auto"/>
              <w:rPr>
                <w:rFonts w:hint="eastAsia" w:ascii="宋体" w:hAnsi="宋体" w:eastAsia="宋体" w:cs="宋体"/>
                <w:color w:val="000000"/>
                <w:kern w:val="0"/>
                <w:sz w:val="24"/>
                <w:szCs w:val="24"/>
                <w:highlight w:val="yellow"/>
              </w:rPr>
            </w:pPr>
            <w:r>
              <w:rPr>
                <w:rFonts w:hint="eastAsia" w:ascii="宋体" w:hAnsi="宋体" w:eastAsia="宋体" w:cs="宋体"/>
                <w:color w:val="000000"/>
                <w:kern w:val="0"/>
                <w:sz w:val="24"/>
                <w:szCs w:val="24"/>
              </w:rPr>
              <w:t>工程结算编制</w:t>
            </w:r>
          </w:p>
        </w:tc>
        <w:tc>
          <w:tcPr>
            <w:tcW w:w="1260" w:type="dxa"/>
            <w:tcBorders>
              <w:top w:val="nil"/>
              <w:left w:val="nil"/>
              <w:bottom w:val="single" w:color="000000" w:sz="6" w:space="0"/>
              <w:right w:val="single" w:color="000000" w:sz="6" w:space="0"/>
            </w:tcBorders>
            <w:shd w:val="clear" w:color="auto" w:fill="FFFFFF"/>
            <w:noWrap w:val="0"/>
            <w:tcMar>
              <w:top w:w="0" w:type="dxa"/>
              <w:left w:w="95" w:type="dxa"/>
              <w:bottom w:w="0" w:type="dxa"/>
              <w:right w:w="95" w:type="dxa"/>
            </w:tcMar>
            <w:vAlign w:val="center"/>
          </w:tcPr>
          <w:p>
            <w:pPr>
              <w:keepNext w:val="0"/>
              <w:keepLines w:val="0"/>
              <w:pageBreakBefore w:val="0"/>
              <w:widowControl/>
              <w:kinsoku/>
              <w:wordWrap/>
              <w:overflowPunct/>
              <w:topLinePunct w:val="0"/>
              <w:autoSpaceDE/>
              <w:autoSpaceDN/>
              <w:bidi w:val="0"/>
              <w:adjustRightInd/>
              <w:snapToGrid/>
              <w:spacing w:before="68" w:after="68" w:line="360" w:lineRule="auto"/>
              <w:jc w:val="center"/>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建安工程</w:t>
            </w:r>
          </w:p>
          <w:p>
            <w:pPr>
              <w:keepNext w:val="0"/>
              <w:keepLines w:val="0"/>
              <w:pageBreakBefore w:val="0"/>
              <w:widowControl/>
              <w:kinsoku/>
              <w:wordWrap/>
              <w:overflowPunct/>
              <w:topLinePunct w:val="0"/>
              <w:autoSpaceDE/>
              <w:autoSpaceDN/>
              <w:bidi w:val="0"/>
              <w:adjustRightInd/>
              <w:snapToGrid/>
              <w:spacing w:before="68" w:after="68" w:line="360" w:lineRule="auto"/>
              <w:jc w:val="center"/>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造价</w:t>
            </w:r>
          </w:p>
        </w:tc>
        <w:tc>
          <w:tcPr>
            <w:tcW w:w="652" w:type="dxa"/>
            <w:tcBorders>
              <w:top w:val="nil"/>
              <w:left w:val="nil"/>
              <w:bottom w:val="single" w:color="000000" w:sz="6" w:space="0"/>
              <w:right w:val="single" w:color="000000" w:sz="6" w:space="0"/>
            </w:tcBorders>
            <w:noWrap w:val="0"/>
            <w:tcMar>
              <w:top w:w="0" w:type="dxa"/>
              <w:left w:w="95" w:type="dxa"/>
              <w:bottom w:w="0" w:type="dxa"/>
              <w:right w:w="95" w:type="dxa"/>
            </w:tcMar>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1.8</w:t>
            </w:r>
          </w:p>
        </w:tc>
        <w:tc>
          <w:tcPr>
            <w:tcW w:w="1001" w:type="dxa"/>
            <w:tcBorders>
              <w:top w:val="nil"/>
              <w:left w:val="nil"/>
              <w:bottom w:val="single" w:color="000000" w:sz="6" w:space="0"/>
              <w:right w:val="single" w:color="000000" w:sz="6" w:space="0"/>
            </w:tcBorders>
            <w:noWrap w:val="0"/>
            <w:tcMar>
              <w:top w:w="0" w:type="dxa"/>
              <w:left w:w="95" w:type="dxa"/>
              <w:bottom w:w="0" w:type="dxa"/>
              <w:right w:w="95" w:type="dxa"/>
            </w:tcMar>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1.4</w:t>
            </w:r>
          </w:p>
        </w:tc>
        <w:tc>
          <w:tcPr>
            <w:tcW w:w="1001" w:type="dxa"/>
            <w:tcBorders>
              <w:top w:val="nil"/>
              <w:left w:val="nil"/>
              <w:bottom w:val="single" w:color="000000" w:sz="6" w:space="0"/>
              <w:right w:val="single" w:color="000000" w:sz="6" w:space="0"/>
            </w:tcBorders>
            <w:noWrap w:val="0"/>
            <w:tcMar>
              <w:top w:w="0" w:type="dxa"/>
              <w:left w:w="95" w:type="dxa"/>
              <w:bottom w:w="0" w:type="dxa"/>
              <w:right w:w="95" w:type="dxa"/>
            </w:tcMar>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1.1</w:t>
            </w:r>
          </w:p>
        </w:tc>
        <w:tc>
          <w:tcPr>
            <w:tcW w:w="655" w:type="dxa"/>
            <w:tcBorders>
              <w:top w:val="nil"/>
              <w:left w:val="nil"/>
              <w:bottom w:val="single" w:color="000000" w:sz="6" w:space="0"/>
              <w:right w:val="single" w:color="000000" w:sz="6" w:space="0"/>
            </w:tcBorders>
            <w:noWrap w:val="0"/>
            <w:tcMar>
              <w:top w:w="0" w:type="dxa"/>
              <w:left w:w="95" w:type="dxa"/>
              <w:bottom w:w="0" w:type="dxa"/>
              <w:right w:w="95" w:type="dxa"/>
            </w:tcMar>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0.9</w:t>
            </w:r>
          </w:p>
        </w:tc>
        <w:tc>
          <w:tcPr>
            <w:tcW w:w="655" w:type="dxa"/>
            <w:tcBorders>
              <w:top w:val="nil"/>
              <w:left w:val="nil"/>
              <w:bottom w:val="single" w:color="000000" w:sz="6" w:space="0"/>
              <w:right w:val="single" w:color="000000" w:sz="6" w:space="0"/>
            </w:tcBorders>
            <w:noWrap w:val="0"/>
            <w:tcMar>
              <w:top w:w="0" w:type="dxa"/>
              <w:left w:w="95" w:type="dxa"/>
              <w:bottom w:w="0" w:type="dxa"/>
              <w:right w:w="95" w:type="dxa"/>
            </w:tcMar>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0.7</w:t>
            </w:r>
          </w:p>
        </w:tc>
        <w:tc>
          <w:tcPr>
            <w:tcW w:w="595" w:type="dxa"/>
            <w:tcBorders>
              <w:top w:val="nil"/>
              <w:left w:val="nil"/>
              <w:bottom w:val="single" w:color="000000" w:sz="6" w:space="0"/>
              <w:right w:val="single" w:color="000000" w:sz="6" w:space="0"/>
            </w:tcBorders>
            <w:noWrap w:val="0"/>
            <w:tcMar>
              <w:top w:w="0" w:type="dxa"/>
              <w:left w:w="95" w:type="dxa"/>
              <w:bottom w:w="0" w:type="dxa"/>
              <w:right w:w="95" w:type="dxa"/>
            </w:tcMar>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0.5</w:t>
            </w:r>
          </w:p>
        </w:tc>
      </w:tr>
      <w:tr>
        <w:tblPrEx>
          <w:tblCellMar>
            <w:top w:w="15" w:type="dxa"/>
            <w:left w:w="15" w:type="dxa"/>
            <w:bottom w:w="15" w:type="dxa"/>
            <w:right w:w="15" w:type="dxa"/>
          </w:tblCellMar>
        </w:tblPrEx>
        <w:trPr>
          <w:trHeight w:val="355" w:hRule="atLeast"/>
        </w:trPr>
        <w:tc>
          <w:tcPr>
            <w:tcW w:w="705" w:type="dxa"/>
            <w:vMerge w:val="restart"/>
            <w:tcBorders>
              <w:top w:val="nil"/>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5</w:t>
            </w:r>
          </w:p>
        </w:tc>
        <w:tc>
          <w:tcPr>
            <w:tcW w:w="900" w:type="dxa"/>
            <w:vMerge w:val="continue"/>
            <w:tcBorders>
              <w:top w:val="nil"/>
              <w:left w:val="nil"/>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kern w:val="0"/>
                <w:sz w:val="24"/>
                <w:szCs w:val="24"/>
              </w:rPr>
            </w:pPr>
          </w:p>
        </w:tc>
        <w:tc>
          <w:tcPr>
            <w:tcW w:w="765" w:type="dxa"/>
            <w:vMerge w:val="restart"/>
            <w:tcBorders>
              <w:top w:val="nil"/>
              <w:left w:val="nil"/>
              <w:bottom w:val="single" w:color="000000" w:sz="6" w:space="0"/>
              <w:right w:val="single" w:color="000000" w:sz="6" w:space="0"/>
            </w:tcBorders>
            <w:noWrap w:val="0"/>
            <w:tcMar>
              <w:top w:w="0" w:type="dxa"/>
              <w:left w:w="95" w:type="dxa"/>
              <w:bottom w:w="0" w:type="dxa"/>
              <w:right w:w="95" w:type="dxa"/>
            </w:tcMar>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工程结算审核</w:t>
            </w:r>
          </w:p>
        </w:tc>
        <w:tc>
          <w:tcPr>
            <w:tcW w:w="885" w:type="dxa"/>
            <w:tcBorders>
              <w:top w:val="nil"/>
              <w:left w:val="nil"/>
              <w:bottom w:val="single" w:color="000000" w:sz="6" w:space="0"/>
              <w:right w:val="single" w:color="000000" w:sz="6" w:space="0"/>
            </w:tcBorders>
            <w:noWrap w:val="0"/>
            <w:tcMar>
              <w:top w:w="0" w:type="dxa"/>
              <w:left w:w="95" w:type="dxa"/>
              <w:bottom w:w="0" w:type="dxa"/>
              <w:right w:w="95" w:type="dxa"/>
            </w:tcMar>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基本收费</w:t>
            </w:r>
          </w:p>
        </w:tc>
        <w:tc>
          <w:tcPr>
            <w:tcW w:w="1260" w:type="dxa"/>
            <w:tcBorders>
              <w:top w:val="nil"/>
              <w:left w:val="nil"/>
              <w:bottom w:val="single" w:color="000000" w:sz="6" w:space="0"/>
              <w:right w:val="single" w:color="000000" w:sz="6" w:space="0"/>
            </w:tcBorders>
            <w:noWrap w:val="0"/>
            <w:tcMar>
              <w:top w:w="0" w:type="dxa"/>
              <w:left w:w="95" w:type="dxa"/>
              <w:bottom w:w="0" w:type="dxa"/>
              <w:right w:w="95" w:type="dxa"/>
            </w:tcMar>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送审建安</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工程造价</w:t>
            </w:r>
          </w:p>
        </w:tc>
        <w:tc>
          <w:tcPr>
            <w:tcW w:w="652" w:type="dxa"/>
            <w:tcBorders>
              <w:top w:val="nil"/>
              <w:left w:val="nil"/>
              <w:bottom w:val="single" w:color="000000" w:sz="6" w:space="0"/>
              <w:right w:val="single" w:color="000000" w:sz="6" w:space="0"/>
            </w:tcBorders>
            <w:noWrap w:val="0"/>
            <w:tcMar>
              <w:top w:w="0" w:type="dxa"/>
              <w:left w:w="95" w:type="dxa"/>
              <w:bottom w:w="0" w:type="dxa"/>
              <w:right w:w="95" w:type="dxa"/>
            </w:tcMar>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1.8</w:t>
            </w:r>
          </w:p>
        </w:tc>
        <w:tc>
          <w:tcPr>
            <w:tcW w:w="1001" w:type="dxa"/>
            <w:tcBorders>
              <w:top w:val="nil"/>
              <w:left w:val="nil"/>
              <w:bottom w:val="single" w:color="000000" w:sz="6" w:space="0"/>
              <w:right w:val="single" w:color="000000" w:sz="6" w:space="0"/>
            </w:tcBorders>
            <w:noWrap w:val="0"/>
            <w:tcMar>
              <w:top w:w="0" w:type="dxa"/>
              <w:left w:w="95" w:type="dxa"/>
              <w:bottom w:w="0" w:type="dxa"/>
              <w:right w:w="95" w:type="dxa"/>
            </w:tcMar>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1.4</w:t>
            </w:r>
          </w:p>
        </w:tc>
        <w:tc>
          <w:tcPr>
            <w:tcW w:w="1001" w:type="dxa"/>
            <w:tcBorders>
              <w:top w:val="nil"/>
              <w:left w:val="nil"/>
              <w:bottom w:val="single" w:color="000000" w:sz="6" w:space="0"/>
              <w:right w:val="single" w:color="000000" w:sz="6" w:space="0"/>
            </w:tcBorders>
            <w:noWrap w:val="0"/>
            <w:tcMar>
              <w:top w:w="0" w:type="dxa"/>
              <w:left w:w="95" w:type="dxa"/>
              <w:bottom w:w="0" w:type="dxa"/>
              <w:right w:w="95" w:type="dxa"/>
            </w:tcMar>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1.1</w:t>
            </w:r>
          </w:p>
        </w:tc>
        <w:tc>
          <w:tcPr>
            <w:tcW w:w="655" w:type="dxa"/>
            <w:tcBorders>
              <w:top w:val="nil"/>
              <w:left w:val="nil"/>
              <w:bottom w:val="single" w:color="000000" w:sz="6" w:space="0"/>
              <w:right w:val="single" w:color="000000" w:sz="6" w:space="0"/>
            </w:tcBorders>
            <w:noWrap w:val="0"/>
            <w:tcMar>
              <w:top w:w="0" w:type="dxa"/>
              <w:left w:w="95" w:type="dxa"/>
              <w:bottom w:w="0" w:type="dxa"/>
              <w:right w:w="95" w:type="dxa"/>
            </w:tcMar>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0.9</w:t>
            </w:r>
          </w:p>
        </w:tc>
        <w:tc>
          <w:tcPr>
            <w:tcW w:w="655" w:type="dxa"/>
            <w:tcBorders>
              <w:top w:val="nil"/>
              <w:left w:val="nil"/>
              <w:bottom w:val="single" w:color="000000" w:sz="6" w:space="0"/>
              <w:right w:val="single" w:color="000000" w:sz="6" w:space="0"/>
            </w:tcBorders>
            <w:noWrap w:val="0"/>
            <w:tcMar>
              <w:top w:w="0" w:type="dxa"/>
              <w:left w:w="95" w:type="dxa"/>
              <w:bottom w:w="0" w:type="dxa"/>
              <w:right w:w="95" w:type="dxa"/>
            </w:tcMar>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0.7</w:t>
            </w:r>
          </w:p>
        </w:tc>
        <w:tc>
          <w:tcPr>
            <w:tcW w:w="595" w:type="dxa"/>
            <w:tcBorders>
              <w:top w:val="nil"/>
              <w:left w:val="nil"/>
              <w:bottom w:val="single" w:color="000000" w:sz="6" w:space="0"/>
              <w:right w:val="single" w:color="000000" w:sz="6" w:space="0"/>
            </w:tcBorders>
            <w:noWrap w:val="0"/>
            <w:tcMar>
              <w:top w:w="0" w:type="dxa"/>
              <w:left w:w="95" w:type="dxa"/>
              <w:bottom w:w="0" w:type="dxa"/>
              <w:right w:w="95" w:type="dxa"/>
            </w:tcMar>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0.5</w:t>
            </w:r>
          </w:p>
        </w:tc>
      </w:tr>
      <w:tr>
        <w:tblPrEx>
          <w:tblCellMar>
            <w:top w:w="15" w:type="dxa"/>
            <w:left w:w="15" w:type="dxa"/>
            <w:bottom w:w="15" w:type="dxa"/>
            <w:right w:w="15" w:type="dxa"/>
          </w:tblCellMar>
        </w:tblPrEx>
        <w:tc>
          <w:tcPr>
            <w:tcW w:w="705" w:type="dxa"/>
            <w:vMerge w:val="continue"/>
            <w:tcBorders>
              <w:top w:val="nil"/>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kern w:val="0"/>
                <w:sz w:val="24"/>
                <w:szCs w:val="24"/>
              </w:rPr>
            </w:pPr>
          </w:p>
        </w:tc>
        <w:tc>
          <w:tcPr>
            <w:tcW w:w="900" w:type="dxa"/>
            <w:vMerge w:val="continue"/>
            <w:tcBorders>
              <w:top w:val="nil"/>
              <w:left w:val="nil"/>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kern w:val="0"/>
                <w:sz w:val="24"/>
                <w:szCs w:val="24"/>
              </w:rPr>
            </w:pPr>
          </w:p>
        </w:tc>
        <w:tc>
          <w:tcPr>
            <w:tcW w:w="765" w:type="dxa"/>
            <w:vMerge w:val="continue"/>
            <w:tcBorders>
              <w:top w:val="nil"/>
              <w:left w:val="nil"/>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kern w:val="0"/>
                <w:sz w:val="24"/>
                <w:szCs w:val="24"/>
              </w:rPr>
            </w:pPr>
          </w:p>
        </w:tc>
        <w:tc>
          <w:tcPr>
            <w:tcW w:w="885" w:type="dxa"/>
            <w:tcBorders>
              <w:top w:val="nil"/>
              <w:left w:val="nil"/>
              <w:bottom w:val="single" w:color="000000" w:sz="6" w:space="0"/>
              <w:right w:val="single" w:color="000000" w:sz="6" w:space="0"/>
            </w:tcBorders>
            <w:noWrap w:val="0"/>
            <w:tcMar>
              <w:top w:w="0" w:type="dxa"/>
              <w:left w:w="95" w:type="dxa"/>
              <w:bottom w:w="0" w:type="dxa"/>
              <w:right w:w="95" w:type="dxa"/>
            </w:tcMar>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效益收费</w:t>
            </w:r>
          </w:p>
        </w:tc>
        <w:tc>
          <w:tcPr>
            <w:tcW w:w="1260" w:type="dxa"/>
            <w:tcBorders>
              <w:top w:val="nil"/>
              <w:left w:val="nil"/>
              <w:bottom w:val="single" w:color="000000" w:sz="6" w:space="0"/>
              <w:right w:val="single" w:color="000000" w:sz="6" w:space="0"/>
            </w:tcBorders>
            <w:noWrap w:val="0"/>
            <w:tcMar>
              <w:top w:w="0" w:type="dxa"/>
              <w:left w:w="95" w:type="dxa"/>
              <w:bottom w:w="0" w:type="dxa"/>
              <w:right w:w="95" w:type="dxa"/>
            </w:tcMar>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核增额</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加核减额</w:t>
            </w:r>
          </w:p>
        </w:tc>
        <w:tc>
          <w:tcPr>
            <w:tcW w:w="4559" w:type="dxa"/>
            <w:gridSpan w:val="6"/>
            <w:tcBorders>
              <w:top w:val="nil"/>
              <w:left w:val="nil"/>
              <w:bottom w:val="single" w:color="000000" w:sz="6" w:space="0"/>
              <w:right w:val="single" w:color="000000" w:sz="6" w:space="0"/>
            </w:tcBorders>
            <w:noWrap w:val="0"/>
            <w:tcMar>
              <w:top w:w="0" w:type="dxa"/>
              <w:left w:w="95" w:type="dxa"/>
              <w:bottom w:w="0" w:type="dxa"/>
              <w:right w:w="95" w:type="dxa"/>
            </w:tcMar>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6%</w:t>
            </w:r>
          </w:p>
        </w:tc>
      </w:tr>
    </w:tbl>
    <w:p>
      <w:pPr>
        <w:pStyle w:val="2"/>
        <w:keepNext w:val="0"/>
        <w:keepLines w:val="0"/>
        <w:pageBreakBefore w:val="0"/>
        <w:tabs>
          <w:tab w:val="left" w:pos="567"/>
        </w:tabs>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预算金额计算公式：</w:t>
      </w:r>
    </w:p>
    <w:tbl>
      <w:tblPr>
        <w:tblStyle w:val="9"/>
        <w:tblW w:w="7897" w:type="dxa"/>
        <w:tblInd w:w="5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88"/>
        <w:gridCol w:w="2250"/>
        <w:gridCol w:w="1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588" w:type="dxa"/>
            <w:noWrap w:val="0"/>
            <w:vAlign w:val="top"/>
          </w:tcPr>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施工阶段基本收费（万元）</w:t>
            </w:r>
          </w:p>
        </w:tc>
        <w:tc>
          <w:tcPr>
            <w:tcW w:w="2250" w:type="dxa"/>
            <w:noWrap w:val="0"/>
            <w:vAlign w:val="top"/>
          </w:tcPr>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竣工结算阶段效益收费（万元）</w:t>
            </w:r>
          </w:p>
        </w:tc>
        <w:tc>
          <w:tcPr>
            <w:tcW w:w="1059" w:type="dxa"/>
            <w:noWrap w:val="0"/>
            <w:vAlign w:val="top"/>
          </w:tcPr>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合计（万元）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8" w:type="dxa"/>
            <w:noWrap w:val="0"/>
            <w:vAlign w:val="top"/>
          </w:tcPr>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(500*0.009)+(500*0.008)+(</w:t>
            </w:r>
            <w:r>
              <w:rPr>
                <w:rFonts w:hint="eastAsia" w:ascii="宋体" w:hAnsi="宋体" w:eastAsia="宋体" w:cs="宋体"/>
                <w:sz w:val="24"/>
                <w:szCs w:val="24"/>
                <w:lang w:val="en-US" w:eastAsia="zh-CN"/>
              </w:rPr>
              <w:t>508</w:t>
            </w:r>
            <w:r>
              <w:rPr>
                <w:rFonts w:hint="eastAsia" w:ascii="宋体" w:hAnsi="宋体" w:eastAsia="宋体" w:cs="宋体"/>
                <w:sz w:val="24"/>
                <w:szCs w:val="24"/>
              </w:rPr>
              <w:t>*0.006)</w:t>
            </w:r>
            <w:r>
              <w:rPr>
                <w:rFonts w:hint="eastAsia" w:ascii="宋体" w:hAnsi="宋体" w:eastAsia="宋体" w:cs="宋体"/>
                <w:sz w:val="24"/>
                <w:szCs w:val="24"/>
                <w:lang w:val="en-US" w:eastAsia="zh-CN"/>
              </w:rPr>
              <w:t>=11.55</w:t>
            </w:r>
          </w:p>
        </w:tc>
        <w:tc>
          <w:tcPr>
            <w:tcW w:w="2250" w:type="dxa"/>
            <w:noWrap w:val="0"/>
            <w:vAlign w:val="top"/>
          </w:tcPr>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1508</w:t>
            </w:r>
            <w:r>
              <w:rPr>
                <w:rFonts w:hint="eastAsia" w:ascii="宋体" w:hAnsi="宋体" w:eastAsia="宋体" w:cs="宋体"/>
                <w:sz w:val="24"/>
                <w:szCs w:val="24"/>
              </w:rPr>
              <w:t>*0.06*0.06</w:t>
            </w:r>
            <w:r>
              <w:rPr>
                <w:rFonts w:hint="eastAsia" w:ascii="宋体" w:hAnsi="宋体" w:eastAsia="宋体" w:cs="宋体"/>
                <w:sz w:val="24"/>
                <w:szCs w:val="24"/>
                <w:lang w:val="en-US" w:eastAsia="zh-CN"/>
              </w:rPr>
              <w:t>=5.43</w:t>
            </w:r>
          </w:p>
        </w:tc>
        <w:tc>
          <w:tcPr>
            <w:tcW w:w="1059" w:type="dxa"/>
            <w:noWrap w:val="0"/>
            <w:vAlign w:val="top"/>
          </w:tcPr>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16.98</w:t>
            </w:r>
          </w:p>
        </w:tc>
      </w:tr>
    </w:tbl>
    <w:p>
      <w:pPr>
        <w:keepNext w:val="0"/>
        <w:keepLines w:val="0"/>
        <w:pageBreakBefore w:val="0"/>
        <w:wordWrap/>
        <w:overflowPunct/>
        <w:topLinePunct w:val="0"/>
        <w:bidi w:val="0"/>
        <w:adjustRightInd w:val="0"/>
        <w:snapToGrid w:val="0"/>
        <w:spacing w:line="500" w:lineRule="exact"/>
        <w:ind w:left="0" w:right="0" w:firstLine="508" w:firstLineChars="200"/>
        <w:rPr>
          <w:rFonts w:hint="eastAsia" w:ascii="宋体" w:hAnsi="宋体" w:eastAsia="宋体" w:cs="宋体"/>
          <w:sz w:val="24"/>
          <w:szCs w:val="24"/>
          <w:lang w:val="en-US" w:eastAsia="zh-CN"/>
        </w:rPr>
      </w:pPr>
      <w:r>
        <w:rPr>
          <w:rFonts w:hint="eastAsia" w:ascii="宋体" w:hAnsi="宋体" w:eastAsia="宋体" w:cs="宋体"/>
          <w:spacing w:val="7"/>
          <w:position w:val="1"/>
          <w:sz w:val="24"/>
          <w:szCs w:val="24"/>
        </w:rPr>
        <w:t>5</w:t>
      </w:r>
      <w:r>
        <w:rPr>
          <w:rFonts w:hint="eastAsia" w:ascii="宋体" w:hAnsi="宋体" w:eastAsia="宋体" w:cs="宋体"/>
          <w:spacing w:val="6"/>
          <w:position w:val="1"/>
          <w:sz w:val="24"/>
          <w:szCs w:val="24"/>
        </w:rPr>
        <w:t>.项目最高限价：</w:t>
      </w:r>
    </w:p>
    <w:p>
      <w:pPr>
        <w:keepNext w:val="0"/>
        <w:keepLines w:val="0"/>
        <w:pageBreakBefore w:val="0"/>
        <w:wordWrap/>
        <w:overflowPunct/>
        <w:topLinePunct w:val="0"/>
        <w:bidi w:val="0"/>
        <w:adjustRightInd w:val="0"/>
        <w:snapToGrid w:val="0"/>
        <w:spacing w:line="500" w:lineRule="exact"/>
        <w:ind w:left="0" w:right="0" w:firstLine="504" w:firstLineChars="200"/>
        <w:rPr>
          <w:rFonts w:hint="eastAsia" w:ascii="宋体" w:hAnsi="宋体" w:eastAsia="宋体" w:cs="宋体"/>
          <w:sz w:val="24"/>
          <w:szCs w:val="24"/>
          <w:highlight w:val="none"/>
        </w:rPr>
      </w:pPr>
      <w:r>
        <w:rPr>
          <w:rFonts w:hint="eastAsia" w:ascii="宋体" w:hAnsi="宋体" w:eastAsia="宋体" w:cs="宋体"/>
          <w:spacing w:val="6"/>
          <w:position w:val="1"/>
          <w:sz w:val="24"/>
          <w:szCs w:val="24"/>
        </w:rPr>
        <w:t>最高限价：按苏价服【2014】383号文件中“施工阶段全过程造价控制”中的“基本收费”标准及“竣工结算阶段”中“工程结算审核”中的“效益收费”标准100%计取。当核减（增）额超过送审造价的6％时，超过部分的审计费用由施工单位承担。投标报价中任何一项报价超过上述相应的最高限价，即作废标处理。</w:t>
      </w:r>
    </w:p>
    <w:p>
      <w:pPr>
        <w:keepNext w:val="0"/>
        <w:keepLines w:val="0"/>
        <w:pageBreakBefore w:val="0"/>
        <w:wordWrap/>
        <w:overflowPunct/>
        <w:topLinePunct w:val="0"/>
        <w:bidi w:val="0"/>
        <w:adjustRightInd w:val="0"/>
        <w:snapToGrid w:val="0"/>
        <w:spacing w:line="500" w:lineRule="exact"/>
        <w:ind w:left="0" w:right="0" w:firstLine="504" w:firstLineChars="200"/>
        <w:rPr>
          <w:rFonts w:hint="eastAsia" w:ascii="宋体" w:hAnsi="宋体" w:eastAsia="宋体" w:cs="宋体"/>
          <w:sz w:val="24"/>
          <w:szCs w:val="24"/>
        </w:rPr>
      </w:pPr>
      <w:r>
        <w:rPr>
          <w:rFonts w:hint="eastAsia" w:ascii="宋体" w:hAnsi="宋体" w:eastAsia="宋体" w:cs="宋体"/>
          <w:spacing w:val="6"/>
          <w:sz w:val="24"/>
          <w:szCs w:val="24"/>
        </w:rPr>
        <w:t>6.采购需求：本项目采购内容为天宁街道2023年老旧小区改造工程智能化设备采购项目</w:t>
      </w:r>
      <w:r>
        <w:rPr>
          <w:rFonts w:hint="eastAsia" w:ascii="宋体" w:hAnsi="宋体" w:eastAsia="宋体" w:cs="宋体"/>
          <w:spacing w:val="6"/>
          <w:sz w:val="24"/>
          <w:szCs w:val="24"/>
          <w:lang w:val="en-US" w:eastAsia="zh-CN"/>
        </w:rPr>
        <w:t>工程造价咨询</w:t>
      </w:r>
      <w:r>
        <w:rPr>
          <w:rFonts w:hint="eastAsia" w:ascii="宋体" w:hAnsi="宋体" w:eastAsia="宋体" w:cs="宋体"/>
          <w:spacing w:val="6"/>
          <w:sz w:val="24"/>
          <w:szCs w:val="24"/>
        </w:rPr>
        <w:t>服务，项目主要建设内容包含</w:t>
      </w:r>
      <w:r>
        <w:rPr>
          <w:rFonts w:hint="eastAsia" w:ascii="宋体" w:hAnsi="宋体" w:eastAsia="宋体" w:cs="宋体"/>
          <w:spacing w:val="7"/>
          <w:sz w:val="24"/>
          <w:szCs w:val="24"/>
        </w:rPr>
        <w:t>监控技</w:t>
      </w:r>
      <w:r>
        <w:rPr>
          <w:rFonts w:hint="eastAsia" w:ascii="宋体" w:hAnsi="宋体" w:eastAsia="宋体" w:cs="宋体"/>
          <w:spacing w:val="16"/>
          <w:sz w:val="24"/>
          <w:szCs w:val="24"/>
        </w:rPr>
        <w:t>防设</w:t>
      </w:r>
      <w:r>
        <w:rPr>
          <w:rFonts w:hint="eastAsia" w:ascii="宋体" w:hAnsi="宋体" w:eastAsia="宋体" w:cs="宋体"/>
          <w:spacing w:val="13"/>
          <w:sz w:val="24"/>
          <w:szCs w:val="24"/>
        </w:rPr>
        <w:t>施</w:t>
      </w:r>
      <w:r>
        <w:rPr>
          <w:rFonts w:hint="eastAsia" w:ascii="宋体" w:hAnsi="宋体" w:eastAsia="宋体" w:cs="宋体"/>
          <w:spacing w:val="8"/>
          <w:sz w:val="24"/>
          <w:szCs w:val="24"/>
        </w:rPr>
        <w:t>、</w:t>
      </w:r>
      <w:r>
        <w:rPr>
          <w:rFonts w:hint="eastAsia" w:ascii="宋体" w:hAnsi="宋体" w:eastAsia="宋体" w:cs="宋体"/>
          <w:sz w:val="24"/>
          <w:szCs w:val="24"/>
        </w:rPr>
        <w:t xml:space="preserve"> </w:t>
      </w:r>
      <w:r>
        <w:rPr>
          <w:rFonts w:hint="eastAsia" w:ascii="宋体" w:hAnsi="宋体" w:eastAsia="宋体" w:cs="宋体"/>
          <w:spacing w:val="7"/>
          <w:sz w:val="24"/>
          <w:szCs w:val="24"/>
        </w:rPr>
        <w:t>智能安防</w:t>
      </w:r>
      <w:r>
        <w:rPr>
          <w:rFonts w:hint="eastAsia" w:ascii="宋体" w:hAnsi="宋体" w:eastAsia="宋体" w:cs="宋体"/>
          <w:spacing w:val="7"/>
          <w:sz w:val="24"/>
          <w:szCs w:val="24"/>
          <w:lang w:eastAsia="zh-CN"/>
        </w:rPr>
        <w:t>、</w:t>
      </w:r>
      <w:r>
        <w:rPr>
          <w:rFonts w:hint="eastAsia" w:ascii="宋体" w:hAnsi="宋体" w:eastAsia="宋体" w:cs="宋体"/>
          <w:spacing w:val="7"/>
          <w:sz w:val="24"/>
          <w:szCs w:val="24"/>
        </w:rPr>
        <w:t>智能化停车管理、智能回收系统建设等。</w:t>
      </w:r>
      <w:r>
        <w:rPr>
          <w:rFonts w:hint="eastAsia" w:ascii="宋体" w:hAnsi="宋体" w:eastAsia="宋体" w:cs="宋体"/>
          <w:spacing w:val="7"/>
          <w:sz w:val="24"/>
          <w:szCs w:val="24"/>
          <w:lang w:val="en-US" w:eastAsia="zh-CN"/>
        </w:rPr>
        <w:t>由</w:t>
      </w:r>
      <w:r>
        <w:rPr>
          <w:rFonts w:hint="eastAsia" w:ascii="宋体" w:hAnsi="宋体" w:eastAsia="宋体" w:cs="宋体"/>
          <w:spacing w:val="7"/>
          <w:sz w:val="24"/>
          <w:szCs w:val="24"/>
        </w:rPr>
        <w:t>天宁区</w:t>
      </w:r>
      <w:r>
        <w:rPr>
          <w:rFonts w:hint="eastAsia" w:ascii="宋体" w:hAnsi="宋体" w:eastAsia="宋体" w:cs="宋体"/>
          <w:spacing w:val="9"/>
          <w:sz w:val="24"/>
          <w:szCs w:val="24"/>
          <w:lang w:eastAsia="zh-CN"/>
        </w:rPr>
        <w:t>天宁街道</w:t>
      </w:r>
      <w:r>
        <w:rPr>
          <w:rFonts w:hint="eastAsia" w:ascii="宋体" w:hAnsi="宋体" w:eastAsia="宋体" w:cs="宋体"/>
          <w:spacing w:val="9"/>
          <w:sz w:val="24"/>
          <w:szCs w:val="24"/>
        </w:rPr>
        <w:t>办事处具体负责项目的组织实施。</w:t>
      </w:r>
      <w:r>
        <w:rPr>
          <w:rFonts w:hint="eastAsia" w:ascii="宋体" w:hAnsi="宋体" w:eastAsia="宋体" w:cs="宋体"/>
          <w:sz w:val="24"/>
          <w:szCs w:val="24"/>
          <w:highlight w:val="none"/>
          <w:lang w:eastAsia="zh-CN"/>
        </w:rPr>
        <w:t>工程造价咨询</w:t>
      </w:r>
      <w:r>
        <w:rPr>
          <w:rFonts w:hint="eastAsia" w:ascii="宋体" w:hAnsi="宋体" w:eastAsia="宋体" w:cs="宋体"/>
          <w:sz w:val="24"/>
          <w:szCs w:val="24"/>
          <w:highlight w:val="none"/>
        </w:rPr>
        <w:t>服务内容包括但不限于全过程跟踪审计服务、结算审计服务及相关服务等，包含：工程发承包阶段的招标文件造价控制条款审核、工程量清单及招标控制价审核、参与合同谈判及协助起草合同文本、技术、经济指标分析、指标库、信息库；工程施工阶段的分析合同价款（投标报价/发包工程预算）、确定工程造价控制目标、编制资金使用计划、审核工程计量与价款支付、审核工程索赔与签证费用、审核工程价款调整 、业主分包的专业工程招标咨询，材料设备询价、分析工程投资偏差，调整工程造价控制目标；工程竣工阶段的竣工结算审核、提供工程造价信息服务等</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具体要求详见第三章“项目需求”</w:t>
      </w:r>
    </w:p>
    <w:p>
      <w:pPr>
        <w:keepNext w:val="0"/>
        <w:keepLines w:val="0"/>
        <w:pageBreakBefore w:val="0"/>
        <w:wordWrap/>
        <w:overflowPunct/>
        <w:topLinePunct w:val="0"/>
        <w:bidi w:val="0"/>
        <w:adjustRightInd w:val="0"/>
        <w:snapToGrid w:val="0"/>
        <w:spacing w:line="500" w:lineRule="exact"/>
        <w:ind w:left="0" w:right="0" w:firstLine="528" w:firstLineChars="200"/>
        <w:rPr>
          <w:rFonts w:hint="eastAsia" w:ascii="宋体" w:hAnsi="宋体" w:eastAsia="宋体" w:cs="宋体"/>
          <w:sz w:val="24"/>
          <w:szCs w:val="24"/>
        </w:rPr>
      </w:pPr>
      <w:r>
        <w:rPr>
          <w:rFonts w:hint="eastAsia" w:ascii="宋体" w:hAnsi="宋体" w:eastAsia="宋体" w:cs="宋体"/>
          <w:spacing w:val="12"/>
          <w:sz w:val="24"/>
          <w:szCs w:val="24"/>
        </w:rPr>
        <w:t>7.</w:t>
      </w:r>
      <w:r>
        <w:rPr>
          <w:rFonts w:hint="eastAsia" w:ascii="宋体" w:hAnsi="宋体" w:eastAsia="宋体" w:cs="宋体"/>
          <w:spacing w:val="8"/>
          <w:sz w:val="24"/>
          <w:szCs w:val="24"/>
        </w:rPr>
        <w:t>合</w:t>
      </w:r>
      <w:r>
        <w:rPr>
          <w:rFonts w:hint="eastAsia" w:ascii="宋体" w:hAnsi="宋体" w:eastAsia="宋体" w:cs="宋体"/>
          <w:spacing w:val="6"/>
          <w:sz w:val="24"/>
          <w:szCs w:val="24"/>
        </w:rPr>
        <w:t>同履行期限：</w:t>
      </w:r>
      <w:r>
        <w:rPr>
          <w:rFonts w:hint="eastAsia" w:ascii="宋体" w:hAnsi="宋体" w:eastAsia="宋体" w:cs="宋体"/>
          <w:sz w:val="24"/>
          <w:szCs w:val="24"/>
          <w:highlight w:val="none"/>
          <w:lang w:eastAsia="zh-CN"/>
        </w:rPr>
        <w:t>工程施工开始进行跟踪审计，按照采购人要求时间接到竣工结算任务后90天内完成，并完成项目后续相关手续。</w:t>
      </w:r>
    </w:p>
    <w:p>
      <w:pPr>
        <w:keepNext w:val="0"/>
        <w:keepLines w:val="0"/>
        <w:pageBreakBefore w:val="0"/>
        <w:wordWrap/>
        <w:overflowPunct/>
        <w:topLinePunct w:val="0"/>
        <w:bidi w:val="0"/>
        <w:adjustRightInd w:val="0"/>
        <w:snapToGrid w:val="0"/>
        <w:spacing w:line="500" w:lineRule="exact"/>
        <w:ind w:left="0" w:right="0" w:firstLine="496" w:firstLineChars="200"/>
        <w:outlineLvl w:val="9"/>
        <w:rPr>
          <w:rFonts w:hint="eastAsia" w:ascii="宋体" w:hAnsi="宋体" w:eastAsia="宋体" w:cs="宋体"/>
          <w:sz w:val="24"/>
          <w:szCs w:val="24"/>
        </w:rPr>
      </w:pPr>
      <w:r>
        <w:rPr>
          <w:rFonts w:hint="eastAsia" w:ascii="宋体" w:hAnsi="宋体" w:eastAsia="宋体" w:cs="宋体"/>
          <w:spacing w:val="4"/>
          <w:sz w:val="24"/>
          <w:szCs w:val="24"/>
        </w:rPr>
        <w:t>8</w:t>
      </w:r>
      <w:r>
        <w:rPr>
          <w:rFonts w:hint="eastAsia" w:ascii="宋体" w:hAnsi="宋体" w:eastAsia="宋体" w:cs="宋体"/>
          <w:spacing w:val="2"/>
          <w:sz w:val="24"/>
          <w:szCs w:val="24"/>
        </w:rPr>
        <w:t xml:space="preserve">.本项目是否接受联合体： </w:t>
      </w:r>
      <w:r>
        <w:rPr>
          <w:rFonts w:hint="eastAsia" w:ascii="宋体" w:hAnsi="宋体" w:eastAsia="宋体" w:cs="宋体"/>
          <w:spacing w:val="2"/>
          <w:sz w:val="24"/>
          <w:szCs w:val="24"/>
          <w:lang w:eastAsia="zh-CN"/>
        </w:rPr>
        <w:t>□</w:t>
      </w:r>
      <w:r>
        <w:rPr>
          <w:rFonts w:hint="eastAsia" w:ascii="宋体" w:hAnsi="宋体" w:eastAsia="宋体" w:cs="宋体"/>
          <w:spacing w:val="2"/>
          <w:sz w:val="24"/>
          <w:szCs w:val="24"/>
        </w:rPr>
        <w:t>是  ■否。</w:t>
      </w:r>
    </w:p>
    <w:p>
      <w:pPr>
        <w:keepNext w:val="0"/>
        <w:keepLines w:val="0"/>
        <w:pageBreakBefore w:val="0"/>
        <w:wordWrap/>
        <w:overflowPunct/>
        <w:topLinePunct w:val="0"/>
        <w:bidi w:val="0"/>
        <w:adjustRightInd w:val="0"/>
        <w:snapToGrid w:val="0"/>
        <w:spacing w:line="500" w:lineRule="exact"/>
        <w:ind w:left="0" w:right="0" w:firstLine="496" w:firstLineChars="200"/>
        <w:outlineLvl w:val="1"/>
        <w:rPr>
          <w:rFonts w:hint="eastAsia" w:ascii="宋体" w:hAnsi="宋体" w:eastAsia="宋体" w:cs="宋体"/>
          <w:sz w:val="24"/>
          <w:szCs w:val="24"/>
        </w:rPr>
      </w:pPr>
      <w:r>
        <w:rPr>
          <w:rFonts w:hint="eastAsia" w:ascii="宋体" w:hAnsi="宋体" w:eastAsia="宋体" w:cs="宋体"/>
          <w:spacing w:val="4"/>
          <w:sz w:val="24"/>
          <w:szCs w:val="24"/>
          <w14:textOutline w14:w="4358" w14:cap="sq" w14:cmpd="sng">
            <w14:solidFill>
              <w14:srgbClr w14:val="000000"/>
            </w14:solidFill>
            <w14:prstDash w14:val="solid"/>
            <w14:bevel/>
          </w14:textOutline>
        </w:rPr>
        <w:t>二、</w:t>
      </w:r>
      <w:r>
        <w:rPr>
          <w:rFonts w:hint="eastAsia" w:ascii="宋体" w:hAnsi="宋体" w:eastAsia="宋体" w:cs="宋体"/>
          <w:spacing w:val="4"/>
          <w:sz w:val="24"/>
          <w:szCs w:val="24"/>
        </w:rPr>
        <w:t xml:space="preserve"> </w:t>
      </w:r>
      <w:r>
        <w:rPr>
          <w:rFonts w:hint="eastAsia" w:ascii="宋体" w:hAnsi="宋体" w:eastAsia="宋体" w:cs="宋体"/>
          <w:spacing w:val="4"/>
          <w:sz w:val="24"/>
          <w:szCs w:val="24"/>
          <w14:textOutline w14:w="4358" w14:cap="sq" w14:cmpd="sng">
            <w14:solidFill>
              <w14:srgbClr w14:val="000000"/>
            </w14:solidFill>
            <w14:prstDash w14:val="solid"/>
            <w14:bevel/>
          </w14:textOutline>
        </w:rPr>
        <w:t>申</w:t>
      </w:r>
      <w:r>
        <w:rPr>
          <w:rFonts w:hint="eastAsia" w:ascii="宋体" w:hAnsi="宋体" w:eastAsia="宋体" w:cs="宋体"/>
          <w:spacing w:val="2"/>
          <w:sz w:val="24"/>
          <w:szCs w:val="24"/>
          <w14:textOutline w14:w="4358" w14:cap="sq" w14:cmpd="sng">
            <w14:solidFill>
              <w14:srgbClr w14:val="000000"/>
            </w14:solidFill>
            <w14:prstDash w14:val="solid"/>
            <w14:bevel/>
          </w14:textOutline>
        </w:rPr>
        <w:t>请人的资格要求</w:t>
      </w:r>
      <w:r>
        <w:rPr>
          <w:rFonts w:hint="eastAsia" w:ascii="宋体" w:hAnsi="宋体" w:eastAsia="宋体" w:cs="宋体"/>
          <w:spacing w:val="2"/>
          <w:sz w:val="24"/>
          <w:szCs w:val="24"/>
        </w:rPr>
        <w:t xml:space="preserve"> </w:t>
      </w:r>
      <w:r>
        <w:rPr>
          <w:rFonts w:hint="eastAsia" w:ascii="宋体" w:hAnsi="宋体" w:eastAsia="宋体" w:cs="宋体"/>
          <w:spacing w:val="2"/>
          <w:sz w:val="24"/>
          <w:szCs w:val="24"/>
          <w14:textOutline w14:w="4358" w14:cap="sq" w14:cmpd="sng">
            <w14:solidFill>
              <w14:srgbClr w14:val="000000"/>
            </w14:solidFill>
            <w14:prstDash w14:val="solid"/>
            <w14:bevel/>
          </w14:textOutline>
        </w:rPr>
        <w:t>(须同时满足)</w:t>
      </w:r>
    </w:p>
    <w:p>
      <w:pPr>
        <w:keepNext w:val="0"/>
        <w:keepLines w:val="0"/>
        <w:pageBreakBefore w:val="0"/>
        <w:widowControl w:val="0"/>
        <w:kinsoku/>
        <w:wordWrap/>
        <w:overflowPunct/>
        <w:topLinePunct w:val="0"/>
        <w:autoSpaceDE/>
        <w:autoSpaceDN/>
        <w:bidi w:val="0"/>
        <w:adjustRightInd w:val="0"/>
        <w:snapToGrid w:val="0"/>
        <w:spacing w:line="500" w:lineRule="exact"/>
        <w:ind w:left="0" w:right="0" w:firstLine="544" w:firstLineChars="200"/>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pacing w:val="16"/>
          <w:position w:val="1"/>
          <w:sz w:val="24"/>
          <w:szCs w:val="24"/>
        </w:rPr>
        <w:t>1</w:t>
      </w:r>
      <w:r>
        <w:rPr>
          <w:rFonts w:hint="eastAsia" w:ascii="宋体" w:hAnsi="宋体" w:eastAsia="宋体" w:cs="宋体"/>
          <w:snapToGrid/>
          <w:kern w:val="2"/>
          <w:sz w:val="24"/>
          <w:szCs w:val="24"/>
          <w:lang w:val="en-US" w:eastAsia="zh-CN" w:bidi="ar-SA"/>
        </w:rPr>
        <w:t>.满足《中华人民共和国政府采购法》第二十二条规定以及下列情形：</w:t>
      </w:r>
    </w:p>
    <w:p>
      <w:pPr>
        <w:keepNext w:val="0"/>
        <w:keepLines w:val="0"/>
        <w:pageBreakBefore w:val="0"/>
        <w:widowControl w:val="0"/>
        <w:kinsoku/>
        <w:wordWrap/>
        <w:overflowPunct/>
        <w:topLinePunct w:val="0"/>
        <w:autoSpaceDE/>
        <w:autoSpaceDN/>
        <w:bidi w:val="0"/>
        <w:adjustRightInd w:val="0"/>
        <w:snapToGrid w:val="0"/>
        <w:spacing w:line="500" w:lineRule="exact"/>
        <w:ind w:left="0" w:right="0" w:firstLine="480" w:firstLineChars="200"/>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1.1 未被“信用中国”网站 (www.creditchina.gov.cn) 或“中国政府采购 网”网站 (www.ccgp.gov.cn) 列入失信被执行人、重大税收违法案件当事人名 单、政府采购严重失信行为记录名单；</w:t>
      </w:r>
    </w:p>
    <w:p>
      <w:pPr>
        <w:keepNext w:val="0"/>
        <w:keepLines w:val="0"/>
        <w:pageBreakBefore w:val="0"/>
        <w:widowControl w:val="0"/>
        <w:kinsoku/>
        <w:wordWrap/>
        <w:overflowPunct/>
        <w:topLinePunct w:val="0"/>
        <w:autoSpaceDE/>
        <w:autoSpaceDN/>
        <w:bidi w:val="0"/>
        <w:adjustRightInd w:val="0"/>
        <w:snapToGrid w:val="0"/>
        <w:spacing w:line="500" w:lineRule="exact"/>
        <w:ind w:left="0" w:right="0" w:firstLine="480" w:firstLineChars="200"/>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1.2 单位负责人为同一人或者存在直接控股、管理关系的不同供应商 (包含 法定代表人为同一个人的两个及两个以上法人，母公司、全资子公司及其控股公司) ，不得参加同一合同项下的政府采购活动。</w:t>
      </w:r>
    </w:p>
    <w:p>
      <w:pPr>
        <w:keepNext w:val="0"/>
        <w:keepLines w:val="0"/>
        <w:pageBreakBefore w:val="0"/>
        <w:widowControl w:val="0"/>
        <w:kinsoku/>
        <w:wordWrap/>
        <w:overflowPunct/>
        <w:topLinePunct w:val="0"/>
        <w:autoSpaceDE/>
        <w:autoSpaceDN/>
        <w:bidi w:val="0"/>
        <w:adjustRightInd w:val="0"/>
        <w:snapToGrid w:val="0"/>
        <w:spacing w:line="500" w:lineRule="exact"/>
        <w:ind w:left="0" w:right="0" w:firstLine="480" w:firstLineChars="200"/>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2.落实政府采购政策需满足的资格要求：</w:t>
      </w:r>
    </w:p>
    <w:p>
      <w:pPr>
        <w:keepNext w:val="0"/>
        <w:keepLines w:val="0"/>
        <w:pageBreakBefore w:val="0"/>
        <w:widowControl w:val="0"/>
        <w:kinsoku/>
        <w:wordWrap/>
        <w:overflowPunct/>
        <w:topLinePunct w:val="0"/>
        <w:autoSpaceDE/>
        <w:autoSpaceDN/>
        <w:bidi w:val="0"/>
        <w:adjustRightInd w:val="0"/>
        <w:snapToGrid w:val="0"/>
        <w:spacing w:line="500" w:lineRule="exact"/>
        <w:ind w:left="0" w:right="0" w:firstLine="480" w:firstLineChars="200"/>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2.1 中小企业政策</w:t>
      </w:r>
    </w:p>
    <w:p>
      <w:pPr>
        <w:keepNext w:val="0"/>
        <w:keepLines w:val="0"/>
        <w:pageBreakBefore w:val="0"/>
        <w:widowControl w:val="0"/>
        <w:kinsoku/>
        <w:wordWrap/>
        <w:overflowPunct/>
        <w:topLinePunct w:val="0"/>
        <w:autoSpaceDE/>
        <w:autoSpaceDN/>
        <w:bidi w:val="0"/>
        <w:adjustRightInd w:val="0"/>
        <w:snapToGrid w:val="0"/>
        <w:spacing w:line="500" w:lineRule="exact"/>
        <w:ind w:left="0" w:right="0" w:firstLine="480" w:firstLineChars="200"/>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□本项目不专门面向中小企业预留采购份额。</w:t>
      </w:r>
    </w:p>
    <w:p>
      <w:pPr>
        <w:keepNext w:val="0"/>
        <w:keepLines w:val="0"/>
        <w:pageBreakBefore w:val="0"/>
        <w:widowControl w:val="0"/>
        <w:kinsoku/>
        <w:wordWrap/>
        <w:overflowPunct/>
        <w:topLinePunct w:val="0"/>
        <w:autoSpaceDE/>
        <w:autoSpaceDN/>
        <w:bidi w:val="0"/>
        <w:adjustRightInd w:val="0"/>
        <w:snapToGrid w:val="0"/>
        <w:spacing w:line="500" w:lineRule="exact"/>
        <w:ind w:left="0" w:right="0" w:firstLine="480" w:firstLineChars="200"/>
        <w:jc w:val="both"/>
        <w:textAlignment w:val="auto"/>
        <w:rPr>
          <w:rFonts w:hint="eastAsia" w:ascii="宋体" w:hAnsi="宋体" w:eastAsia="宋体" w:cs="宋体"/>
          <w:snapToGrid/>
          <w:kern w:val="2"/>
          <w:sz w:val="24"/>
          <w:szCs w:val="24"/>
          <w:lang w:val="en-US" w:eastAsia="zh-CN" w:bidi="ar-SA"/>
        </w:rPr>
      </w:pPr>
      <w:r>
        <w:rPr>
          <w:rFonts w:hint="eastAsia" w:ascii="宋体" w:hAnsi="宋体" w:eastAsia="宋体" w:cs="宋体"/>
          <w:snapToGrid/>
          <w:kern w:val="2"/>
          <w:sz w:val="24"/>
          <w:szCs w:val="24"/>
          <w:lang w:val="en-US" w:eastAsia="zh-CN" w:bidi="ar-SA"/>
        </w:rPr>
        <w:t>■本项目专门面向  ■中小 □小微企业  采购。即：提供的货物全部由符 合政策要求的中小/小微企业制造、服务全部由符合政策要求的中小/小微企业承 接。</w:t>
      </w:r>
    </w:p>
    <w:p>
      <w:pPr>
        <w:keepNext w:val="0"/>
        <w:keepLines w:val="0"/>
        <w:pageBreakBefore w:val="0"/>
        <w:widowControl w:val="0"/>
        <w:kinsoku/>
        <w:wordWrap/>
        <w:overflowPunct/>
        <w:topLinePunct w:val="0"/>
        <w:autoSpaceDE/>
        <w:autoSpaceDN/>
        <w:bidi w:val="0"/>
        <w:adjustRightInd w:val="0"/>
        <w:snapToGrid w:val="0"/>
        <w:spacing w:line="500" w:lineRule="exact"/>
        <w:ind w:left="0" w:right="0" w:firstLine="480" w:firstLineChars="200"/>
        <w:jc w:val="both"/>
        <w:textAlignment w:val="auto"/>
        <w:rPr>
          <w:rFonts w:hint="eastAsia" w:ascii="宋体" w:hAnsi="宋体" w:eastAsia="宋体" w:cs="宋体"/>
          <w:sz w:val="24"/>
          <w:szCs w:val="24"/>
        </w:rPr>
      </w:pPr>
      <w:r>
        <w:rPr>
          <w:rFonts w:hint="eastAsia" w:ascii="宋体" w:hAnsi="宋体" w:eastAsia="宋体" w:cs="宋体"/>
          <w:snapToGrid/>
          <w:kern w:val="2"/>
          <w:sz w:val="24"/>
          <w:szCs w:val="24"/>
          <w:lang w:val="en-US" w:eastAsia="zh-CN" w:bidi="ar-SA"/>
        </w:rPr>
        <w:t>□本项目预留部分采购项目预算专门面向中小企业采购。对于预留份额，提 供的货物由符合政策要求的中小企业制造、服务由符合政策要求的中小企业承接。 预留份额通过以下措施进行：____</w:t>
      </w:r>
      <w:r>
        <w:rPr>
          <w:rFonts w:hint="eastAsia" w:ascii="宋体" w:hAnsi="宋体" w:eastAsia="宋体" w:cs="宋体"/>
          <w:spacing w:val="7"/>
          <w:sz w:val="24"/>
          <w:szCs w:val="24"/>
        </w:rPr>
        <w:t>__/_____</w:t>
      </w:r>
      <w:r>
        <w:rPr>
          <w:rFonts w:hint="eastAsia" w:ascii="宋体" w:hAnsi="宋体" w:eastAsia="宋体" w:cs="宋体"/>
          <w:spacing w:val="5"/>
          <w:sz w:val="24"/>
          <w:szCs w:val="24"/>
        </w:rPr>
        <w:t>。</w:t>
      </w:r>
    </w:p>
    <w:p>
      <w:pPr>
        <w:keepNext w:val="0"/>
        <w:keepLines w:val="0"/>
        <w:pageBreakBefore w:val="0"/>
        <w:widowControl/>
        <w:kinsoku w:val="0"/>
        <w:wordWrap/>
        <w:overflowPunct/>
        <w:topLinePunct w:val="0"/>
        <w:autoSpaceDE w:val="0"/>
        <w:autoSpaceDN w:val="0"/>
        <w:bidi w:val="0"/>
        <w:adjustRightInd w:val="0"/>
        <w:snapToGrid w:val="0"/>
        <w:spacing w:line="500" w:lineRule="exact"/>
        <w:ind w:left="0" w:right="0" w:firstLine="516" w:firstLineChars="200"/>
        <w:textAlignment w:val="baseline"/>
        <w:rPr>
          <w:rFonts w:hint="eastAsia" w:ascii="宋体" w:hAnsi="宋体" w:eastAsia="宋体" w:cs="宋体"/>
          <w:sz w:val="24"/>
          <w:szCs w:val="24"/>
        </w:rPr>
      </w:pPr>
      <w:r>
        <w:rPr>
          <w:rFonts w:hint="eastAsia" w:ascii="宋体" w:hAnsi="宋体" w:eastAsia="宋体" w:cs="宋体"/>
          <w:spacing w:val="9"/>
          <w:sz w:val="24"/>
          <w:szCs w:val="24"/>
        </w:rPr>
        <w:t>2</w:t>
      </w:r>
      <w:r>
        <w:rPr>
          <w:rFonts w:hint="eastAsia" w:ascii="宋体" w:hAnsi="宋体" w:eastAsia="宋体" w:cs="宋体"/>
          <w:spacing w:val="6"/>
          <w:sz w:val="24"/>
          <w:szCs w:val="24"/>
        </w:rPr>
        <w:t>.2 其它落实政府采购政策的资格要求 (如有) ：_____/______。</w:t>
      </w:r>
      <w:r>
        <w:rPr>
          <w:rFonts w:hint="eastAsia" w:ascii="宋体" w:hAnsi="宋体" w:eastAsia="宋体" w:cs="宋体"/>
          <w:sz w:val="24"/>
          <w:szCs w:val="24"/>
        </w:rPr>
        <w:t xml:space="preserve"> </w:t>
      </w:r>
    </w:p>
    <w:p>
      <w:pPr>
        <w:keepNext w:val="0"/>
        <w:keepLines w:val="0"/>
        <w:pageBreakBefore w:val="0"/>
        <w:widowControl/>
        <w:kinsoku w:val="0"/>
        <w:wordWrap/>
        <w:overflowPunct/>
        <w:topLinePunct w:val="0"/>
        <w:autoSpaceDE w:val="0"/>
        <w:autoSpaceDN w:val="0"/>
        <w:bidi w:val="0"/>
        <w:adjustRightInd w:val="0"/>
        <w:snapToGrid w:val="0"/>
        <w:spacing w:line="500" w:lineRule="exact"/>
        <w:ind w:left="0" w:right="0" w:firstLine="524" w:firstLineChars="200"/>
        <w:textAlignment w:val="baseline"/>
        <w:rPr>
          <w:rFonts w:hint="eastAsia" w:ascii="宋体" w:hAnsi="宋体" w:eastAsia="宋体" w:cs="宋体"/>
          <w:sz w:val="24"/>
          <w:szCs w:val="24"/>
        </w:rPr>
      </w:pPr>
      <w:r>
        <w:rPr>
          <w:rFonts w:hint="eastAsia" w:ascii="宋体" w:hAnsi="宋体" w:eastAsia="宋体" w:cs="宋体"/>
          <w:spacing w:val="11"/>
          <w:sz w:val="24"/>
          <w:szCs w:val="24"/>
        </w:rPr>
        <w:t>3</w:t>
      </w:r>
      <w:r>
        <w:rPr>
          <w:rFonts w:hint="eastAsia" w:ascii="宋体" w:hAnsi="宋体" w:eastAsia="宋体" w:cs="宋体"/>
          <w:spacing w:val="7"/>
          <w:sz w:val="24"/>
          <w:szCs w:val="24"/>
        </w:rPr>
        <w:t>.本项目的特定资格要求：</w:t>
      </w:r>
    </w:p>
    <w:p>
      <w:pPr>
        <w:keepNext w:val="0"/>
        <w:keepLines w:val="0"/>
        <w:pageBreakBefore w:val="0"/>
        <w:tabs>
          <w:tab w:val="left" w:pos="900"/>
          <w:tab w:val="left" w:pos="1134"/>
          <w:tab w:val="left" w:pos="1589"/>
          <w:tab w:val="left" w:pos="5521"/>
        </w:tabs>
        <w:kinsoku/>
        <w:wordWrap/>
        <w:overflowPunct/>
        <w:topLinePunct w:val="0"/>
        <w:bidi w:val="0"/>
        <w:adjustRightInd w:val="0"/>
        <w:snapToGrid w:val="0"/>
        <w:spacing w:line="500" w:lineRule="exact"/>
        <w:ind w:left="0" w:right="0" w:firstLine="488" w:firstLineChars="200"/>
        <w:textAlignment w:val="auto"/>
        <w:rPr>
          <w:rFonts w:hint="eastAsia" w:ascii="宋体" w:hAnsi="宋体" w:eastAsia="宋体" w:cs="宋体"/>
          <w:spacing w:val="1"/>
          <w:sz w:val="24"/>
          <w:szCs w:val="24"/>
        </w:rPr>
      </w:pPr>
      <w:r>
        <w:rPr>
          <w:rFonts w:hint="eastAsia" w:ascii="宋体" w:hAnsi="宋体" w:eastAsia="宋体" w:cs="宋体"/>
          <w:spacing w:val="2"/>
          <w:sz w:val="24"/>
          <w:szCs w:val="24"/>
        </w:rPr>
        <w:t>3.1 本项目是否接受分支机构参</w:t>
      </w:r>
      <w:r>
        <w:rPr>
          <w:rFonts w:hint="eastAsia" w:ascii="宋体" w:hAnsi="宋体" w:eastAsia="宋体" w:cs="宋体"/>
          <w:spacing w:val="1"/>
          <w:sz w:val="24"/>
          <w:szCs w:val="24"/>
        </w:rPr>
        <w:t>与响应： □是   ■否；</w:t>
      </w:r>
    </w:p>
    <w:p>
      <w:pPr>
        <w:keepNext w:val="0"/>
        <w:keepLines w:val="0"/>
        <w:pageBreakBefore w:val="0"/>
        <w:wordWrap/>
        <w:overflowPunct/>
        <w:topLinePunct w:val="0"/>
        <w:bidi w:val="0"/>
        <w:adjustRightInd w:val="0"/>
        <w:snapToGrid w:val="0"/>
        <w:spacing w:line="500" w:lineRule="exact"/>
        <w:ind w:left="0" w:right="0" w:firstLine="488" w:firstLineChars="200"/>
        <w:rPr>
          <w:rFonts w:hint="eastAsia" w:ascii="宋体" w:hAnsi="宋体" w:eastAsia="宋体" w:cs="宋体"/>
          <w:sz w:val="24"/>
          <w:szCs w:val="24"/>
          <w:highlight w:val="none"/>
        </w:rPr>
      </w:pPr>
      <w:r>
        <w:rPr>
          <w:rFonts w:hint="eastAsia" w:ascii="宋体" w:hAnsi="宋体" w:eastAsia="宋体" w:cs="宋体"/>
          <w:spacing w:val="2"/>
          <w:sz w:val="24"/>
          <w:szCs w:val="24"/>
        </w:rPr>
        <w:t>3</w:t>
      </w:r>
      <w:r>
        <w:rPr>
          <w:rFonts w:hint="eastAsia" w:ascii="宋体" w:hAnsi="宋体" w:eastAsia="宋体" w:cs="宋体"/>
          <w:spacing w:val="2"/>
          <w:sz w:val="24"/>
          <w:szCs w:val="24"/>
          <w:highlight w:val="none"/>
        </w:rPr>
        <w:t>.2  其他特定资格要求</w:t>
      </w:r>
      <w:r>
        <w:rPr>
          <w:rFonts w:hint="eastAsia" w:ascii="宋体" w:hAnsi="宋体" w:eastAsia="宋体" w:cs="宋体"/>
          <w:spacing w:val="1"/>
          <w:sz w:val="24"/>
          <w:szCs w:val="24"/>
          <w:highlight w:val="none"/>
        </w:rPr>
        <w:t>：</w:t>
      </w:r>
    </w:p>
    <w:p>
      <w:pPr>
        <w:keepNext w:val="0"/>
        <w:keepLines w:val="0"/>
        <w:pageBreakBefore w:val="0"/>
        <w:widowControl/>
        <w:kinsoku w:val="0"/>
        <w:wordWrap/>
        <w:overflowPunct/>
        <w:topLinePunct w:val="0"/>
        <w:autoSpaceDE w:val="0"/>
        <w:autoSpaceDN w:val="0"/>
        <w:bidi w:val="0"/>
        <w:adjustRightInd w:val="0"/>
        <w:snapToGrid w:val="0"/>
        <w:spacing w:line="500" w:lineRule="exact"/>
        <w:ind w:left="0" w:right="0" w:firstLine="504" w:firstLineChars="200"/>
        <w:textAlignment w:val="baseline"/>
        <w:rPr>
          <w:rFonts w:hint="eastAsia" w:ascii="宋体" w:hAnsi="宋体" w:eastAsia="宋体" w:cs="宋体"/>
          <w:spacing w:val="6"/>
          <w:sz w:val="24"/>
          <w:szCs w:val="24"/>
        </w:rPr>
      </w:pPr>
      <w:r>
        <w:rPr>
          <w:rFonts w:hint="eastAsia" w:ascii="宋体" w:hAnsi="宋体" w:eastAsia="宋体" w:cs="宋体"/>
          <w:spacing w:val="6"/>
          <w:sz w:val="24"/>
          <w:szCs w:val="24"/>
        </w:rPr>
        <w:t>(1) 拟派项目负责人须具备一级注册造价工程师资格 (未将国家级造价师 注册证书更换为一级造价师注册证书的提供原国家级造价师注册证书)</w:t>
      </w:r>
      <w:r>
        <w:rPr>
          <w:rFonts w:hint="eastAsia" w:ascii="宋体" w:hAnsi="宋体" w:eastAsia="宋体" w:cs="宋体"/>
          <w:spacing w:val="6"/>
          <w:sz w:val="24"/>
          <w:szCs w:val="24"/>
          <w:lang w:val="en-US" w:eastAsia="zh-CN"/>
        </w:rPr>
        <w:t>及</w:t>
      </w:r>
      <w:r>
        <w:rPr>
          <w:rFonts w:hint="eastAsia" w:ascii="宋体" w:hAnsi="宋体" w:eastAsia="宋体" w:cs="宋体"/>
          <w:spacing w:val="6"/>
          <w:sz w:val="24"/>
          <w:szCs w:val="24"/>
        </w:rPr>
        <w:t>高级及以上职称 ；响应文件中提供证书复印件以及社保部门出具的供应商为其缴纳的近</w:t>
      </w:r>
      <w:r>
        <w:rPr>
          <w:rFonts w:hint="eastAsia" w:ascii="宋体" w:hAnsi="宋体" w:eastAsia="宋体" w:cs="宋体"/>
          <w:spacing w:val="6"/>
          <w:sz w:val="24"/>
          <w:szCs w:val="24"/>
          <w:lang w:val="en-US" w:eastAsia="zh-CN"/>
        </w:rPr>
        <w:t>2</w:t>
      </w:r>
      <w:r>
        <w:rPr>
          <w:rFonts w:hint="eastAsia" w:ascii="宋体" w:hAnsi="宋体" w:eastAsia="宋体" w:cs="宋体"/>
          <w:spacing w:val="6"/>
          <w:sz w:val="24"/>
          <w:szCs w:val="24"/>
        </w:rPr>
        <w:t>月（</w:t>
      </w:r>
      <w:r>
        <w:rPr>
          <w:rFonts w:hint="eastAsia" w:ascii="宋体" w:hAnsi="宋体" w:eastAsia="宋体" w:cs="宋体"/>
          <w:spacing w:val="6"/>
          <w:sz w:val="24"/>
          <w:szCs w:val="24"/>
          <w:lang w:val="en-US" w:eastAsia="zh-CN"/>
        </w:rPr>
        <w:t>2023.1-2023.2月</w:t>
      </w:r>
      <w:r>
        <w:rPr>
          <w:rFonts w:hint="eastAsia" w:ascii="宋体" w:hAnsi="宋体" w:eastAsia="宋体" w:cs="宋体"/>
          <w:spacing w:val="6"/>
          <w:sz w:val="24"/>
          <w:szCs w:val="24"/>
        </w:rPr>
        <w:t>）的社会基本养老保险的缴纳凭证并加盖公章。</w:t>
      </w:r>
    </w:p>
    <w:p>
      <w:pPr>
        <w:keepNext w:val="0"/>
        <w:keepLines w:val="0"/>
        <w:pageBreakBefore w:val="0"/>
        <w:widowControl/>
        <w:kinsoku w:val="0"/>
        <w:wordWrap/>
        <w:overflowPunct/>
        <w:topLinePunct w:val="0"/>
        <w:autoSpaceDE w:val="0"/>
        <w:autoSpaceDN w:val="0"/>
        <w:bidi w:val="0"/>
        <w:adjustRightInd w:val="0"/>
        <w:snapToGrid w:val="0"/>
        <w:spacing w:line="500" w:lineRule="exact"/>
        <w:ind w:left="0" w:right="0" w:firstLine="504" w:firstLineChars="200"/>
        <w:textAlignment w:val="baseline"/>
        <w:rPr>
          <w:rFonts w:hint="eastAsia" w:ascii="宋体" w:hAnsi="宋体" w:eastAsia="宋体" w:cs="宋体"/>
          <w:spacing w:val="6"/>
          <w:sz w:val="24"/>
          <w:szCs w:val="24"/>
        </w:rPr>
      </w:pPr>
      <w:r>
        <w:rPr>
          <w:rFonts w:hint="eastAsia" w:ascii="宋体" w:hAnsi="宋体" w:eastAsia="宋体" w:cs="宋体"/>
          <w:spacing w:val="6"/>
          <w:sz w:val="24"/>
          <w:szCs w:val="24"/>
        </w:rPr>
        <w:t>(2) 项目组人员不得少于</w:t>
      </w:r>
      <w:r>
        <w:rPr>
          <w:rFonts w:hint="eastAsia" w:ascii="宋体" w:hAnsi="宋体" w:eastAsia="宋体" w:cs="宋体"/>
          <w:spacing w:val="6"/>
          <w:sz w:val="24"/>
          <w:szCs w:val="24"/>
          <w:lang w:val="en-US" w:eastAsia="zh-CN"/>
        </w:rPr>
        <w:t>5</w:t>
      </w:r>
      <w:r>
        <w:rPr>
          <w:rFonts w:hint="eastAsia" w:ascii="宋体" w:hAnsi="宋体" w:eastAsia="宋体" w:cs="宋体"/>
          <w:spacing w:val="6"/>
          <w:sz w:val="24"/>
          <w:szCs w:val="24"/>
        </w:rPr>
        <w:t xml:space="preserve">人 </w:t>
      </w:r>
      <w:r>
        <w:rPr>
          <w:rFonts w:hint="eastAsia" w:ascii="宋体" w:hAnsi="宋体" w:eastAsia="宋体" w:cs="宋体"/>
          <w:spacing w:val="6"/>
          <w:sz w:val="24"/>
          <w:szCs w:val="24"/>
          <w:lang w:eastAsia="zh-CN"/>
        </w:rPr>
        <w:t>。</w:t>
      </w:r>
      <w:r>
        <w:rPr>
          <w:rFonts w:hint="eastAsia" w:ascii="宋体" w:hAnsi="宋体" w:eastAsia="宋体" w:cs="宋体"/>
          <w:spacing w:val="6"/>
          <w:sz w:val="24"/>
          <w:szCs w:val="24"/>
        </w:rPr>
        <w:t>响应文件中提供证书复印件以及社保部门出具的供应商为其缴纳的近</w:t>
      </w:r>
      <w:r>
        <w:rPr>
          <w:rFonts w:hint="eastAsia" w:ascii="宋体" w:hAnsi="宋体" w:eastAsia="宋体" w:cs="宋体"/>
          <w:spacing w:val="6"/>
          <w:sz w:val="24"/>
          <w:szCs w:val="24"/>
          <w:lang w:val="en-US" w:eastAsia="zh-CN"/>
        </w:rPr>
        <w:t>2</w:t>
      </w:r>
      <w:r>
        <w:rPr>
          <w:rFonts w:hint="eastAsia" w:ascii="宋体" w:hAnsi="宋体" w:eastAsia="宋体" w:cs="宋体"/>
          <w:spacing w:val="6"/>
          <w:sz w:val="24"/>
          <w:szCs w:val="24"/>
        </w:rPr>
        <w:t>月（</w:t>
      </w:r>
      <w:r>
        <w:rPr>
          <w:rFonts w:hint="eastAsia" w:ascii="宋体" w:hAnsi="宋体" w:eastAsia="宋体" w:cs="宋体"/>
          <w:spacing w:val="6"/>
          <w:sz w:val="24"/>
          <w:szCs w:val="24"/>
          <w:lang w:val="en-US" w:eastAsia="zh-CN"/>
        </w:rPr>
        <w:t>2023.1-2023.2月</w:t>
      </w:r>
      <w:r>
        <w:rPr>
          <w:rFonts w:hint="eastAsia" w:ascii="宋体" w:hAnsi="宋体" w:eastAsia="宋体" w:cs="宋体"/>
          <w:spacing w:val="6"/>
          <w:sz w:val="24"/>
          <w:szCs w:val="24"/>
        </w:rPr>
        <w:t>）的社会基本养老保险的缴纳凭证并加盖公章。</w:t>
      </w:r>
    </w:p>
    <w:p>
      <w:pPr>
        <w:keepNext w:val="0"/>
        <w:keepLines w:val="0"/>
        <w:pageBreakBefore w:val="0"/>
        <w:widowControl/>
        <w:kinsoku w:val="0"/>
        <w:wordWrap/>
        <w:overflowPunct/>
        <w:topLinePunct w:val="0"/>
        <w:autoSpaceDE w:val="0"/>
        <w:autoSpaceDN w:val="0"/>
        <w:bidi w:val="0"/>
        <w:adjustRightInd w:val="0"/>
        <w:snapToGrid w:val="0"/>
        <w:spacing w:line="500" w:lineRule="exact"/>
        <w:ind w:left="0" w:right="0" w:firstLine="504" w:firstLineChars="200"/>
        <w:textAlignment w:val="baseline"/>
        <w:rPr>
          <w:rFonts w:hint="eastAsia" w:ascii="宋体" w:hAnsi="宋体" w:eastAsia="宋体" w:cs="宋体"/>
          <w:spacing w:val="6"/>
          <w:sz w:val="24"/>
          <w:szCs w:val="24"/>
        </w:rPr>
      </w:pPr>
      <w:r>
        <w:rPr>
          <w:rFonts w:hint="eastAsia" w:ascii="宋体" w:hAnsi="宋体" w:eastAsia="宋体" w:cs="宋体"/>
          <w:spacing w:val="6"/>
          <w:sz w:val="24"/>
          <w:szCs w:val="24"/>
        </w:rPr>
        <w:t>三、获取采购文件</w:t>
      </w:r>
    </w:p>
    <w:p>
      <w:pPr>
        <w:keepNext w:val="0"/>
        <w:keepLines w:val="0"/>
        <w:pageBreakBefore w:val="0"/>
        <w:widowControl/>
        <w:kinsoku w:val="0"/>
        <w:wordWrap/>
        <w:overflowPunct/>
        <w:topLinePunct w:val="0"/>
        <w:autoSpaceDE w:val="0"/>
        <w:autoSpaceDN w:val="0"/>
        <w:bidi w:val="0"/>
        <w:adjustRightInd w:val="0"/>
        <w:snapToGrid w:val="0"/>
        <w:spacing w:line="500" w:lineRule="exact"/>
        <w:ind w:left="0" w:right="0" w:firstLine="504" w:firstLineChars="200"/>
        <w:textAlignment w:val="baseline"/>
        <w:rPr>
          <w:rFonts w:hint="eastAsia" w:ascii="宋体" w:hAnsi="宋体" w:eastAsia="宋体" w:cs="宋体"/>
          <w:spacing w:val="6"/>
          <w:sz w:val="24"/>
          <w:szCs w:val="24"/>
        </w:rPr>
      </w:pPr>
      <w:r>
        <w:rPr>
          <w:rFonts w:hint="eastAsia" w:ascii="宋体" w:hAnsi="宋体" w:eastAsia="宋体" w:cs="宋体"/>
          <w:spacing w:val="6"/>
          <w:sz w:val="24"/>
          <w:szCs w:val="24"/>
        </w:rPr>
        <w:t>1.时间：</w:t>
      </w:r>
      <w:r>
        <w:rPr>
          <w:rFonts w:hint="eastAsia" w:ascii="宋体" w:hAnsi="宋体" w:eastAsia="宋体" w:cs="宋体"/>
          <w:spacing w:val="6"/>
          <w:sz w:val="24"/>
          <w:szCs w:val="24"/>
          <w:lang w:val="en-US" w:eastAsia="zh-CN"/>
        </w:rPr>
        <w:t>2023</w:t>
      </w:r>
      <w:r>
        <w:rPr>
          <w:rFonts w:hint="eastAsia" w:ascii="宋体" w:hAnsi="宋体" w:eastAsia="宋体" w:cs="宋体"/>
          <w:spacing w:val="6"/>
          <w:sz w:val="24"/>
          <w:szCs w:val="24"/>
        </w:rPr>
        <w:t>年</w:t>
      </w:r>
      <w:r>
        <w:rPr>
          <w:rFonts w:hint="eastAsia" w:ascii="宋体" w:hAnsi="宋体" w:eastAsia="宋体" w:cs="宋体"/>
          <w:spacing w:val="6"/>
          <w:sz w:val="24"/>
          <w:szCs w:val="24"/>
          <w:lang w:val="en-US" w:eastAsia="zh-CN"/>
        </w:rPr>
        <w:t>3</w:t>
      </w:r>
      <w:r>
        <w:rPr>
          <w:rFonts w:hint="eastAsia" w:ascii="宋体" w:hAnsi="宋体" w:eastAsia="宋体" w:cs="宋体"/>
          <w:spacing w:val="6"/>
          <w:sz w:val="24"/>
          <w:szCs w:val="24"/>
        </w:rPr>
        <w:t>月</w:t>
      </w:r>
      <w:r>
        <w:rPr>
          <w:rFonts w:hint="eastAsia" w:ascii="宋体" w:hAnsi="宋体" w:eastAsia="宋体" w:cs="宋体"/>
          <w:spacing w:val="6"/>
          <w:sz w:val="24"/>
          <w:szCs w:val="24"/>
          <w:lang w:val="en-US" w:eastAsia="zh-CN"/>
        </w:rPr>
        <w:t>9</w:t>
      </w:r>
      <w:r>
        <w:rPr>
          <w:rFonts w:hint="eastAsia" w:ascii="宋体" w:hAnsi="宋体" w:eastAsia="宋体" w:cs="宋体"/>
          <w:spacing w:val="6"/>
          <w:sz w:val="24"/>
          <w:szCs w:val="24"/>
        </w:rPr>
        <w:t>日至</w:t>
      </w:r>
      <w:r>
        <w:rPr>
          <w:rFonts w:hint="eastAsia" w:ascii="宋体" w:hAnsi="宋体" w:eastAsia="宋体" w:cs="宋体"/>
          <w:spacing w:val="6"/>
          <w:sz w:val="24"/>
          <w:szCs w:val="24"/>
          <w:lang w:val="en-US" w:eastAsia="zh-CN"/>
        </w:rPr>
        <w:t>2023</w:t>
      </w:r>
      <w:r>
        <w:rPr>
          <w:rFonts w:hint="eastAsia" w:ascii="宋体" w:hAnsi="宋体" w:eastAsia="宋体" w:cs="宋体"/>
          <w:spacing w:val="6"/>
          <w:sz w:val="24"/>
          <w:szCs w:val="24"/>
        </w:rPr>
        <w:t>年</w:t>
      </w:r>
      <w:r>
        <w:rPr>
          <w:rFonts w:hint="eastAsia" w:ascii="宋体" w:hAnsi="宋体" w:eastAsia="宋体" w:cs="宋体"/>
          <w:spacing w:val="6"/>
          <w:sz w:val="24"/>
          <w:szCs w:val="24"/>
          <w:lang w:val="en-US" w:eastAsia="zh-CN"/>
        </w:rPr>
        <w:t>3</w:t>
      </w:r>
      <w:r>
        <w:rPr>
          <w:rFonts w:hint="eastAsia" w:ascii="宋体" w:hAnsi="宋体" w:eastAsia="宋体" w:cs="宋体"/>
          <w:spacing w:val="6"/>
          <w:sz w:val="24"/>
          <w:szCs w:val="24"/>
        </w:rPr>
        <w:t>月</w:t>
      </w:r>
      <w:r>
        <w:rPr>
          <w:rFonts w:hint="eastAsia" w:ascii="宋体" w:hAnsi="宋体" w:eastAsia="宋体" w:cs="宋体"/>
          <w:spacing w:val="6"/>
          <w:sz w:val="24"/>
          <w:szCs w:val="24"/>
          <w:lang w:val="en-US" w:eastAsia="zh-CN"/>
        </w:rPr>
        <w:t>15</w:t>
      </w:r>
      <w:r>
        <w:rPr>
          <w:rFonts w:hint="eastAsia" w:ascii="宋体" w:hAnsi="宋体" w:eastAsia="宋体" w:cs="宋体"/>
          <w:spacing w:val="6"/>
          <w:sz w:val="24"/>
          <w:szCs w:val="24"/>
        </w:rPr>
        <w:t>日，每天上午</w:t>
      </w:r>
      <w:r>
        <w:rPr>
          <w:rFonts w:hint="eastAsia" w:ascii="宋体" w:hAnsi="宋体" w:eastAsia="宋体" w:cs="宋体"/>
          <w:spacing w:val="6"/>
          <w:sz w:val="24"/>
          <w:szCs w:val="24"/>
          <w:lang w:val="en-US" w:eastAsia="zh-CN"/>
        </w:rPr>
        <w:t>9</w:t>
      </w:r>
      <w:r>
        <w:rPr>
          <w:rFonts w:hint="eastAsia" w:ascii="宋体" w:hAnsi="宋体" w:eastAsia="宋体" w:cs="宋体"/>
          <w:spacing w:val="6"/>
          <w:sz w:val="24"/>
          <w:szCs w:val="24"/>
        </w:rPr>
        <w:t>:</w:t>
      </w:r>
      <w:r>
        <w:rPr>
          <w:rFonts w:hint="eastAsia" w:ascii="宋体" w:hAnsi="宋体" w:eastAsia="宋体" w:cs="宋体"/>
          <w:spacing w:val="6"/>
          <w:sz w:val="24"/>
          <w:szCs w:val="24"/>
          <w:lang w:val="en-US" w:eastAsia="zh-CN"/>
        </w:rPr>
        <w:t>0</w:t>
      </w:r>
      <w:r>
        <w:rPr>
          <w:rFonts w:hint="eastAsia" w:ascii="宋体" w:hAnsi="宋体" w:eastAsia="宋体" w:cs="宋体"/>
          <w:spacing w:val="6"/>
          <w:sz w:val="24"/>
          <w:szCs w:val="24"/>
        </w:rPr>
        <w:t>0至</w:t>
      </w:r>
      <w:r>
        <w:rPr>
          <w:rFonts w:hint="eastAsia" w:ascii="宋体" w:hAnsi="宋体" w:eastAsia="宋体" w:cs="宋体"/>
          <w:spacing w:val="6"/>
          <w:sz w:val="24"/>
          <w:szCs w:val="24"/>
          <w:lang w:val="en-US" w:eastAsia="zh-CN"/>
        </w:rPr>
        <w:t>11</w:t>
      </w:r>
      <w:r>
        <w:rPr>
          <w:rFonts w:hint="eastAsia" w:ascii="宋体" w:hAnsi="宋体" w:eastAsia="宋体" w:cs="宋体"/>
          <w:spacing w:val="6"/>
          <w:sz w:val="24"/>
          <w:szCs w:val="24"/>
        </w:rPr>
        <w:t>:</w:t>
      </w:r>
      <w:r>
        <w:rPr>
          <w:rFonts w:hint="eastAsia" w:ascii="宋体" w:hAnsi="宋体" w:eastAsia="宋体" w:cs="宋体"/>
          <w:spacing w:val="6"/>
          <w:sz w:val="24"/>
          <w:szCs w:val="24"/>
          <w:lang w:val="en-US" w:eastAsia="zh-CN"/>
        </w:rPr>
        <w:t>3</w:t>
      </w:r>
      <w:r>
        <w:rPr>
          <w:rFonts w:hint="eastAsia" w:ascii="宋体" w:hAnsi="宋体" w:eastAsia="宋体" w:cs="宋体"/>
          <w:spacing w:val="6"/>
          <w:sz w:val="24"/>
          <w:szCs w:val="24"/>
        </w:rPr>
        <w:t>0</w:t>
      </w:r>
      <w:r>
        <w:rPr>
          <w:rFonts w:hint="eastAsia" w:ascii="宋体" w:hAnsi="宋体" w:eastAsia="宋体" w:cs="宋体"/>
          <w:spacing w:val="6"/>
          <w:sz w:val="24"/>
          <w:szCs w:val="24"/>
          <w:lang w:eastAsia="zh-CN"/>
        </w:rPr>
        <w:t>，</w:t>
      </w:r>
      <w:r>
        <w:rPr>
          <w:rFonts w:hint="eastAsia" w:ascii="宋体" w:hAnsi="宋体" w:eastAsia="宋体" w:cs="宋体"/>
          <w:spacing w:val="6"/>
          <w:sz w:val="24"/>
          <w:szCs w:val="24"/>
        </w:rPr>
        <w:t>下午13:</w:t>
      </w:r>
      <w:r>
        <w:rPr>
          <w:rFonts w:hint="eastAsia" w:ascii="宋体" w:hAnsi="宋体" w:eastAsia="宋体" w:cs="宋体"/>
          <w:spacing w:val="6"/>
          <w:sz w:val="24"/>
          <w:szCs w:val="24"/>
          <w:lang w:val="en-US" w:eastAsia="zh-CN"/>
        </w:rPr>
        <w:t>3</w:t>
      </w:r>
      <w:r>
        <w:rPr>
          <w:rFonts w:hint="eastAsia" w:ascii="宋体" w:hAnsi="宋体" w:eastAsia="宋体" w:cs="宋体"/>
          <w:spacing w:val="6"/>
          <w:sz w:val="24"/>
          <w:szCs w:val="24"/>
        </w:rPr>
        <w:t>0至17:00(北京时间，法定节假日除外)</w:t>
      </w:r>
    </w:p>
    <w:p>
      <w:pPr>
        <w:keepNext w:val="0"/>
        <w:keepLines w:val="0"/>
        <w:pageBreakBefore w:val="0"/>
        <w:widowControl/>
        <w:kinsoku w:val="0"/>
        <w:wordWrap/>
        <w:overflowPunct/>
        <w:topLinePunct w:val="0"/>
        <w:autoSpaceDE w:val="0"/>
        <w:autoSpaceDN w:val="0"/>
        <w:bidi w:val="0"/>
        <w:adjustRightInd w:val="0"/>
        <w:snapToGrid w:val="0"/>
        <w:spacing w:line="500" w:lineRule="exact"/>
        <w:ind w:left="0" w:right="0" w:firstLine="504" w:firstLineChars="200"/>
        <w:textAlignment w:val="baseline"/>
        <w:rPr>
          <w:rFonts w:hint="eastAsia" w:ascii="宋体" w:hAnsi="宋体" w:eastAsia="宋体" w:cs="宋体"/>
          <w:spacing w:val="6"/>
          <w:sz w:val="24"/>
          <w:szCs w:val="24"/>
        </w:rPr>
      </w:pPr>
      <w:r>
        <w:rPr>
          <w:rFonts w:hint="eastAsia" w:ascii="宋体" w:hAnsi="宋体" w:eastAsia="宋体" w:cs="宋体"/>
          <w:spacing w:val="6"/>
          <w:sz w:val="24"/>
          <w:szCs w:val="24"/>
        </w:rPr>
        <w:t>2.地点：常州市天宁区弘智路7号 (</w:t>
      </w:r>
      <w:r>
        <w:rPr>
          <w:rFonts w:hint="eastAsia" w:ascii="宋体" w:hAnsi="宋体" w:eastAsia="宋体" w:cs="宋体"/>
          <w:spacing w:val="6"/>
          <w:sz w:val="24"/>
          <w:szCs w:val="24"/>
          <w:lang w:val="en-US" w:eastAsia="zh-CN"/>
        </w:rPr>
        <w:t>B座三楼</w:t>
      </w:r>
      <w:r>
        <w:rPr>
          <w:rFonts w:hint="eastAsia" w:ascii="宋体" w:hAnsi="宋体" w:eastAsia="宋体" w:cs="宋体"/>
          <w:spacing w:val="6"/>
          <w:sz w:val="24"/>
          <w:szCs w:val="24"/>
        </w:rPr>
        <w:t>)</w:t>
      </w:r>
    </w:p>
    <w:p>
      <w:pPr>
        <w:keepNext w:val="0"/>
        <w:keepLines w:val="0"/>
        <w:pageBreakBefore w:val="0"/>
        <w:widowControl/>
        <w:kinsoku w:val="0"/>
        <w:wordWrap/>
        <w:overflowPunct/>
        <w:topLinePunct w:val="0"/>
        <w:autoSpaceDE w:val="0"/>
        <w:autoSpaceDN w:val="0"/>
        <w:bidi w:val="0"/>
        <w:adjustRightInd w:val="0"/>
        <w:snapToGrid w:val="0"/>
        <w:spacing w:line="500" w:lineRule="exact"/>
        <w:ind w:left="0" w:right="0" w:firstLine="504" w:firstLineChars="200"/>
        <w:textAlignment w:val="baseline"/>
        <w:rPr>
          <w:rFonts w:hint="eastAsia" w:ascii="宋体" w:hAnsi="宋体" w:eastAsia="宋体" w:cs="宋体"/>
          <w:spacing w:val="6"/>
          <w:sz w:val="24"/>
          <w:szCs w:val="24"/>
        </w:rPr>
      </w:pPr>
      <w:r>
        <w:rPr>
          <w:rFonts w:hint="eastAsia" w:ascii="宋体" w:hAnsi="宋体" w:eastAsia="宋体" w:cs="宋体"/>
          <w:spacing w:val="6"/>
          <w:sz w:val="24"/>
          <w:szCs w:val="24"/>
        </w:rPr>
        <w:t>3.方式：</w:t>
      </w:r>
    </w:p>
    <w:p>
      <w:pPr>
        <w:keepNext w:val="0"/>
        <w:keepLines w:val="0"/>
        <w:pageBreakBefore w:val="0"/>
        <w:widowControl/>
        <w:kinsoku w:val="0"/>
        <w:wordWrap/>
        <w:overflowPunct/>
        <w:topLinePunct w:val="0"/>
        <w:autoSpaceDE w:val="0"/>
        <w:autoSpaceDN w:val="0"/>
        <w:bidi w:val="0"/>
        <w:adjustRightInd w:val="0"/>
        <w:snapToGrid w:val="0"/>
        <w:spacing w:line="500" w:lineRule="exact"/>
        <w:ind w:left="0" w:right="0" w:firstLine="504" w:firstLineChars="200"/>
        <w:textAlignment w:val="baseline"/>
        <w:rPr>
          <w:rFonts w:hint="eastAsia" w:ascii="宋体" w:hAnsi="宋体" w:eastAsia="宋体" w:cs="宋体"/>
          <w:spacing w:val="6"/>
          <w:sz w:val="24"/>
          <w:szCs w:val="24"/>
        </w:rPr>
      </w:pPr>
      <w:r>
        <w:rPr>
          <w:rFonts w:hint="eastAsia" w:ascii="宋体" w:hAnsi="宋体" w:eastAsia="宋体" w:cs="宋体"/>
          <w:spacing w:val="6"/>
          <w:sz w:val="24"/>
          <w:szCs w:val="24"/>
        </w:rPr>
        <w:t xml:space="preserve">(1) 线上申领：供应商在规定的时间内将报名材料复印件及付款证明盖章 以 PDF 形式发送至我公司邮箱 </w:t>
      </w:r>
      <w:r>
        <w:rPr>
          <w:rFonts w:hint="eastAsia" w:ascii="宋体" w:hAnsi="宋体" w:eastAsia="宋体" w:cs="宋体"/>
          <w:spacing w:val="6"/>
          <w:sz w:val="24"/>
          <w:szCs w:val="24"/>
          <w:lang w:val="en-US" w:eastAsia="zh-CN"/>
        </w:rPr>
        <w:t>1905429004</w:t>
      </w:r>
      <w:r>
        <w:rPr>
          <w:rFonts w:hint="eastAsia" w:ascii="宋体" w:hAnsi="宋体" w:eastAsia="宋体" w:cs="宋体"/>
          <w:spacing w:val="6"/>
          <w:sz w:val="24"/>
          <w:szCs w:val="24"/>
        </w:rPr>
        <w:t>@qq.com 后，采购文件以邮件形式发 送至供应商邮箱。</w:t>
      </w:r>
    </w:p>
    <w:p>
      <w:pPr>
        <w:keepNext w:val="0"/>
        <w:keepLines w:val="0"/>
        <w:pageBreakBefore w:val="0"/>
        <w:widowControl/>
        <w:kinsoku w:val="0"/>
        <w:wordWrap/>
        <w:overflowPunct/>
        <w:topLinePunct w:val="0"/>
        <w:autoSpaceDE w:val="0"/>
        <w:autoSpaceDN w:val="0"/>
        <w:bidi w:val="0"/>
        <w:adjustRightInd w:val="0"/>
        <w:snapToGrid w:val="0"/>
        <w:spacing w:line="500" w:lineRule="exact"/>
        <w:ind w:left="0" w:right="0" w:firstLine="504" w:firstLineChars="200"/>
        <w:textAlignment w:val="baseline"/>
        <w:rPr>
          <w:rFonts w:hint="eastAsia" w:ascii="宋体" w:hAnsi="宋体" w:eastAsia="宋体" w:cs="宋体"/>
          <w:spacing w:val="6"/>
          <w:sz w:val="24"/>
          <w:szCs w:val="24"/>
        </w:rPr>
      </w:pPr>
      <w:r>
        <w:rPr>
          <w:rFonts w:hint="eastAsia" w:ascii="宋体" w:hAnsi="宋体" w:eastAsia="宋体" w:cs="宋体"/>
          <w:spacing w:val="6"/>
          <w:sz w:val="24"/>
          <w:szCs w:val="24"/>
        </w:rPr>
        <w:t>费用缴纳账户信息如下 (汇款请备注项目名称或编号)</w:t>
      </w:r>
    </w:p>
    <w:p>
      <w:pPr>
        <w:keepNext w:val="0"/>
        <w:keepLines w:val="0"/>
        <w:pageBreakBefore w:val="0"/>
        <w:widowControl/>
        <w:kinsoku w:val="0"/>
        <w:wordWrap/>
        <w:overflowPunct/>
        <w:topLinePunct w:val="0"/>
        <w:autoSpaceDE w:val="0"/>
        <w:autoSpaceDN w:val="0"/>
        <w:bidi w:val="0"/>
        <w:adjustRightInd w:val="0"/>
        <w:snapToGrid w:val="0"/>
        <w:spacing w:line="500" w:lineRule="exact"/>
        <w:ind w:left="0" w:right="0" w:firstLine="504" w:firstLineChars="200"/>
        <w:textAlignment w:val="baseline"/>
        <w:rPr>
          <w:rFonts w:hint="eastAsia" w:ascii="宋体" w:hAnsi="宋体" w:eastAsia="宋体" w:cs="宋体"/>
          <w:spacing w:val="6"/>
          <w:sz w:val="24"/>
          <w:szCs w:val="24"/>
          <w:lang w:eastAsia="zh-CN"/>
        </w:rPr>
      </w:pPr>
      <w:r>
        <w:rPr>
          <w:rFonts w:hint="eastAsia" w:ascii="宋体" w:hAnsi="宋体" w:eastAsia="宋体" w:cs="宋体"/>
          <w:spacing w:val="6"/>
          <w:sz w:val="24"/>
          <w:szCs w:val="24"/>
        </w:rPr>
        <w:t>户名：</w:t>
      </w:r>
      <w:r>
        <w:rPr>
          <w:rFonts w:hint="eastAsia" w:ascii="宋体" w:hAnsi="宋体" w:eastAsia="宋体" w:cs="宋体"/>
          <w:spacing w:val="6"/>
          <w:sz w:val="24"/>
          <w:szCs w:val="24"/>
          <w:lang w:eastAsia="zh-CN"/>
        </w:rPr>
        <w:t>江苏畅誉项目管理有限公司</w:t>
      </w:r>
    </w:p>
    <w:p>
      <w:pPr>
        <w:keepNext w:val="0"/>
        <w:keepLines w:val="0"/>
        <w:pageBreakBefore w:val="0"/>
        <w:widowControl/>
        <w:kinsoku w:val="0"/>
        <w:wordWrap/>
        <w:overflowPunct/>
        <w:topLinePunct w:val="0"/>
        <w:autoSpaceDE w:val="0"/>
        <w:autoSpaceDN w:val="0"/>
        <w:bidi w:val="0"/>
        <w:adjustRightInd w:val="0"/>
        <w:snapToGrid w:val="0"/>
        <w:spacing w:line="500" w:lineRule="exact"/>
        <w:ind w:left="0" w:right="0" w:firstLine="504" w:firstLineChars="200"/>
        <w:textAlignment w:val="baseline"/>
        <w:rPr>
          <w:rFonts w:hint="eastAsia" w:ascii="宋体" w:hAnsi="宋体" w:eastAsia="宋体" w:cs="宋体"/>
          <w:spacing w:val="6"/>
          <w:sz w:val="24"/>
          <w:szCs w:val="24"/>
        </w:rPr>
      </w:pPr>
      <w:r>
        <w:rPr>
          <w:rFonts w:hint="eastAsia" w:ascii="宋体" w:hAnsi="宋体" w:eastAsia="宋体" w:cs="宋体"/>
          <w:spacing w:val="6"/>
          <w:sz w:val="24"/>
          <w:szCs w:val="24"/>
        </w:rPr>
        <w:t>开户银行：江苏江南农村商业银行股份有限公司常州市东青支行</w:t>
      </w:r>
    </w:p>
    <w:p>
      <w:pPr>
        <w:keepNext w:val="0"/>
        <w:keepLines w:val="0"/>
        <w:pageBreakBefore w:val="0"/>
        <w:widowControl/>
        <w:kinsoku w:val="0"/>
        <w:wordWrap/>
        <w:overflowPunct/>
        <w:topLinePunct w:val="0"/>
        <w:autoSpaceDE w:val="0"/>
        <w:autoSpaceDN w:val="0"/>
        <w:bidi w:val="0"/>
        <w:adjustRightInd w:val="0"/>
        <w:snapToGrid w:val="0"/>
        <w:spacing w:line="500" w:lineRule="exact"/>
        <w:ind w:left="0" w:right="0" w:firstLine="504" w:firstLineChars="200"/>
        <w:textAlignment w:val="baseline"/>
        <w:rPr>
          <w:rFonts w:hint="eastAsia" w:ascii="宋体" w:hAnsi="宋体" w:eastAsia="宋体" w:cs="宋体"/>
          <w:spacing w:val="6"/>
          <w:sz w:val="24"/>
          <w:szCs w:val="24"/>
        </w:rPr>
      </w:pPr>
      <w:r>
        <w:rPr>
          <w:rFonts w:hint="eastAsia" w:ascii="宋体" w:hAnsi="宋体" w:eastAsia="宋体" w:cs="宋体"/>
          <w:spacing w:val="6"/>
          <w:sz w:val="24"/>
          <w:szCs w:val="24"/>
        </w:rPr>
        <w:t>账号：1079400000009982</w:t>
      </w:r>
    </w:p>
    <w:p>
      <w:pPr>
        <w:keepNext w:val="0"/>
        <w:keepLines w:val="0"/>
        <w:pageBreakBefore w:val="0"/>
        <w:widowControl/>
        <w:kinsoku w:val="0"/>
        <w:wordWrap/>
        <w:overflowPunct/>
        <w:topLinePunct w:val="0"/>
        <w:autoSpaceDE w:val="0"/>
        <w:autoSpaceDN w:val="0"/>
        <w:bidi w:val="0"/>
        <w:adjustRightInd w:val="0"/>
        <w:snapToGrid w:val="0"/>
        <w:spacing w:line="500" w:lineRule="exact"/>
        <w:ind w:left="0" w:right="0" w:firstLine="504" w:firstLineChars="200"/>
        <w:textAlignment w:val="baseline"/>
        <w:rPr>
          <w:rFonts w:hint="eastAsia" w:ascii="宋体" w:hAnsi="宋体" w:eastAsia="宋体" w:cs="宋体"/>
          <w:spacing w:val="6"/>
          <w:sz w:val="24"/>
          <w:szCs w:val="24"/>
          <w:lang w:val="en-US" w:eastAsia="zh-CN"/>
        </w:rPr>
      </w:pPr>
      <w:r>
        <w:rPr>
          <w:rFonts w:hint="eastAsia" w:ascii="宋体" w:hAnsi="宋体" w:eastAsia="宋体" w:cs="宋体"/>
          <w:spacing w:val="6"/>
          <w:sz w:val="24"/>
          <w:szCs w:val="24"/>
        </w:rPr>
        <w:t>付款、开票咨询：18861472868</w:t>
      </w:r>
    </w:p>
    <w:p>
      <w:pPr>
        <w:keepNext w:val="0"/>
        <w:keepLines w:val="0"/>
        <w:pageBreakBefore w:val="0"/>
        <w:wordWrap/>
        <w:overflowPunct/>
        <w:topLinePunct w:val="0"/>
        <w:bidi w:val="0"/>
        <w:adjustRightInd w:val="0"/>
        <w:snapToGrid w:val="0"/>
        <w:spacing w:line="500" w:lineRule="exact"/>
        <w:ind w:left="0" w:right="0" w:firstLine="576" w:firstLineChars="200"/>
        <w:rPr>
          <w:rFonts w:hint="eastAsia" w:ascii="宋体" w:hAnsi="宋体" w:eastAsia="宋体" w:cs="宋体"/>
          <w:sz w:val="24"/>
          <w:szCs w:val="24"/>
        </w:rPr>
      </w:pPr>
      <w:r>
        <w:rPr>
          <w:rFonts w:hint="eastAsia" w:ascii="宋体" w:hAnsi="宋体" w:eastAsia="宋体" w:cs="宋体"/>
          <w:spacing w:val="24"/>
          <w:sz w:val="24"/>
          <w:szCs w:val="24"/>
        </w:rPr>
        <w:t>(</w:t>
      </w:r>
      <w:r>
        <w:rPr>
          <w:rFonts w:hint="eastAsia" w:ascii="宋体" w:hAnsi="宋体" w:eastAsia="宋体" w:cs="宋体"/>
          <w:spacing w:val="15"/>
          <w:sz w:val="24"/>
          <w:szCs w:val="24"/>
        </w:rPr>
        <w:t>2</w:t>
      </w:r>
      <w:r>
        <w:rPr>
          <w:rFonts w:hint="eastAsia" w:ascii="宋体" w:hAnsi="宋体" w:eastAsia="宋体" w:cs="宋体"/>
          <w:spacing w:val="12"/>
          <w:sz w:val="24"/>
          <w:szCs w:val="24"/>
        </w:rPr>
        <w:t>) 现场申领：至</w:t>
      </w:r>
      <w:r>
        <w:rPr>
          <w:rFonts w:hint="eastAsia" w:ascii="宋体" w:hAnsi="宋体" w:eastAsia="宋体" w:cs="宋体"/>
          <w:spacing w:val="12"/>
          <w:sz w:val="24"/>
          <w:szCs w:val="24"/>
          <w:lang w:eastAsia="zh-CN"/>
        </w:rPr>
        <w:t>江苏畅誉项目管理有限公司</w:t>
      </w:r>
      <w:r>
        <w:rPr>
          <w:rFonts w:hint="eastAsia" w:ascii="宋体" w:hAnsi="宋体" w:eastAsia="宋体" w:cs="宋体"/>
          <w:spacing w:val="12"/>
          <w:sz w:val="24"/>
          <w:szCs w:val="24"/>
        </w:rPr>
        <w:t>领取。</w:t>
      </w:r>
    </w:p>
    <w:p>
      <w:pPr>
        <w:keepNext w:val="0"/>
        <w:keepLines w:val="0"/>
        <w:pageBreakBefore w:val="0"/>
        <w:wordWrap/>
        <w:overflowPunct/>
        <w:topLinePunct w:val="0"/>
        <w:bidi w:val="0"/>
        <w:adjustRightInd w:val="0"/>
        <w:snapToGrid w:val="0"/>
        <w:spacing w:line="500" w:lineRule="exact"/>
        <w:ind w:left="0" w:right="0" w:firstLine="544" w:firstLineChars="200"/>
        <w:rPr>
          <w:rFonts w:hint="eastAsia" w:ascii="宋体" w:hAnsi="宋体" w:eastAsia="宋体" w:cs="宋体"/>
          <w:sz w:val="24"/>
          <w:szCs w:val="24"/>
        </w:rPr>
      </w:pPr>
      <w:r>
        <w:rPr>
          <w:rFonts w:hint="eastAsia" w:ascii="宋体" w:hAnsi="宋体" w:eastAsia="宋体" w:cs="宋体"/>
          <w:spacing w:val="16"/>
          <w:sz w:val="24"/>
          <w:szCs w:val="24"/>
        </w:rPr>
        <w:t>(</w:t>
      </w:r>
      <w:r>
        <w:rPr>
          <w:rFonts w:hint="eastAsia" w:ascii="宋体" w:hAnsi="宋体" w:eastAsia="宋体" w:cs="宋体"/>
          <w:spacing w:val="13"/>
          <w:sz w:val="24"/>
          <w:szCs w:val="24"/>
        </w:rPr>
        <w:t>3) 供应商获取采购文件时应提供如下材料：</w:t>
      </w:r>
    </w:p>
    <w:p>
      <w:pPr>
        <w:keepNext w:val="0"/>
        <w:keepLines w:val="0"/>
        <w:pageBreakBefore w:val="0"/>
        <w:wordWrap/>
        <w:overflowPunct/>
        <w:topLinePunct w:val="0"/>
        <w:bidi w:val="0"/>
        <w:adjustRightInd w:val="0"/>
        <w:snapToGrid w:val="0"/>
        <w:spacing w:line="500" w:lineRule="exact"/>
        <w:ind w:left="0" w:right="0" w:firstLine="520" w:firstLineChars="200"/>
        <w:rPr>
          <w:rFonts w:hint="eastAsia" w:ascii="宋体" w:hAnsi="宋体" w:eastAsia="宋体" w:cs="宋体"/>
          <w:sz w:val="24"/>
          <w:szCs w:val="24"/>
        </w:rPr>
      </w:pPr>
      <w:r>
        <w:rPr>
          <w:rFonts w:hint="eastAsia" w:ascii="宋体" w:hAnsi="宋体" w:eastAsia="宋体" w:cs="宋体"/>
          <w:spacing w:val="10"/>
          <w:sz w:val="24"/>
          <w:szCs w:val="24"/>
        </w:rPr>
        <w:t>①采</w:t>
      </w:r>
      <w:r>
        <w:rPr>
          <w:rFonts w:hint="eastAsia" w:ascii="宋体" w:hAnsi="宋体" w:eastAsia="宋体" w:cs="宋体"/>
          <w:spacing w:val="6"/>
          <w:sz w:val="24"/>
          <w:szCs w:val="24"/>
        </w:rPr>
        <w:t>购</w:t>
      </w:r>
      <w:r>
        <w:rPr>
          <w:rFonts w:hint="eastAsia" w:ascii="宋体" w:hAnsi="宋体" w:eastAsia="宋体" w:cs="宋体"/>
          <w:spacing w:val="5"/>
          <w:sz w:val="24"/>
          <w:szCs w:val="24"/>
        </w:rPr>
        <w:t>文件获取申请表 (格式见公告附件 1)</w:t>
      </w:r>
    </w:p>
    <w:p>
      <w:pPr>
        <w:keepNext w:val="0"/>
        <w:keepLines w:val="0"/>
        <w:pageBreakBefore w:val="0"/>
        <w:wordWrap/>
        <w:overflowPunct/>
        <w:topLinePunct w:val="0"/>
        <w:bidi w:val="0"/>
        <w:adjustRightInd w:val="0"/>
        <w:snapToGrid w:val="0"/>
        <w:spacing w:line="500" w:lineRule="exact"/>
        <w:ind w:left="0" w:right="0" w:firstLine="528" w:firstLineChars="200"/>
        <w:rPr>
          <w:rFonts w:hint="eastAsia" w:ascii="宋体" w:hAnsi="宋体" w:eastAsia="宋体" w:cs="宋体"/>
          <w:sz w:val="24"/>
          <w:szCs w:val="24"/>
        </w:rPr>
      </w:pPr>
      <w:r>
        <w:rPr>
          <w:rFonts w:hint="eastAsia" w:ascii="宋体" w:hAnsi="宋体" w:eastAsia="宋体" w:cs="宋体"/>
          <w:spacing w:val="12"/>
          <w:sz w:val="24"/>
          <w:szCs w:val="24"/>
        </w:rPr>
        <w:t>②供</w:t>
      </w:r>
      <w:r>
        <w:rPr>
          <w:rFonts w:hint="eastAsia" w:ascii="宋体" w:hAnsi="宋体" w:eastAsia="宋体" w:cs="宋体"/>
          <w:spacing w:val="10"/>
          <w:sz w:val="24"/>
          <w:szCs w:val="24"/>
        </w:rPr>
        <w:t>应</w:t>
      </w:r>
      <w:r>
        <w:rPr>
          <w:rFonts w:hint="eastAsia" w:ascii="宋体" w:hAnsi="宋体" w:eastAsia="宋体" w:cs="宋体"/>
          <w:spacing w:val="6"/>
          <w:sz w:val="24"/>
          <w:szCs w:val="24"/>
        </w:rPr>
        <w:t>商为企业的，提供企业营业执照 (三证合一复印件加盖公章) ；供应</w:t>
      </w:r>
    </w:p>
    <w:p>
      <w:pPr>
        <w:keepNext w:val="0"/>
        <w:keepLines w:val="0"/>
        <w:pageBreakBefore w:val="0"/>
        <w:wordWrap/>
        <w:overflowPunct/>
        <w:topLinePunct w:val="0"/>
        <w:bidi w:val="0"/>
        <w:adjustRightInd w:val="0"/>
        <w:snapToGrid w:val="0"/>
        <w:spacing w:line="500" w:lineRule="exact"/>
        <w:ind w:left="0" w:right="0" w:firstLine="528" w:firstLineChars="200"/>
        <w:rPr>
          <w:rFonts w:hint="eastAsia" w:ascii="宋体" w:hAnsi="宋体" w:eastAsia="宋体" w:cs="宋体"/>
          <w:sz w:val="24"/>
          <w:szCs w:val="24"/>
        </w:rPr>
      </w:pPr>
      <w:r>
        <w:rPr>
          <w:rFonts w:hint="eastAsia" w:ascii="宋体" w:hAnsi="宋体" w:eastAsia="宋体" w:cs="宋体"/>
          <w:spacing w:val="12"/>
          <w:sz w:val="24"/>
          <w:szCs w:val="24"/>
        </w:rPr>
        <w:t>商为</w:t>
      </w:r>
      <w:r>
        <w:rPr>
          <w:rFonts w:hint="eastAsia" w:ascii="宋体" w:hAnsi="宋体" w:eastAsia="宋体" w:cs="宋体"/>
          <w:spacing w:val="11"/>
          <w:sz w:val="24"/>
          <w:szCs w:val="24"/>
        </w:rPr>
        <w:t>事</w:t>
      </w:r>
      <w:r>
        <w:rPr>
          <w:rFonts w:hint="eastAsia" w:ascii="宋体" w:hAnsi="宋体" w:eastAsia="宋体" w:cs="宋体"/>
          <w:spacing w:val="6"/>
          <w:sz w:val="24"/>
          <w:szCs w:val="24"/>
        </w:rPr>
        <w:t>业单位的，提供事业单位法人证书 (三证合一复印件加盖公章) ；供应商</w:t>
      </w:r>
      <w:r>
        <w:rPr>
          <w:rFonts w:hint="eastAsia" w:ascii="宋体" w:hAnsi="宋体" w:eastAsia="宋体" w:cs="宋体"/>
          <w:sz w:val="24"/>
          <w:szCs w:val="24"/>
        </w:rPr>
        <w:t xml:space="preserve"> </w:t>
      </w:r>
      <w:r>
        <w:rPr>
          <w:rFonts w:hint="eastAsia" w:ascii="宋体" w:hAnsi="宋体" w:eastAsia="宋体" w:cs="宋体"/>
          <w:spacing w:val="16"/>
          <w:sz w:val="24"/>
          <w:szCs w:val="24"/>
        </w:rPr>
        <w:t>为</w:t>
      </w:r>
      <w:r>
        <w:rPr>
          <w:rFonts w:hint="eastAsia" w:ascii="宋体" w:hAnsi="宋体" w:eastAsia="宋体" w:cs="宋体"/>
          <w:spacing w:val="15"/>
          <w:sz w:val="24"/>
          <w:szCs w:val="24"/>
        </w:rPr>
        <w:t>自</w:t>
      </w:r>
      <w:r>
        <w:rPr>
          <w:rFonts w:hint="eastAsia" w:ascii="宋体" w:hAnsi="宋体" w:eastAsia="宋体" w:cs="宋体"/>
          <w:spacing w:val="8"/>
          <w:sz w:val="24"/>
          <w:szCs w:val="24"/>
        </w:rPr>
        <w:t>然人的，提供自然人身份证明文件 (复印件及签名) 。</w:t>
      </w:r>
    </w:p>
    <w:p>
      <w:pPr>
        <w:keepNext w:val="0"/>
        <w:keepLines w:val="0"/>
        <w:pageBreakBefore w:val="0"/>
        <w:wordWrap/>
        <w:overflowPunct/>
        <w:topLinePunct w:val="0"/>
        <w:bidi w:val="0"/>
        <w:adjustRightInd w:val="0"/>
        <w:snapToGrid w:val="0"/>
        <w:spacing w:line="500" w:lineRule="exact"/>
        <w:ind w:left="0" w:right="0" w:firstLine="552" w:firstLineChars="200"/>
        <w:rPr>
          <w:rFonts w:hint="eastAsia" w:ascii="宋体" w:hAnsi="宋体" w:eastAsia="宋体" w:cs="宋体"/>
          <w:sz w:val="24"/>
          <w:szCs w:val="24"/>
        </w:rPr>
      </w:pPr>
      <w:r>
        <w:rPr>
          <w:rFonts w:hint="eastAsia" w:ascii="宋体" w:hAnsi="宋体" w:eastAsia="宋体" w:cs="宋体"/>
          <w:spacing w:val="18"/>
          <w:sz w:val="24"/>
          <w:szCs w:val="24"/>
        </w:rPr>
        <w:t>4</w:t>
      </w:r>
      <w:r>
        <w:rPr>
          <w:rFonts w:hint="eastAsia" w:ascii="宋体" w:hAnsi="宋体" w:eastAsia="宋体" w:cs="宋体"/>
          <w:spacing w:val="10"/>
          <w:sz w:val="24"/>
          <w:szCs w:val="24"/>
        </w:rPr>
        <w:t>.</w:t>
      </w:r>
      <w:r>
        <w:rPr>
          <w:rFonts w:hint="eastAsia" w:ascii="宋体" w:hAnsi="宋体" w:eastAsia="宋体" w:cs="宋体"/>
          <w:spacing w:val="9"/>
          <w:sz w:val="24"/>
          <w:szCs w:val="24"/>
        </w:rPr>
        <w:t>售价：人民币</w:t>
      </w:r>
      <w:r>
        <w:rPr>
          <w:rFonts w:hint="eastAsia" w:ascii="宋体" w:hAnsi="宋体" w:eastAsia="宋体" w:cs="宋体"/>
          <w:spacing w:val="9"/>
          <w:sz w:val="24"/>
          <w:szCs w:val="24"/>
          <w:lang w:val="en-US" w:eastAsia="zh-CN"/>
        </w:rPr>
        <w:t>伍佰</w:t>
      </w:r>
      <w:r>
        <w:rPr>
          <w:rFonts w:hint="eastAsia" w:ascii="宋体" w:hAnsi="宋体" w:eastAsia="宋体" w:cs="宋体"/>
          <w:spacing w:val="9"/>
          <w:sz w:val="24"/>
          <w:szCs w:val="24"/>
        </w:rPr>
        <w:t>元/份。采购文件售后一概不退，未获取采购文件的供</w:t>
      </w:r>
      <w:r>
        <w:rPr>
          <w:rFonts w:hint="eastAsia" w:ascii="宋体" w:hAnsi="宋体" w:eastAsia="宋体" w:cs="宋体"/>
          <w:sz w:val="24"/>
          <w:szCs w:val="24"/>
        </w:rPr>
        <w:t xml:space="preserve"> </w:t>
      </w:r>
      <w:r>
        <w:rPr>
          <w:rFonts w:hint="eastAsia" w:ascii="宋体" w:hAnsi="宋体" w:eastAsia="宋体" w:cs="宋体"/>
          <w:spacing w:val="12"/>
          <w:sz w:val="24"/>
          <w:szCs w:val="24"/>
        </w:rPr>
        <w:t>应</w:t>
      </w:r>
      <w:r>
        <w:rPr>
          <w:rFonts w:hint="eastAsia" w:ascii="宋体" w:hAnsi="宋体" w:eastAsia="宋体" w:cs="宋体"/>
          <w:spacing w:val="8"/>
          <w:sz w:val="24"/>
          <w:szCs w:val="24"/>
        </w:rPr>
        <w:t>商不得参与本项目投标。</w:t>
      </w:r>
    </w:p>
    <w:p>
      <w:pPr>
        <w:keepNext w:val="0"/>
        <w:keepLines w:val="0"/>
        <w:pageBreakBefore w:val="0"/>
        <w:widowControl/>
        <w:tabs>
          <w:tab w:val="left" w:pos="385"/>
        </w:tabs>
        <w:kinsoku w:val="0"/>
        <w:wordWrap/>
        <w:overflowPunct/>
        <w:topLinePunct w:val="0"/>
        <w:autoSpaceDE w:val="0"/>
        <w:autoSpaceDN w:val="0"/>
        <w:bidi w:val="0"/>
        <w:adjustRightInd w:val="0"/>
        <w:snapToGrid w:val="0"/>
        <w:spacing w:line="520" w:lineRule="exact"/>
        <w:ind w:left="0" w:firstLine="520" w:firstLineChars="200"/>
        <w:textAlignment w:val="baseline"/>
        <w:outlineLvl w:val="1"/>
        <w:rPr>
          <w:rFonts w:hint="eastAsia" w:ascii="宋体" w:hAnsi="宋体" w:eastAsia="宋体" w:cs="宋体"/>
          <w:b w:val="0"/>
          <w:bCs w:val="0"/>
          <w:spacing w:val="10"/>
          <w:position w:val="2"/>
          <w:sz w:val="24"/>
          <w:szCs w:val="24"/>
          <w14:textOutline w14:w="4358" w14:cap="sq" w14:cmpd="sng">
            <w14:solidFill>
              <w14:srgbClr w14:val="000000"/>
            </w14:solidFill>
            <w14:prstDash w14:val="solid"/>
            <w14:bevel/>
          </w14:textOutline>
        </w:rPr>
      </w:pPr>
      <w:r>
        <w:rPr>
          <w:rFonts w:hint="eastAsia" w:ascii="宋体" w:hAnsi="宋体" w:eastAsia="宋体" w:cs="宋体"/>
          <w:b w:val="0"/>
          <w:bCs w:val="0"/>
          <w:spacing w:val="10"/>
          <w:position w:val="2"/>
          <w:sz w:val="24"/>
          <w:szCs w:val="24"/>
          <w14:textOutline w14:w="4358" w14:cap="sq" w14:cmpd="sng">
            <w14:solidFill>
              <w14:srgbClr w14:val="000000"/>
            </w14:solidFill>
            <w14:prstDash w14:val="solid"/>
            <w14:bevel/>
          </w14:textOutline>
        </w:rPr>
        <w:t>四、响应文件提交</w:t>
      </w:r>
    </w:p>
    <w:p>
      <w:pPr>
        <w:keepNext w:val="0"/>
        <w:keepLines w:val="0"/>
        <w:pageBreakBefore w:val="0"/>
        <w:wordWrap/>
        <w:overflowPunct/>
        <w:topLinePunct w:val="0"/>
        <w:bidi w:val="0"/>
        <w:adjustRightInd w:val="0"/>
        <w:snapToGrid w:val="0"/>
        <w:spacing w:line="500" w:lineRule="exact"/>
        <w:ind w:left="0" w:right="0" w:firstLine="424" w:firstLineChars="200"/>
        <w:rPr>
          <w:rFonts w:hint="eastAsia" w:ascii="宋体" w:hAnsi="宋体" w:eastAsia="宋体" w:cs="宋体"/>
          <w:sz w:val="24"/>
          <w:szCs w:val="24"/>
          <w:highlight w:val="none"/>
        </w:rPr>
      </w:pPr>
      <w:r>
        <w:rPr>
          <w:rFonts w:hint="eastAsia" w:ascii="宋体" w:hAnsi="宋体" w:eastAsia="宋体" w:cs="宋体"/>
          <w:spacing w:val="-14"/>
          <w:sz w:val="24"/>
          <w:szCs w:val="24"/>
        </w:rPr>
        <w:t>截止</w:t>
      </w:r>
      <w:r>
        <w:rPr>
          <w:rFonts w:hint="eastAsia" w:ascii="宋体" w:hAnsi="宋体" w:eastAsia="宋体" w:cs="宋体"/>
          <w:spacing w:val="-14"/>
          <w:sz w:val="24"/>
          <w:szCs w:val="24"/>
          <w:highlight w:val="none"/>
        </w:rPr>
        <w:t>时</w:t>
      </w:r>
      <w:r>
        <w:rPr>
          <w:rFonts w:hint="eastAsia" w:ascii="宋体" w:hAnsi="宋体" w:eastAsia="宋体" w:cs="宋体"/>
          <w:spacing w:val="-12"/>
          <w:sz w:val="24"/>
          <w:szCs w:val="24"/>
          <w:highlight w:val="none"/>
        </w:rPr>
        <w:t>间</w:t>
      </w:r>
      <w:r>
        <w:rPr>
          <w:rFonts w:hint="eastAsia" w:ascii="宋体" w:hAnsi="宋体" w:eastAsia="宋体" w:cs="宋体"/>
          <w:spacing w:val="-7"/>
          <w:sz w:val="24"/>
          <w:szCs w:val="24"/>
          <w:highlight w:val="none"/>
        </w:rPr>
        <w:t>：</w:t>
      </w:r>
      <w:r>
        <w:rPr>
          <w:rFonts w:hint="eastAsia" w:ascii="宋体" w:hAnsi="宋体" w:eastAsia="宋体" w:cs="宋体"/>
          <w:spacing w:val="-7"/>
          <w:sz w:val="24"/>
          <w:szCs w:val="24"/>
          <w:highlight w:val="none"/>
          <w:u w:val="single" w:color="auto"/>
        </w:rPr>
        <w:t>2023 年</w:t>
      </w:r>
      <w:r>
        <w:rPr>
          <w:rFonts w:hint="eastAsia" w:ascii="宋体" w:hAnsi="宋体" w:eastAsia="宋体" w:cs="宋体"/>
          <w:spacing w:val="-7"/>
          <w:sz w:val="24"/>
          <w:szCs w:val="24"/>
          <w:highlight w:val="none"/>
          <w:u w:val="single" w:color="auto"/>
          <w:lang w:val="en-US" w:eastAsia="zh-CN"/>
        </w:rPr>
        <w:t xml:space="preserve"> 3 </w:t>
      </w:r>
      <w:r>
        <w:rPr>
          <w:rFonts w:hint="eastAsia" w:ascii="宋体" w:hAnsi="宋体" w:eastAsia="宋体" w:cs="宋体"/>
          <w:spacing w:val="-7"/>
          <w:sz w:val="24"/>
          <w:szCs w:val="24"/>
          <w:highlight w:val="none"/>
          <w:u w:val="single" w:color="auto"/>
        </w:rPr>
        <w:t>月</w:t>
      </w:r>
      <w:r>
        <w:rPr>
          <w:rFonts w:hint="eastAsia" w:ascii="宋体" w:hAnsi="宋体" w:eastAsia="宋体" w:cs="宋体"/>
          <w:spacing w:val="-7"/>
          <w:sz w:val="24"/>
          <w:szCs w:val="24"/>
          <w:highlight w:val="none"/>
          <w:u w:val="single" w:color="auto"/>
          <w:lang w:val="en-US" w:eastAsia="zh-CN"/>
        </w:rPr>
        <w:t xml:space="preserve"> 20 </w:t>
      </w:r>
      <w:r>
        <w:rPr>
          <w:rFonts w:hint="eastAsia" w:ascii="宋体" w:hAnsi="宋体" w:eastAsia="宋体" w:cs="宋体"/>
          <w:spacing w:val="-7"/>
          <w:sz w:val="24"/>
          <w:szCs w:val="24"/>
          <w:highlight w:val="none"/>
          <w:u w:val="single" w:color="auto"/>
        </w:rPr>
        <w:t>日</w:t>
      </w:r>
      <w:r>
        <w:rPr>
          <w:rFonts w:hint="eastAsia" w:ascii="宋体" w:hAnsi="宋体" w:eastAsia="宋体" w:cs="宋体"/>
          <w:spacing w:val="-7"/>
          <w:sz w:val="24"/>
          <w:szCs w:val="24"/>
          <w:highlight w:val="none"/>
          <w:u w:val="single" w:color="auto"/>
          <w:lang w:val="en-US" w:eastAsia="zh-CN"/>
        </w:rPr>
        <w:t xml:space="preserve">14 </w:t>
      </w:r>
      <w:r>
        <w:rPr>
          <w:rFonts w:hint="eastAsia" w:ascii="宋体" w:hAnsi="宋体" w:eastAsia="宋体" w:cs="宋体"/>
          <w:spacing w:val="-7"/>
          <w:sz w:val="24"/>
          <w:szCs w:val="24"/>
          <w:highlight w:val="none"/>
          <w:u w:val="single" w:color="auto"/>
        </w:rPr>
        <w:t xml:space="preserve">点 00 分 (北京时间) </w:t>
      </w:r>
    </w:p>
    <w:p>
      <w:pPr>
        <w:keepNext w:val="0"/>
        <w:keepLines w:val="0"/>
        <w:pageBreakBefore w:val="0"/>
        <w:wordWrap/>
        <w:overflowPunct/>
        <w:topLinePunct w:val="0"/>
        <w:bidi w:val="0"/>
        <w:adjustRightInd w:val="0"/>
        <w:snapToGrid w:val="0"/>
        <w:spacing w:line="500" w:lineRule="exact"/>
        <w:ind w:left="0" w:right="0" w:firstLine="504" w:firstLineChars="200"/>
        <w:rPr>
          <w:rFonts w:hint="eastAsia" w:ascii="宋体" w:hAnsi="宋体" w:eastAsia="宋体" w:cs="宋体"/>
          <w:sz w:val="24"/>
          <w:szCs w:val="24"/>
          <w:u w:val="none" w:color="auto"/>
        </w:rPr>
      </w:pPr>
      <w:r>
        <w:rPr>
          <w:rFonts w:hint="eastAsia" w:ascii="宋体" w:hAnsi="宋体" w:eastAsia="宋体" w:cs="宋体"/>
          <w:spacing w:val="6"/>
          <w:sz w:val="24"/>
          <w:szCs w:val="24"/>
        </w:rPr>
        <w:t>地点：</w:t>
      </w:r>
      <w:r>
        <w:rPr>
          <w:rFonts w:hint="eastAsia" w:ascii="宋体" w:hAnsi="宋体" w:eastAsia="宋体" w:cs="宋体"/>
          <w:spacing w:val="6"/>
          <w:sz w:val="24"/>
          <w:szCs w:val="24"/>
          <w:u w:val="single" w:color="auto"/>
          <w:lang w:eastAsia="zh-CN"/>
        </w:rPr>
        <w:t>江苏畅誉项目管理有限公司</w:t>
      </w:r>
      <w:r>
        <w:rPr>
          <w:rFonts w:hint="eastAsia" w:ascii="宋体" w:hAnsi="宋体" w:eastAsia="宋体" w:cs="宋体"/>
          <w:spacing w:val="3"/>
          <w:sz w:val="24"/>
          <w:szCs w:val="24"/>
          <w:u w:val="single" w:color="auto"/>
        </w:rPr>
        <w:t xml:space="preserve">开标室 ( 一) </w:t>
      </w:r>
    </w:p>
    <w:p>
      <w:pPr>
        <w:keepNext w:val="0"/>
        <w:keepLines w:val="0"/>
        <w:pageBreakBefore w:val="0"/>
        <w:wordWrap/>
        <w:overflowPunct/>
        <w:topLinePunct w:val="0"/>
        <w:bidi w:val="0"/>
        <w:adjustRightInd w:val="0"/>
        <w:snapToGrid w:val="0"/>
        <w:spacing w:line="500" w:lineRule="exact"/>
        <w:ind w:left="0" w:right="0" w:firstLine="512" w:firstLineChars="200"/>
        <w:outlineLvl w:val="1"/>
        <w:rPr>
          <w:rFonts w:hint="eastAsia" w:ascii="宋体" w:hAnsi="宋体" w:eastAsia="宋体" w:cs="宋体"/>
          <w:sz w:val="24"/>
          <w:szCs w:val="24"/>
        </w:rPr>
      </w:pPr>
      <w:r>
        <w:rPr>
          <w:rFonts w:hint="eastAsia" w:ascii="宋体" w:hAnsi="宋体" w:eastAsia="宋体" w:cs="宋体"/>
          <w:spacing w:val="8"/>
          <w:sz w:val="24"/>
          <w:szCs w:val="24"/>
          <w14:textOutline w14:w="4358" w14:cap="sq" w14:cmpd="sng">
            <w14:solidFill>
              <w14:srgbClr w14:val="000000"/>
            </w14:solidFill>
            <w14:prstDash w14:val="solid"/>
            <w14:bevel/>
          </w14:textOutline>
        </w:rPr>
        <w:t>五</w:t>
      </w:r>
      <w:r>
        <w:rPr>
          <w:rFonts w:hint="eastAsia" w:ascii="宋体" w:hAnsi="宋体" w:eastAsia="宋体" w:cs="宋体"/>
          <w:spacing w:val="7"/>
          <w:sz w:val="24"/>
          <w:szCs w:val="24"/>
          <w14:textOutline w14:w="4358" w14:cap="sq" w14:cmpd="sng">
            <w14:solidFill>
              <w14:srgbClr w14:val="000000"/>
            </w14:solidFill>
            <w14:prstDash w14:val="solid"/>
            <w14:bevel/>
          </w14:textOutline>
        </w:rPr>
        <w:t>、开启</w:t>
      </w:r>
    </w:p>
    <w:p>
      <w:pPr>
        <w:keepNext w:val="0"/>
        <w:keepLines w:val="0"/>
        <w:pageBreakBefore w:val="0"/>
        <w:wordWrap/>
        <w:overflowPunct/>
        <w:topLinePunct w:val="0"/>
        <w:bidi w:val="0"/>
        <w:adjustRightInd w:val="0"/>
        <w:snapToGrid w:val="0"/>
        <w:spacing w:line="500" w:lineRule="exact"/>
        <w:ind w:left="0" w:right="0" w:firstLine="440" w:firstLineChars="200"/>
        <w:rPr>
          <w:rFonts w:hint="eastAsia" w:ascii="宋体" w:hAnsi="宋体" w:eastAsia="宋体" w:cs="宋体"/>
          <w:sz w:val="24"/>
          <w:szCs w:val="24"/>
          <w:highlight w:val="yellow"/>
        </w:rPr>
      </w:pPr>
      <w:r>
        <w:rPr>
          <w:rFonts w:hint="eastAsia" w:ascii="宋体" w:hAnsi="宋体" w:eastAsia="宋体" w:cs="宋体"/>
          <w:spacing w:val="-10"/>
          <w:sz w:val="24"/>
          <w:szCs w:val="24"/>
        </w:rPr>
        <w:t>时</w:t>
      </w:r>
      <w:r>
        <w:rPr>
          <w:rFonts w:hint="eastAsia" w:ascii="宋体" w:hAnsi="宋体" w:eastAsia="宋体" w:cs="宋体"/>
          <w:spacing w:val="-9"/>
          <w:sz w:val="24"/>
          <w:szCs w:val="24"/>
        </w:rPr>
        <w:t>间：</w:t>
      </w:r>
      <w:r>
        <w:rPr>
          <w:rFonts w:hint="eastAsia" w:ascii="宋体" w:hAnsi="宋体" w:eastAsia="宋体" w:cs="宋体"/>
          <w:spacing w:val="-7"/>
          <w:sz w:val="24"/>
          <w:szCs w:val="24"/>
          <w:highlight w:val="none"/>
          <w:u w:val="single" w:color="auto"/>
        </w:rPr>
        <w:t>2023 年</w:t>
      </w:r>
      <w:r>
        <w:rPr>
          <w:rFonts w:hint="eastAsia" w:ascii="宋体" w:hAnsi="宋体" w:eastAsia="宋体" w:cs="宋体"/>
          <w:spacing w:val="-7"/>
          <w:sz w:val="24"/>
          <w:szCs w:val="24"/>
          <w:highlight w:val="none"/>
          <w:u w:val="single" w:color="auto"/>
          <w:lang w:val="en-US" w:eastAsia="zh-CN"/>
        </w:rPr>
        <w:t xml:space="preserve"> 3 </w:t>
      </w:r>
      <w:r>
        <w:rPr>
          <w:rFonts w:hint="eastAsia" w:ascii="宋体" w:hAnsi="宋体" w:eastAsia="宋体" w:cs="宋体"/>
          <w:spacing w:val="-7"/>
          <w:sz w:val="24"/>
          <w:szCs w:val="24"/>
          <w:highlight w:val="none"/>
          <w:u w:val="single" w:color="auto"/>
        </w:rPr>
        <w:t>月</w:t>
      </w:r>
      <w:r>
        <w:rPr>
          <w:rFonts w:hint="eastAsia" w:ascii="宋体" w:hAnsi="宋体" w:eastAsia="宋体" w:cs="宋体"/>
          <w:spacing w:val="-7"/>
          <w:sz w:val="24"/>
          <w:szCs w:val="24"/>
          <w:highlight w:val="none"/>
          <w:u w:val="single" w:color="auto"/>
          <w:lang w:val="en-US" w:eastAsia="zh-CN"/>
        </w:rPr>
        <w:t xml:space="preserve"> 20 </w:t>
      </w:r>
      <w:r>
        <w:rPr>
          <w:rFonts w:hint="eastAsia" w:ascii="宋体" w:hAnsi="宋体" w:eastAsia="宋体" w:cs="宋体"/>
          <w:spacing w:val="-7"/>
          <w:sz w:val="24"/>
          <w:szCs w:val="24"/>
          <w:highlight w:val="none"/>
          <w:u w:val="single" w:color="auto"/>
        </w:rPr>
        <w:t>日</w:t>
      </w:r>
      <w:r>
        <w:rPr>
          <w:rFonts w:hint="eastAsia" w:ascii="宋体" w:hAnsi="宋体" w:eastAsia="宋体" w:cs="宋体"/>
          <w:spacing w:val="-7"/>
          <w:sz w:val="24"/>
          <w:szCs w:val="24"/>
          <w:highlight w:val="none"/>
          <w:u w:val="single" w:color="auto"/>
          <w:lang w:val="en-US" w:eastAsia="zh-CN"/>
        </w:rPr>
        <w:t xml:space="preserve">14 </w:t>
      </w:r>
      <w:r>
        <w:rPr>
          <w:rFonts w:hint="eastAsia" w:ascii="宋体" w:hAnsi="宋体" w:eastAsia="宋体" w:cs="宋体"/>
          <w:spacing w:val="-7"/>
          <w:sz w:val="24"/>
          <w:szCs w:val="24"/>
          <w:highlight w:val="none"/>
          <w:u w:val="single" w:color="auto"/>
        </w:rPr>
        <w:t>点 00 分</w:t>
      </w:r>
      <w:r>
        <w:rPr>
          <w:rFonts w:hint="eastAsia" w:ascii="宋体" w:hAnsi="宋体" w:eastAsia="宋体" w:cs="宋体"/>
          <w:spacing w:val="-9"/>
          <w:sz w:val="24"/>
          <w:szCs w:val="24"/>
          <w:highlight w:val="none"/>
          <w:u w:val="single" w:color="auto"/>
        </w:rPr>
        <w:t xml:space="preserve">(北京时间) </w:t>
      </w:r>
    </w:p>
    <w:p>
      <w:pPr>
        <w:keepNext w:val="0"/>
        <w:keepLines w:val="0"/>
        <w:pageBreakBefore w:val="0"/>
        <w:wordWrap/>
        <w:overflowPunct/>
        <w:topLinePunct w:val="0"/>
        <w:bidi w:val="0"/>
        <w:adjustRightInd w:val="0"/>
        <w:snapToGrid w:val="0"/>
        <w:spacing w:line="500" w:lineRule="exact"/>
        <w:ind w:left="0" w:right="0" w:firstLine="504" w:firstLineChars="200"/>
        <w:rPr>
          <w:rFonts w:hint="eastAsia" w:ascii="宋体" w:hAnsi="宋体" w:eastAsia="宋体" w:cs="宋体"/>
          <w:sz w:val="24"/>
          <w:szCs w:val="24"/>
        </w:rPr>
      </w:pPr>
      <w:r>
        <w:rPr>
          <w:rFonts w:hint="eastAsia" w:ascii="宋体" w:hAnsi="宋体" w:eastAsia="宋体" w:cs="宋体"/>
          <w:spacing w:val="6"/>
          <w:sz w:val="24"/>
          <w:szCs w:val="24"/>
        </w:rPr>
        <w:t>地点：</w:t>
      </w:r>
      <w:r>
        <w:rPr>
          <w:rFonts w:hint="eastAsia" w:ascii="宋体" w:hAnsi="宋体" w:eastAsia="宋体" w:cs="宋体"/>
          <w:spacing w:val="6"/>
          <w:sz w:val="24"/>
          <w:szCs w:val="24"/>
          <w:u w:val="single" w:color="auto"/>
          <w:lang w:eastAsia="zh-CN"/>
        </w:rPr>
        <w:t>江苏畅誉项目管理有限公司</w:t>
      </w:r>
      <w:r>
        <w:rPr>
          <w:rFonts w:hint="eastAsia" w:ascii="宋体" w:hAnsi="宋体" w:eastAsia="宋体" w:cs="宋体"/>
          <w:spacing w:val="3"/>
          <w:sz w:val="24"/>
          <w:szCs w:val="24"/>
          <w:u w:val="single" w:color="auto"/>
        </w:rPr>
        <w:t xml:space="preserve">评标室 ( 一) </w:t>
      </w:r>
      <w:r>
        <w:rPr>
          <w:rFonts w:hint="eastAsia" w:ascii="宋体" w:hAnsi="宋体" w:eastAsia="宋体" w:cs="宋体"/>
          <w:spacing w:val="3"/>
          <w:sz w:val="24"/>
          <w:szCs w:val="24"/>
        </w:rPr>
        <w:t>。</w:t>
      </w:r>
    </w:p>
    <w:p>
      <w:pPr>
        <w:keepNext w:val="0"/>
        <w:keepLines w:val="0"/>
        <w:pageBreakBefore w:val="0"/>
        <w:wordWrap/>
        <w:overflowPunct/>
        <w:topLinePunct w:val="0"/>
        <w:bidi w:val="0"/>
        <w:adjustRightInd w:val="0"/>
        <w:snapToGrid w:val="0"/>
        <w:spacing w:line="500" w:lineRule="exact"/>
        <w:ind w:left="0" w:right="0" w:firstLine="516" w:firstLineChars="200"/>
        <w:outlineLvl w:val="1"/>
        <w:rPr>
          <w:rFonts w:hint="eastAsia" w:ascii="宋体" w:hAnsi="宋体" w:eastAsia="宋体" w:cs="宋体"/>
          <w:sz w:val="24"/>
          <w:szCs w:val="24"/>
        </w:rPr>
      </w:pPr>
      <w:r>
        <w:rPr>
          <w:rFonts w:hint="eastAsia" w:ascii="宋体" w:hAnsi="宋体" w:eastAsia="宋体" w:cs="宋体"/>
          <w:spacing w:val="9"/>
          <w:sz w:val="24"/>
          <w:szCs w:val="24"/>
          <w14:textOutline w14:w="4358" w14:cap="sq" w14:cmpd="sng">
            <w14:solidFill>
              <w14:srgbClr w14:val="000000"/>
            </w14:solidFill>
            <w14:prstDash w14:val="solid"/>
            <w14:bevel/>
          </w14:textOutline>
        </w:rPr>
        <w:t>六、公告期</w:t>
      </w:r>
      <w:r>
        <w:rPr>
          <w:rFonts w:hint="eastAsia" w:ascii="宋体" w:hAnsi="宋体" w:eastAsia="宋体" w:cs="宋体"/>
          <w:spacing w:val="8"/>
          <w:sz w:val="24"/>
          <w:szCs w:val="24"/>
          <w14:textOutline w14:w="4358" w14:cap="sq" w14:cmpd="sng">
            <w14:solidFill>
              <w14:srgbClr w14:val="000000"/>
            </w14:solidFill>
            <w14:prstDash w14:val="solid"/>
            <w14:bevel/>
          </w14:textOutline>
        </w:rPr>
        <w:t>限</w:t>
      </w:r>
    </w:p>
    <w:p>
      <w:pPr>
        <w:keepNext w:val="0"/>
        <w:keepLines w:val="0"/>
        <w:pageBreakBefore w:val="0"/>
        <w:wordWrap/>
        <w:overflowPunct/>
        <w:topLinePunct w:val="0"/>
        <w:bidi w:val="0"/>
        <w:adjustRightInd w:val="0"/>
        <w:snapToGrid w:val="0"/>
        <w:spacing w:line="500" w:lineRule="exact"/>
        <w:ind w:left="0" w:right="0" w:firstLine="472" w:firstLineChars="200"/>
        <w:rPr>
          <w:rFonts w:hint="eastAsia" w:ascii="宋体" w:hAnsi="宋体" w:eastAsia="宋体" w:cs="宋体"/>
          <w:sz w:val="24"/>
          <w:szCs w:val="24"/>
        </w:rPr>
      </w:pPr>
      <w:r>
        <w:rPr>
          <w:rFonts w:hint="eastAsia" w:ascii="宋体" w:hAnsi="宋体" w:eastAsia="宋体" w:cs="宋体"/>
          <w:spacing w:val="-2"/>
          <w:sz w:val="24"/>
          <w:szCs w:val="24"/>
        </w:rPr>
        <w:t>自本公告发布之</w:t>
      </w:r>
      <w:r>
        <w:rPr>
          <w:rFonts w:hint="eastAsia" w:ascii="宋体" w:hAnsi="宋体" w:eastAsia="宋体" w:cs="宋体"/>
          <w:spacing w:val="-1"/>
          <w:sz w:val="24"/>
          <w:szCs w:val="24"/>
        </w:rPr>
        <w:t>日起 5 个工作日。</w:t>
      </w:r>
    </w:p>
    <w:p>
      <w:pPr>
        <w:keepNext w:val="0"/>
        <w:keepLines w:val="0"/>
        <w:pageBreakBefore w:val="0"/>
        <w:wordWrap/>
        <w:overflowPunct/>
        <w:topLinePunct w:val="0"/>
        <w:bidi w:val="0"/>
        <w:adjustRightInd w:val="0"/>
        <w:snapToGrid w:val="0"/>
        <w:spacing w:line="500" w:lineRule="exact"/>
        <w:ind w:left="0" w:right="0" w:firstLine="520" w:firstLineChars="200"/>
        <w:outlineLvl w:val="1"/>
        <w:rPr>
          <w:rFonts w:hint="eastAsia" w:ascii="宋体" w:hAnsi="宋体" w:eastAsia="宋体" w:cs="宋体"/>
          <w:sz w:val="24"/>
          <w:szCs w:val="24"/>
        </w:rPr>
      </w:pPr>
      <w:r>
        <w:rPr>
          <w:rFonts w:hint="eastAsia" w:ascii="宋体" w:hAnsi="宋体" w:eastAsia="宋体" w:cs="宋体"/>
          <w:spacing w:val="10"/>
          <w:sz w:val="24"/>
          <w:szCs w:val="24"/>
          <w14:textOutline w14:w="4358" w14:cap="sq" w14:cmpd="sng">
            <w14:solidFill>
              <w14:srgbClr w14:val="000000"/>
            </w14:solidFill>
            <w14:prstDash w14:val="solid"/>
            <w14:bevel/>
          </w14:textOutline>
        </w:rPr>
        <w:t>七、其他补充事</w:t>
      </w:r>
      <w:r>
        <w:rPr>
          <w:rFonts w:hint="eastAsia" w:ascii="宋体" w:hAnsi="宋体" w:eastAsia="宋体" w:cs="宋体"/>
          <w:spacing w:val="8"/>
          <w:sz w:val="24"/>
          <w:szCs w:val="24"/>
          <w14:textOutline w14:w="4358" w14:cap="sq" w14:cmpd="sng">
            <w14:solidFill>
              <w14:srgbClr w14:val="000000"/>
            </w14:solidFill>
            <w14:prstDash w14:val="solid"/>
            <w14:bevel/>
          </w14:textOutline>
        </w:rPr>
        <w:t>宜</w:t>
      </w:r>
    </w:p>
    <w:p>
      <w:pPr>
        <w:keepNext w:val="0"/>
        <w:keepLines w:val="0"/>
        <w:pageBreakBefore w:val="0"/>
        <w:wordWrap/>
        <w:overflowPunct/>
        <w:topLinePunct w:val="0"/>
        <w:bidi w:val="0"/>
        <w:adjustRightInd w:val="0"/>
        <w:snapToGrid w:val="0"/>
        <w:spacing w:line="500" w:lineRule="exact"/>
        <w:ind w:left="0" w:right="0" w:firstLine="544" w:firstLineChars="200"/>
        <w:outlineLvl w:val="9"/>
        <w:rPr>
          <w:rFonts w:hint="eastAsia" w:ascii="宋体" w:hAnsi="宋体" w:eastAsia="宋体" w:cs="宋体"/>
          <w:sz w:val="24"/>
          <w:szCs w:val="24"/>
          <w:highlight w:val="none"/>
        </w:rPr>
      </w:pPr>
      <w:r>
        <w:rPr>
          <w:rFonts w:hint="eastAsia" w:ascii="宋体" w:hAnsi="宋体" w:eastAsia="宋体" w:cs="宋体"/>
          <w:spacing w:val="16"/>
          <w:position w:val="1"/>
          <w:sz w:val="24"/>
          <w:szCs w:val="24"/>
        </w:rPr>
        <w:t>1</w:t>
      </w:r>
      <w:r>
        <w:rPr>
          <w:rFonts w:hint="eastAsia" w:ascii="宋体" w:hAnsi="宋体" w:eastAsia="宋体" w:cs="宋体"/>
          <w:spacing w:val="10"/>
          <w:position w:val="1"/>
          <w:sz w:val="24"/>
          <w:szCs w:val="24"/>
        </w:rPr>
        <w:t>.</w:t>
      </w:r>
      <w:r>
        <w:rPr>
          <w:rFonts w:hint="eastAsia" w:ascii="宋体" w:hAnsi="宋体" w:eastAsia="宋体" w:cs="宋体"/>
          <w:spacing w:val="8"/>
          <w:position w:val="1"/>
          <w:sz w:val="24"/>
          <w:szCs w:val="24"/>
        </w:rPr>
        <w:t>本项目不组织现场踏</w:t>
      </w:r>
      <w:r>
        <w:rPr>
          <w:rFonts w:hint="eastAsia" w:ascii="宋体" w:hAnsi="宋体" w:eastAsia="宋体" w:cs="宋体"/>
          <w:spacing w:val="8"/>
          <w:position w:val="1"/>
          <w:sz w:val="24"/>
          <w:szCs w:val="24"/>
          <w:highlight w:val="none"/>
        </w:rPr>
        <w:t>勘，如有需要，供应商可自行踏勘现场。</w:t>
      </w:r>
    </w:p>
    <w:p>
      <w:pPr>
        <w:keepNext w:val="0"/>
        <w:keepLines w:val="0"/>
        <w:pageBreakBefore w:val="0"/>
        <w:wordWrap/>
        <w:overflowPunct/>
        <w:topLinePunct w:val="0"/>
        <w:bidi w:val="0"/>
        <w:adjustRightInd w:val="0"/>
        <w:snapToGrid w:val="0"/>
        <w:spacing w:line="500" w:lineRule="exact"/>
        <w:ind w:left="0" w:right="0" w:firstLine="496" w:firstLineChars="200"/>
        <w:rPr>
          <w:rFonts w:hint="eastAsia" w:ascii="宋体" w:hAnsi="宋体" w:eastAsia="宋体" w:cs="宋体"/>
          <w:sz w:val="24"/>
          <w:szCs w:val="24"/>
        </w:rPr>
      </w:pPr>
      <w:r>
        <w:rPr>
          <w:rFonts w:hint="eastAsia" w:ascii="宋体" w:hAnsi="宋体" w:eastAsia="宋体" w:cs="宋体"/>
          <w:spacing w:val="4"/>
          <w:sz w:val="24"/>
          <w:szCs w:val="24"/>
          <w:highlight w:val="none"/>
        </w:rPr>
        <w:t>2.对采购文件需要进行澄</w:t>
      </w:r>
      <w:r>
        <w:rPr>
          <w:rFonts w:hint="eastAsia" w:ascii="宋体" w:hAnsi="宋体" w:eastAsia="宋体" w:cs="宋体"/>
          <w:spacing w:val="2"/>
          <w:sz w:val="24"/>
          <w:szCs w:val="24"/>
          <w:highlight w:val="none"/>
        </w:rPr>
        <w:t>清或有异议的供应商，均应在</w:t>
      </w:r>
      <w:r>
        <w:rPr>
          <w:rFonts w:hint="eastAsia" w:ascii="宋体" w:hAnsi="宋体" w:eastAsia="宋体" w:cs="宋体"/>
          <w:spacing w:val="2"/>
          <w:sz w:val="24"/>
          <w:szCs w:val="24"/>
          <w:highlight w:val="none"/>
          <w:lang w:val="en-US" w:eastAsia="zh-CN"/>
        </w:rPr>
        <w:t>2023</w:t>
      </w:r>
      <w:r>
        <w:rPr>
          <w:rFonts w:hint="eastAsia" w:ascii="宋体" w:hAnsi="宋体" w:eastAsia="宋体" w:cs="宋体"/>
          <w:spacing w:val="2"/>
          <w:sz w:val="24"/>
          <w:szCs w:val="24"/>
          <w:highlight w:val="none"/>
        </w:rPr>
        <w:t>年</w:t>
      </w:r>
      <w:r>
        <w:rPr>
          <w:rFonts w:hint="eastAsia" w:ascii="宋体" w:hAnsi="宋体" w:eastAsia="宋体" w:cs="宋体"/>
          <w:spacing w:val="2"/>
          <w:sz w:val="24"/>
          <w:szCs w:val="24"/>
          <w:highlight w:val="none"/>
          <w:lang w:val="en-US" w:eastAsia="zh-CN"/>
        </w:rPr>
        <w:t>3</w:t>
      </w:r>
      <w:r>
        <w:rPr>
          <w:rFonts w:hint="eastAsia" w:ascii="宋体" w:hAnsi="宋体" w:eastAsia="宋体" w:cs="宋体"/>
          <w:spacing w:val="2"/>
          <w:sz w:val="24"/>
          <w:szCs w:val="24"/>
          <w:highlight w:val="none"/>
        </w:rPr>
        <w:t>月</w:t>
      </w:r>
      <w:r>
        <w:rPr>
          <w:rFonts w:hint="eastAsia" w:ascii="宋体" w:hAnsi="宋体" w:eastAsia="宋体" w:cs="宋体"/>
          <w:spacing w:val="2"/>
          <w:sz w:val="24"/>
          <w:szCs w:val="24"/>
          <w:highlight w:val="none"/>
          <w:lang w:val="en-US" w:eastAsia="zh-CN"/>
        </w:rPr>
        <w:t>17日</w:t>
      </w:r>
      <w:r>
        <w:rPr>
          <w:rFonts w:hint="eastAsia" w:ascii="宋体" w:hAnsi="宋体" w:eastAsia="宋体" w:cs="宋体"/>
          <w:spacing w:val="2"/>
          <w:sz w:val="24"/>
          <w:szCs w:val="24"/>
          <w:highlight w:val="none"/>
        </w:rPr>
        <w:t>1</w:t>
      </w:r>
      <w:r>
        <w:rPr>
          <w:rFonts w:hint="eastAsia" w:ascii="宋体" w:hAnsi="宋体" w:eastAsia="宋体" w:cs="宋体"/>
          <w:spacing w:val="2"/>
          <w:sz w:val="24"/>
          <w:szCs w:val="24"/>
          <w:highlight w:val="none"/>
          <w:lang w:val="en-US" w:eastAsia="zh-CN"/>
        </w:rPr>
        <w:t>7</w:t>
      </w:r>
      <w:r>
        <w:rPr>
          <w:rFonts w:hint="eastAsia" w:ascii="宋体" w:hAnsi="宋体" w:eastAsia="宋体" w:cs="宋体"/>
          <w:spacing w:val="2"/>
          <w:sz w:val="24"/>
          <w:szCs w:val="24"/>
          <w:highlight w:val="none"/>
        </w:rPr>
        <w:t>:</w:t>
      </w:r>
      <w:r>
        <w:rPr>
          <w:rFonts w:hint="eastAsia" w:ascii="宋体" w:hAnsi="宋体" w:eastAsia="宋体" w:cs="宋体"/>
          <w:spacing w:val="2"/>
          <w:sz w:val="24"/>
          <w:szCs w:val="24"/>
          <w:highlight w:val="none"/>
          <w:lang w:val="en-US" w:eastAsia="zh-CN"/>
        </w:rPr>
        <w:t>3</w:t>
      </w:r>
      <w:r>
        <w:rPr>
          <w:rFonts w:hint="eastAsia" w:ascii="宋体" w:hAnsi="宋体" w:eastAsia="宋体" w:cs="宋体"/>
          <w:spacing w:val="2"/>
          <w:sz w:val="24"/>
          <w:szCs w:val="24"/>
          <w:highlight w:val="none"/>
        </w:rPr>
        <w:t>0 前按采购公告中的通讯地址，以书面形式 (加</w:t>
      </w:r>
      <w:r>
        <w:rPr>
          <w:rFonts w:hint="eastAsia" w:ascii="宋体" w:hAnsi="宋体" w:eastAsia="宋体" w:cs="宋体"/>
          <w:spacing w:val="1"/>
          <w:sz w:val="24"/>
          <w:szCs w:val="24"/>
          <w:highlight w:val="none"/>
        </w:rPr>
        <w:t>盖公章) 提交采购代理机</w:t>
      </w:r>
      <w:r>
        <w:rPr>
          <w:rFonts w:hint="eastAsia" w:ascii="宋体" w:hAnsi="宋体" w:eastAsia="宋体" w:cs="宋体"/>
          <w:spacing w:val="1"/>
          <w:sz w:val="24"/>
          <w:szCs w:val="24"/>
        </w:rPr>
        <w:t>构，</w:t>
      </w:r>
      <w:r>
        <w:rPr>
          <w:rFonts w:hint="eastAsia" w:ascii="宋体" w:hAnsi="宋体" w:eastAsia="宋体" w:cs="宋体"/>
          <w:sz w:val="24"/>
          <w:szCs w:val="24"/>
        </w:rPr>
        <w:t xml:space="preserve"> </w:t>
      </w:r>
      <w:r>
        <w:rPr>
          <w:rFonts w:hint="eastAsia" w:ascii="宋体" w:hAnsi="宋体" w:eastAsia="宋体" w:cs="宋体"/>
          <w:spacing w:val="14"/>
          <w:sz w:val="24"/>
          <w:szCs w:val="24"/>
        </w:rPr>
        <w:t>否</w:t>
      </w:r>
      <w:r>
        <w:rPr>
          <w:rFonts w:hint="eastAsia" w:ascii="宋体" w:hAnsi="宋体" w:eastAsia="宋体" w:cs="宋体"/>
          <w:spacing w:val="9"/>
          <w:sz w:val="24"/>
          <w:szCs w:val="24"/>
        </w:rPr>
        <w:t>则</w:t>
      </w:r>
      <w:r>
        <w:rPr>
          <w:rFonts w:hint="eastAsia" w:ascii="宋体" w:hAnsi="宋体" w:eastAsia="宋体" w:cs="宋体"/>
          <w:spacing w:val="7"/>
          <w:sz w:val="24"/>
          <w:szCs w:val="24"/>
        </w:rPr>
        <w:t>视为无效澄清或异议。</w:t>
      </w:r>
    </w:p>
    <w:p>
      <w:pPr>
        <w:keepNext w:val="0"/>
        <w:keepLines w:val="0"/>
        <w:pageBreakBefore w:val="0"/>
        <w:wordWrap/>
        <w:overflowPunct/>
        <w:topLinePunct w:val="0"/>
        <w:bidi w:val="0"/>
        <w:adjustRightInd w:val="0"/>
        <w:snapToGrid w:val="0"/>
        <w:spacing w:line="500" w:lineRule="exact"/>
        <w:ind w:left="0" w:right="0" w:firstLine="528" w:firstLineChars="200"/>
        <w:rPr>
          <w:rFonts w:hint="eastAsia" w:ascii="宋体" w:hAnsi="宋体" w:eastAsia="宋体" w:cs="宋体"/>
          <w:spacing w:val="6"/>
          <w:sz w:val="24"/>
          <w:szCs w:val="24"/>
        </w:rPr>
      </w:pPr>
      <w:r>
        <w:rPr>
          <w:rFonts w:hint="eastAsia" w:ascii="宋体" w:hAnsi="宋体" w:eastAsia="宋体" w:cs="宋体"/>
          <w:spacing w:val="12"/>
          <w:sz w:val="24"/>
          <w:szCs w:val="24"/>
        </w:rPr>
        <w:t>3.</w:t>
      </w:r>
      <w:r>
        <w:rPr>
          <w:rFonts w:hint="eastAsia" w:ascii="宋体" w:hAnsi="宋体" w:eastAsia="宋体" w:cs="宋体"/>
          <w:spacing w:val="9"/>
          <w:sz w:val="24"/>
          <w:szCs w:val="24"/>
        </w:rPr>
        <w:t>有</w:t>
      </w:r>
      <w:r>
        <w:rPr>
          <w:rFonts w:hint="eastAsia" w:ascii="宋体" w:hAnsi="宋体" w:eastAsia="宋体" w:cs="宋体"/>
          <w:spacing w:val="6"/>
          <w:sz w:val="24"/>
          <w:szCs w:val="24"/>
        </w:rPr>
        <w:t>关本次采购的事项若存在变动或修改，采购代理机构将通过补充或更正</w:t>
      </w:r>
      <w:r>
        <w:rPr>
          <w:rFonts w:hint="eastAsia" w:ascii="宋体" w:hAnsi="宋体" w:eastAsia="宋体" w:cs="宋体"/>
          <w:sz w:val="24"/>
          <w:szCs w:val="24"/>
        </w:rPr>
        <w:t xml:space="preserve"> </w:t>
      </w:r>
      <w:r>
        <w:rPr>
          <w:rFonts w:hint="eastAsia" w:ascii="宋体" w:hAnsi="宋体" w:eastAsia="宋体" w:cs="宋体"/>
          <w:spacing w:val="7"/>
          <w:sz w:val="24"/>
          <w:szCs w:val="24"/>
        </w:rPr>
        <w:t>形式在相关网站上发布，因未能及时了解相关最新信息</w:t>
      </w:r>
      <w:r>
        <w:rPr>
          <w:rFonts w:hint="eastAsia" w:ascii="宋体" w:hAnsi="宋体" w:eastAsia="宋体" w:cs="宋体"/>
          <w:spacing w:val="6"/>
          <w:sz w:val="24"/>
          <w:szCs w:val="24"/>
        </w:rPr>
        <w:t>所引起的失误责任由供应 商自负。</w:t>
      </w:r>
    </w:p>
    <w:p>
      <w:pPr>
        <w:keepNext w:val="0"/>
        <w:keepLines w:val="0"/>
        <w:pageBreakBefore w:val="0"/>
        <w:wordWrap/>
        <w:overflowPunct/>
        <w:topLinePunct w:val="0"/>
        <w:bidi w:val="0"/>
        <w:adjustRightInd w:val="0"/>
        <w:snapToGrid w:val="0"/>
        <w:spacing w:line="500" w:lineRule="exact"/>
        <w:ind w:left="0" w:right="0" w:firstLine="504" w:firstLineChars="200"/>
        <w:rPr>
          <w:rFonts w:hint="eastAsia" w:ascii="宋体" w:hAnsi="宋体" w:eastAsia="宋体" w:cs="宋体"/>
          <w:spacing w:val="6"/>
          <w:sz w:val="24"/>
          <w:szCs w:val="24"/>
        </w:rPr>
      </w:pPr>
      <w:r>
        <w:rPr>
          <w:rFonts w:hint="eastAsia" w:ascii="宋体" w:hAnsi="宋体" w:eastAsia="宋体" w:cs="宋体"/>
          <w:spacing w:val="6"/>
          <w:sz w:val="24"/>
          <w:szCs w:val="24"/>
        </w:rPr>
        <w:t>4.本项目需要落实的政府采购政策：_____/______。</w:t>
      </w:r>
    </w:p>
    <w:p>
      <w:pPr>
        <w:keepNext w:val="0"/>
        <w:keepLines w:val="0"/>
        <w:pageBreakBefore w:val="0"/>
        <w:wordWrap/>
        <w:overflowPunct/>
        <w:topLinePunct w:val="0"/>
        <w:bidi w:val="0"/>
        <w:adjustRightInd w:val="0"/>
        <w:snapToGrid w:val="0"/>
        <w:spacing w:line="500" w:lineRule="exact"/>
        <w:ind w:left="0" w:right="0" w:firstLine="504" w:firstLineChars="200"/>
        <w:rPr>
          <w:rFonts w:hint="eastAsia" w:ascii="宋体" w:hAnsi="宋体" w:eastAsia="宋体" w:cs="宋体"/>
          <w:spacing w:val="6"/>
          <w:sz w:val="24"/>
          <w:szCs w:val="24"/>
        </w:rPr>
      </w:pPr>
      <w:r>
        <w:rPr>
          <w:rFonts w:hint="eastAsia" w:ascii="宋体" w:hAnsi="宋体" w:eastAsia="宋体" w:cs="宋体"/>
          <w:spacing w:val="6"/>
          <w:sz w:val="24"/>
          <w:szCs w:val="24"/>
        </w:rPr>
        <w:t>5.关于常州市中小企业政府采购信用融资：</w:t>
      </w:r>
    </w:p>
    <w:p>
      <w:pPr>
        <w:keepNext w:val="0"/>
        <w:keepLines w:val="0"/>
        <w:pageBreakBefore w:val="0"/>
        <w:wordWrap/>
        <w:overflowPunct/>
        <w:topLinePunct w:val="0"/>
        <w:bidi w:val="0"/>
        <w:adjustRightInd w:val="0"/>
        <w:snapToGrid w:val="0"/>
        <w:spacing w:line="500" w:lineRule="exact"/>
        <w:ind w:left="0" w:right="0" w:firstLine="504" w:firstLineChars="200"/>
        <w:rPr>
          <w:rFonts w:hint="eastAsia" w:ascii="宋体" w:hAnsi="宋体" w:eastAsia="宋体" w:cs="宋体"/>
          <w:spacing w:val="6"/>
          <w:sz w:val="24"/>
          <w:szCs w:val="24"/>
        </w:rPr>
      </w:pPr>
      <w:r>
        <w:rPr>
          <w:rFonts w:hint="eastAsia" w:ascii="宋体" w:hAnsi="宋体" w:eastAsia="宋体" w:cs="宋体"/>
          <w:spacing w:val="6"/>
          <w:sz w:val="24"/>
          <w:szCs w:val="24"/>
        </w:rPr>
        <w:t>根据《常州市财政局 中国人民银行常州市中心支行关于进一步推进政府采 购信用融资工作的通知》  (常财购〔2021〕13 号) 等有关文件精神，我市实行 政府采购信用融资，将信用作为政策工具引入政府采购领域，金融机构根据政府 采购项目中标 (成交) 通知书或中标 (成交) 合同，为中标 (成交) 中小企业供 应商提供相应额度贷款的融资模式。申请条件及操作流程等事项详见该文件相关 内容或者或者常州市政府采购网--政采融资平台栏目。</w:t>
      </w:r>
    </w:p>
    <w:p>
      <w:pPr>
        <w:keepNext w:val="0"/>
        <w:keepLines w:val="0"/>
        <w:pageBreakBefore w:val="0"/>
        <w:wordWrap/>
        <w:overflowPunct/>
        <w:topLinePunct w:val="0"/>
        <w:bidi w:val="0"/>
        <w:adjustRightInd w:val="0"/>
        <w:snapToGrid w:val="0"/>
        <w:spacing w:line="500" w:lineRule="exact"/>
        <w:ind w:left="0" w:right="0" w:firstLine="552" w:firstLineChars="200"/>
        <w:outlineLvl w:val="1"/>
        <w:rPr>
          <w:rFonts w:hint="eastAsia" w:ascii="宋体" w:hAnsi="宋体" w:eastAsia="宋体" w:cs="宋体"/>
          <w:sz w:val="24"/>
          <w:szCs w:val="24"/>
        </w:rPr>
      </w:pPr>
      <w:r>
        <w:rPr>
          <w:rFonts w:hint="eastAsia" w:ascii="宋体" w:hAnsi="宋体" w:eastAsia="宋体" w:cs="宋体"/>
          <w:b w:val="0"/>
          <w:bCs w:val="0"/>
          <w:spacing w:val="18"/>
          <w:position w:val="12"/>
          <w:sz w:val="24"/>
          <w:szCs w:val="24"/>
          <w14:textOutline w14:w="4358" w14:cap="sq" w14:cmpd="sng">
            <w14:solidFill>
              <w14:srgbClr w14:val="000000"/>
            </w14:solidFill>
            <w14:prstDash w14:val="solid"/>
            <w14:bevel/>
          </w14:textOutline>
        </w:rPr>
        <w:t>八</w:t>
      </w:r>
      <w:r>
        <w:rPr>
          <w:rFonts w:hint="eastAsia" w:ascii="宋体" w:hAnsi="宋体" w:eastAsia="宋体" w:cs="宋体"/>
          <w:b w:val="0"/>
          <w:bCs w:val="0"/>
          <w:spacing w:val="13"/>
          <w:position w:val="12"/>
          <w:sz w:val="24"/>
          <w:szCs w:val="24"/>
          <w14:textOutline w14:w="4358" w14:cap="sq" w14:cmpd="sng">
            <w14:solidFill>
              <w14:srgbClr w14:val="000000"/>
            </w14:solidFill>
            <w14:prstDash w14:val="solid"/>
            <w14:bevel/>
          </w14:textOutline>
        </w:rPr>
        <w:t>、</w:t>
      </w:r>
      <w:r>
        <w:rPr>
          <w:rFonts w:hint="eastAsia" w:ascii="宋体" w:hAnsi="宋体" w:eastAsia="宋体" w:cs="宋体"/>
          <w:b w:val="0"/>
          <w:bCs w:val="0"/>
          <w:spacing w:val="9"/>
          <w:position w:val="12"/>
          <w:sz w:val="24"/>
          <w:szCs w:val="24"/>
          <w14:textOutline w14:w="4358" w14:cap="sq" w14:cmpd="sng">
            <w14:solidFill>
              <w14:srgbClr w14:val="000000"/>
            </w14:solidFill>
            <w14:prstDash w14:val="solid"/>
            <w14:bevel/>
          </w14:textOutline>
        </w:rPr>
        <w:t>对本项目提出询问，请按以下方式联系。</w:t>
      </w:r>
    </w:p>
    <w:p>
      <w:pPr>
        <w:keepNext w:val="0"/>
        <w:keepLines w:val="0"/>
        <w:pageBreakBefore w:val="0"/>
        <w:wordWrap/>
        <w:overflowPunct/>
        <w:topLinePunct w:val="0"/>
        <w:bidi w:val="0"/>
        <w:adjustRightInd w:val="0"/>
        <w:snapToGrid w:val="0"/>
        <w:spacing w:line="500" w:lineRule="exact"/>
        <w:ind w:left="0" w:right="0" w:firstLine="516" w:firstLineChars="200"/>
        <w:rPr>
          <w:rFonts w:hint="eastAsia" w:ascii="宋体" w:hAnsi="宋体" w:eastAsia="宋体" w:cs="宋体"/>
          <w:spacing w:val="9"/>
          <w:sz w:val="24"/>
          <w:szCs w:val="24"/>
          <w:lang w:eastAsia="zh-CN"/>
        </w:rPr>
      </w:pPr>
      <w:r>
        <w:rPr>
          <w:rFonts w:hint="eastAsia" w:ascii="宋体" w:hAnsi="宋体" w:eastAsia="宋体" w:cs="宋体"/>
          <w:spacing w:val="9"/>
          <w:sz w:val="24"/>
          <w:szCs w:val="24"/>
          <w:lang w:eastAsia="zh-CN"/>
        </w:rPr>
        <w:t>1.采购人信息</w:t>
      </w:r>
    </w:p>
    <w:p>
      <w:pPr>
        <w:keepNext w:val="0"/>
        <w:keepLines w:val="0"/>
        <w:pageBreakBefore w:val="0"/>
        <w:wordWrap/>
        <w:overflowPunct/>
        <w:topLinePunct w:val="0"/>
        <w:bidi w:val="0"/>
        <w:adjustRightInd w:val="0"/>
        <w:snapToGrid w:val="0"/>
        <w:spacing w:line="500" w:lineRule="exact"/>
        <w:ind w:left="0" w:right="0" w:firstLine="528" w:firstLineChars="200"/>
        <w:rPr>
          <w:rFonts w:hint="eastAsia" w:ascii="宋体" w:hAnsi="宋体" w:eastAsia="宋体" w:cs="宋体"/>
          <w:sz w:val="24"/>
          <w:szCs w:val="24"/>
        </w:rPr>
      </w:pPr>
      <w:r>
        <w:rPr>
          <w:rFonts w:hint="eastAsia" w:ascii="宋体" w:hAnsi="宋体" w:eastAsia="宋体" w:cs="宋体"/>
          <w:spacing w:val="12"/>
          <w:sz w:val="24"/>
          <w:szCs w:val="24"/>
        </w:rPr>
        <w:t>名</w:t>
      </w:r>
      <w:r>
        <w:rPr>
          <w:rFonts w:hint="eastAsia" w:ascii="宋体" w:hAnsi="宋体" w:eastAsia="宋体" w:cs="宋体"/>
          <w:spacing w:val="9"/>
          <w:sz w:val="24"/>
          <w:szCs w:val="24"/>
        </w:rPr>
        <w:t>称：常州市天宁区</w:t>
      </w:r>
      <w:r>
        <w:rPr>
          <w:rFonts w:hint="eastAsia" w:ascii="宋体" w:hAnsi="宋体" w:eastAsia="宋体" w:cs="宋体"/>
          <w:spacing w:val="9"/>
          <w:sz w:val="24"/>
          <w:szCs w:val="24"/>
          <w:lang w:eastAsia="zh-CN"/>
        </w:rPr>
        <w:t>天宁街道</w:t>
      </w:r>
      <w:r>
        <w:rPr>
          <w:rFonts w:hint="eastAsia" w:ascii="宋体" w:hAnsi="宋体" w:eastAsia="宋体" w:cs="宋体"/>
          <w:spacing w:val="9"/>
          <w:sz w:val="24"/>
          <w:szCs w:val="24"/>
        </w:rPr>
        <w:t>办事处</w:t>
      </w:r>
    </w:p>
    <w:p>
      <w:pPr>
        <w:keepNext w:val="0"/>
        <w:keepLines w:val="0"/>
        <w:pageBreakBefore w:val="0"/>
        <w:wordWrap/>
        <w:overflowPunct/>
        <w:topLinePunct w:val="0"/>
        <w:bidi w:val="0"/>
        <w:adjustRightInd w:val="0"/>
        <w:snapToGrid w:val="0"/>
        <w:spacing w:line="500" w:lineRule="exact"/>
        <w:ind w:left="0" w:right="0" w:firstLine="488" w:firstLineChars="200"/>
        <w:rPr>
          <w:rFonts w:hint="eastAsia" w:ascii="宋体" w:hAnsi="宋体" w:eastAsia="宋体" w:cs="宋体"/>
          <w:spacing w:val="1"/>
          <w:sz w:val="24"/>
          <w:szCs w:val="24"/>
        </w:rPr>
      </w:pPr>
      <w:r>
        <w:rPr>
          <w:rFonts w:hint="eastAsia" w:ascii="宋体" w:hAnsi="宋体" w:eastAsia="宋体" w:cs="宋体"/>
          <w:spacing w:val="2"/>
          <w:sz w:val="24"/>
          <w:szCs w:val="24"/>
        </w:rPr>
        <w:t>地址：江苏省常州市天宁区晋陵中路511号</w:t>
      </w:r>
    </w:p>
    <w:p>
      <w:pPr>
        <w:keepNext w:val="0"/>
        <w:keepLines w:val="0"/>
        <w:pageBreakBefore w:val="0"/>
        <w:wordWrap/>
        <w:overflowPunct/>
        <w:topLinePunct w:val="0"/>
        <w:bidi w:val="0"/>
        <w:adjustRightInd w:val="0"/>
        <w:snapToGrid w:val="0"/>
        <w:spacing w:line="500" w:lineRule="exact"/>
        <w:ind w:left="0" w:right="0" w:firstLine="504" w:firstLineChars="200"/>
        <w:rPr>
          <w:rFonts w:hint="default" w:ascii="宋体" w:hAnsi="宋体" w:eastAsia="宋体" w:cs="宋体"/>
          <w:sz w:val="24"/>
          <w:szCs w:val="24"/>
          <w:lang w:val="en-US" w:eastAsia="zh-CN"/>
        </w:rPr>
      </w:pPr>
      <w:r>
        <w:rPr>
          <w:rFonts w:hint="eastAsia" w:ascii="宋体" w:hAnsi="宋体" w:eastAsia="宋体" w:cs="宋体"/>
          <w:spacing w:val="6"/>
          <w:sz w:val="24"/>
          <w:szCs w:val="24"/>
        </w:rPr>
        <w:t>联系方</w:t>
      </w:r>
      <w:r>
        <w:rPr>
          <w:rFonts w:hint="eastAsia" w:ascii="宋体" w:hAnsi="宋体" w:eastAsia="宋体" w:cs="宋体"/>
          <w:spacing w:val="3"/>
          <w:sz w:val="24"/>
          <w:szCs w:val="24"/>
        </w:rPr>
        <w:t>式：</w:t>
      </w:r>
      <w:r>
        <w:rPr>
          <w:rFonts w:hint="eastAsia" w:ascii="宋体" w:hAnsi="宋体" w:eastAsia="宋体" w:cs="宋体"/>
          <w:spacing w:val="3"/>
          <w:sz w:val="24"/>
          <w:szCs w:val="24"/>
          <w:lang w:val="en-US" w:eastAsia="zh-CN"/>
        </w:rPr>
        <w:t>0519-69896681</w:t>
      </w:r>
    </w:p>
    <w:p>
      <w:pPr>
        <w:keepNext w:val="0"/>
        <w:keepLines w:val="0"/>
        <w:pageBreakBefore w:val="0"/>
        <w:wordWrap/>
        <w:overflowPunct/>
        <w:topLinePunct w:val="0"/>
        <w:bidi w:val="0"/>
        <w:adjustRightInd w:val="0"/>
        <w:snapToGrid w:val="0"/>
        <w:spacing w:line="500" w:lineRule="exact"/>
        <w:ind w:left="0" w:right="0" w:firstLine="516" w:firstLineChars="200"/>
        <w:rPr>
          <w:rFonts w:hint="eastAsia" w:ascii="宋体" w:hAnsi="宋体" w:eastAsia="宋体" w:cs="宋体"/>
          <w:spacing w:val="9"/>
          <w:sz w:val="24"/>
          <w:szCs w:val="24"/>
          <w:lang w:eastAsia="zh-CN"/>
        </w:rPr>
      </w:pPr>
      <w:r>
        <w:rPr>
          <w:rFonts w:hint="eastAsia" w:ascii="宋体" w:hAnsi="宋体" w:eastAsia="宋体" w:cs="宋体"/>
          <w:spacing w:val="9"/>
          <w:sz w:val="24"/>
          <w:szCs w:val="24"/>
          <w:lang w:eastAsia="zh-CN"/>
        </w:rPr>
        <w:t>2.采购代理机构信息</w:t>
      </w:r>
    </w:p>
    <w:p>
      <w:pPr>
        <w:keepNext w:val="0"/>
        <w:keepLines w:val="0"/>
        <w:pageBreakBefore w:val="0"/>
        <w:wordWrap/>
        <w:overflowPunct/>
        <w:topLinePunct w:val="0"/>
        <w:bidi w:val="0"/>
        <w:adjustRightInd w:val="0"/>
        <w:snapToGrid w:val="0"/>
        <w:spacing w:line="500" w:lineRule="exact"/>
        <w:ind w:left="0" w:right="0" w:firstLine="524" w:firstLineChars="200"/>
        <w:rPr>
          <w:rFonts w:hint="eastAsia" w:ascii="宋体" w:hAnsi="宋体" w:eastAsia="宋体" w:cs="宋体"/>
          <w:sz w:val="24"/>
          <w:szCs w:val="24"/>
          <w:lang w:eastAsia="zh-CN"/>
        </w:rPr>
      </w:pPr>
      <w:r>
        <w:rPr>
          <w:rFonts w:hint="eastAsia" w:ascii="宋体" w:hAnsi="宋体" w:eastAsia="宋体" w:cs="宋体"/>
          <w:spacing w:val="11"/>
          <w:sz w:val="24"/>
          <w:szCs w:val="24"/>
        </w:rPr>
        <w:t>名</w:t>
      </w:r>
      <w:r>
        <w:rPr>
          <w:rFonts w:hint="eastAsia" w:ascii="宋体" w:hAnsi="宋体" w:eastAsia="宋体" w:cs="宋体"/>
          <w:spacing w:val="9"/>
          <w:sz w:val="24"/>
          <w:szCs w:val="24"/>
        </w:rPr>
        <w:t>称：</w:t>
      </w:r>
      <w:r>
        <w:rPr>
          <w:rFonts w:hint="eastAsia" w:ascii="宋体" w:hAnsi="宋体" w:eastAsia="宋体" w:cs="宋体"/>
          <w:spacing w:val="9"/>
          <w:sz w:val="24"/>
          <w:szCs w:val="24"/>
          <w:lang w:eastAsia="zh-CN"/>
        </w:rPr>
        <w:t>江苏畅誉项目管理有限公司</w:t>
      </w:r>
    </w:p>
    <w:p>
      <w:pPr>
        <w:keepNext w:val="0"/>
        <w:keepLines w:val="0"/>
        <w:pageBreakBefore w:val="0"/>
        <w:wordWrap/>
        <w:overflowPunct/>
        <w:topLinePunct w:val="0"/>
        <w:bidi w:val="0"/>
        <w:adjustRightInd w:val="0"/>
        <w:snapToGrid w:val="0"/>
        <w:spacing w:line="500" w:lineRule="exact"/>
        <w:ind w:left="0" w:right="0" w:firstLine="496" w:firstLineChars="200"/>
        <w:rPr>
          <w:rFonts w:hint="eastAsia" w:ascii="宋体" w:hAnsi="宋体" w:eastAsia="宋体" w:cs="宋体"/>
          <w:sz w:val="24"/>
          <w:szCs w:val="24"/>
        </w:rPr>
      </w:pPr>
      <w:r>
        <w:rPr>
          <w:rFonts w:hint="eastAsia" w:ascii="宋体" w:hAnsi="宋体" w:eastAsia="宋体" w:cs="宋体"/>
          <w:spacing w:val="4"/>
          <w:sz w:val="24"/>
          <w:szCs w:val="24"/>
        </w:rPr>
        <w:t>地址：常州市天宁区弘智路7号</w:t>
      </w:r>
      <w:r>
        <w:rPr>
          <w:rFonts w:hint="eastAsia" w:ascii="宋体" w:hAnsi="宋体" w:eastAsia="宋体" w:cs="宋体"/>
          <w:spacing w:val="2"/>
          <w:sz w:val="24"/>
          <w:szCs w:val="24"/>
        </w:rPr>
        <w:t xml:space="preserve"> (</w:t>
      </w:r>
      <w:r>
        <w:rPr>
          <w:rFonts w:hint="eastAsia" w:ascii="宋体" w:hAnsi="宋体" w:eastAsia="宋体" w:cs="宋体"/>
          <w:spacing w:val="2"/>
          <w:sz w:val="24"/>
          <w:szCs w:val="24"/>
          <w:lang w:val="en-US" w:eastAsia="zh-CN"/>
        </w:rPr>
        <w:t>B座三楼</w:t>
      </w:r>
      <w:r>
        <w:rPr>
          <w:rFonts w:hint="eastAsia" w:ascii="宋体" w:hAnsi="宋体" w:eastAsia="宋体" w:cs="宋体"/>
          <w:spacing w:val="2"/>
          <w:sz w:val="24"/>
          <w:szCs w:val="24"/>
        </w:rPr>
        <w:t>)</w:t>
      </w:r>
    </w:p>
    <w:p>
      <w:pPr>
        <w:keepNext w:val="0"/>
        <w:keepLines w:val="0"/>
        <w:pageBreakBefore w:val="0"/>
        <w:wordWrap/>
        <w:overflowPunct/>
        <w:topLinePunct w:val="0"/>
        <w:bidi w:val="0"/>
        <w:adjustRightInd w:val="0"/>
        <w:snapToGrid w:val="0"/>
        <w:spacing w:line="500" w:lineRule="exact"/>
        <w:ind w:left="0" w:right="0" w:firstLine="504" w:firstLineChars="200"/>
        <w:rPr>
          <w:rFonts w:hint="eastAsia" w:ascii="宋体" w:hAnsi="宋体" w:eastAsia="宋体" w:cs="宋体"/>
          <w:sz w:val="24"/>
          <w:szCs w:val="24"/>
          <w:lang w:val="en-US" w:eastAsia="zh-CN"/>
        </w:rPr>
      </w:pPr>
      <w:r>
        <w:rPr>
          <w:rFonts w:hint="eastAsia" w:ascii="宋体" w:hAnsi="宋体" w:eastAsia="宋体" w:cs="宋体"/>
          <w:spacing w:val="6"/>
          <w:sz w:val="24"/>
          <w:szCs w:val="24"/>
        </w:rPr>
        <w:t>联系方式：</w:t>
      </w:r>
      <w:r>
        <w:rPr>
          <w:rFonts w:hint="eastAsia" w:ascii="宋体" w:hAnsi="宋体" w:eastAsia="宋体" w:cs="宋体"/>
          <w:spacing w:val="6"/>
          <w:sz w:val="24"/>
          <w:szCs w:val="24"/>
          <w:lang w:val="en-US" w:eastAsia="zh-CN"/>
        </w:rPr>
        <w:t>18861472868</w:t>
      </w:r>
    </w:p>
    <w:p>
      <w:pPr>
        <w:keepNext w:val="0"/>
        <w:keepLines w:val="0"/>
        <w:pageBreakBefore w:val="0"/>
        <w:wordWrap/>
        <w:overflowPunct/>
        <w:topLinePunct w:val="0"/>
        <w:bidi w:val="0"/>
        <w:adjustRightInd w:val="0"/>
        <w:snapToGrid w:val="0"/>
        <w:spacing w:line="500" w:lineRule="exact"/>
        <w:ind w:left="0" w:right="0" w:firstLine="516" w:firstLineChars="200"/>
        <w:rPr>
          <w:rFonts w:hint="eastAsia" w:ascii="宋体" w:hAnsi="宋体" w:eastAsia="宋体" w:cs="宋体"/>
          <w:spacing w:val="9"/>
          <w:sz w:val="24"/>
          <w:szCs w:val="24"/>
          <w:lang w:eastAsia="zh-CN"/>
        </w:rPr>
      </w:pPr>
      <w:r>
        <w:rPr>
          <w:rFonts w:hint="eastAsia" w:ascii="宋体" w:hAnsi="宋体" w:eastAsia="宋体" w:cs="宋体"/>
          <w:spacing w:val="9"/>
          <w:sz w:val="24"/>
          <w:szCs w:val="24"/>
          <w:lang w:eastAsia="zh-CN"/>
        </w:rPr>
        <w:t>3.项目联系方式</w:t>
      </w:r>
    </w:p>
    <w:p>
      <w:pPr>
        <w:keepNext w:val="0"/>
        <w:keepLines w:val="0"/>
        <w:pageBreakBefore w:val="0"/>
        <w:wordWrap/>
        <w:overflowPunct/>
        <w:topLinePunct w:val="0"/>
        <w:bidi w:val="0"/>
        <w:adjustRightInd w:val="0"/>
        <w:snapToGrid w:val="0"/>
        <w:spacing w:line="500" w:lineRule="exact"/>
        <w:ind w:left="0" w:right="0" w:firstLine="520" w:firstLineChars="200"/>
        <w:rPr>
          <w:rFonts w:hint="eastAsia" w:ascii="宋体" w:hAnsi="宋体" w:eastAsia="宋体" w:cs="宋体"/>
          <w:sz w:val="24"/>
          <w:szCs w:val="24"/>
          <w:lang w:val="en-US" w:eastAsia="zh-CN"/>
        </w:rPr>
      </w:pPr>
      <w:r>
        <w:rPr>
          <w:rFonts w:hint="eastAsia" w:ascii="宋体" w:hAnsi="宋体" w:eastAsia="宋体" w:cs="宋体"/>
          <w:spacing w:val="10"/>
          <w:sz w:val="24"/>
          <w:szCs w:val="24"/>
        </w:rPr>
        <w:t>项</w:t>
      </w:r>
      <w:r>
        <w:rPr>
          <w:rFonts w:hint="eastAsia" w:ascii="宋体" w:hAnsi="宋体" w:eastAsia="宋体" w:cs="宋体"/>
          <w:spacing w:val="8"/>
          <w:sz w:val="24"/>
          <w:szCs w:val="24"/>
        </w:rPr>
        <w:t>目联系人：</w:t>
      </w:r>
      <w:r>
        <w:rPr>
          <w:rFonts w:hint="eastAsia" w:ascii="宋体" w:hAnsi="宋体" w:eastAsia="宋体" w:cs="宋体"/>
          <w:spacing w:val="8"/>
          <w:sz w:val="24"/>
          <w:szCs w:val="24"/>
          <w:lang w:val="en-US" w:eastAsia="zh-CN"/>
        </w:rPr>
        <w:t>朱工</w:t>
      </w:r>
    </w:p>
    <w:p>
      <w:pPr>
        <w:keepNext w:val="0"/>
        <w:keepLines w:val="0"/>
        <w:pageBreakBefore w:val="0"/>
        <w:wordWrap/>
        <w:overflowPunct/>
        <w:topLinePunct w:val="0"/>
        <w:bidi w:val="0"/>
        <w:adjustRightInd w:val="0"/>
        <w:snapToGrid w:val="0"/>
        <w:spacing w:line="500" w:lineRule="exact"/>
        <w:ind w:left="0" w:right="0" w:firstLine="504" w:firstLineChars="200"/>
        <w:rPr>
          <w:rFonts w:hint="eastAsia" w:ascii="宋体" w:hAnsi="宋体" w:eastAsia="宋体" w:cs="宋体"/>
          <w:spacing w:val="6"/>
          <w:sz w:val="24"/>
          <w:szCs w:val="24"/>
          <w:lang w:val="en-US" w:eastAsia="zh-CN"/>
        </w:rPr>
      </w:pPr>
      <w:r>
        <w:rPr>
          <w:rFonts w:hint="eastAsia" w:ascii="宋体" w:hAnsi="宋体" w:eastAsia="宋体" w:cs="宋体"/>
          <w:spacing w:val="6"/>
          <w:sz w:val="24"/>
          <w:szCs w:val="24"/>
          <w:lang w:val="en-US" w:eastAsia="zh-CN"/>
        </w:rPr>
        <w:t>电话：18861472868</w:t>
      </w:r>
    </w:p>
    <w:p>
      <w:pPr>
        <w:sectPr>
          <w:headerReference r:id="rId8" w:type="default"/>
          <w:footerReference r:id="rId9" w:type="default"/>
          <w:pgSz w:w="11905" w:h="16838"/>
          <w:pgMar w:top="1531" w:right="1531" w:bottom="1134" w:left="1531" w:header="850" w:footer="850" w:gutter="0"/>
          <w:cols w:space="0" w:num="1"/>
          <w:rtlGutter w:val="0"/>
          <w:docGrid w:linePitch="0" w:charSpace="0"/>
        </w:sectPr>
      </w:pPr>
    </w:p>
    <w:p>
      <w:pPr>
        <w:spacing w:before="198" w:line="224" w:lineRule="auto"/>
        <w:jc w:val="center"/>
        <w:outlineLvl w:val="0"/>
        <w:rPr>
          <w:rFonts w:ascii="宋体" w:hAnsi="宋体" w:eastAsia="宋体" w:cs="宋体"/>
          <w:sz w:val="35"/>
          <w:szCs w:val="35"/>
        </w:rPr>
      </w:pPr>
      <w:bookmarkStart w:id="4" w:name="_Toc14811"/>
      <w:r>
        <w:rPr>
          <w:rFonts w:ascii="宋体" w:hAnsi="宋体" w:eastAsia="宋体" w:cs="宋体"/>
          <w:spacing w:val="10"/>
          <w:sz w:val="35"/>
          <w:szCs w:val="35"/>
          <w14:textOutline w14:w="6537" w14:cap="sq" w14:cmpd="sng">
            <w14:solidFill>
              <w14:srgbClr w14:val="000000"/>
            </w14:solidFill>
            <w14:prstDash w14:val="solid"/>
            <w14:bevel/>
          </w14:textOutline>
        </w:rPr>
        <w:t>第</w:t>
      </w:r>
      <w:r>
        <w:rPr>
          <w:rFonts w:ascii="宋体" w:hAnsi="宋体" w:eastAsia="宋体" w:cs="宋体"/>
          <w:spacing w:val="8"/>
          <w:sz w:val="35"/>
          <w:szCs w:val="35"/>
          <w14:textOutline w14:w="6537" w14:cap="sq" w14:cmpd="sng">
            <w14:solidFill>
              <w14:srgbClr w14:val="000000"/>
            </w14:solidFill>
            <w14:prstDash w14:val="solid"/>
            <w14:bevel/>
          </w14:textOutline>
        </w:rPr>
        <w:t>二章</w:t>
      </w:r>
      <w:r>
        <w:rPr>
          <w:rFonts w:ascii="宋体" w:hAnsi="宋体" w:eastAsia="宋体" w:cs="宋体"/>
          <w:spacing w:val="8"/>
          <w:sz w:val="35"/>
          <w:szCs w:val="35"/>
        </w:rPr>
        <w:t xml:space="preserve">   </w:t>
      </w:r>
      <w:r>
        <w:rPr>
          <w:rFonts w:ascii="宋体" w:hAnsi="宋体" w:eastAsia="宋体" w:cs="宋体"/>
          <w:spacing w:val="8"/>
          <w:sz w:val="35"/>
          <w:szCs w:val="35"/>
          <w14:textOutline w14:w="6537" w14:cap="sq" w14:cmpd="sng">
            <w14:solidFill>
              <w14:srgbClr w14:val="000000"/>
            </w14:solidFill>
            <w14:prstDash w14:val="solid"/>
            <w14:bevel/>
          </w14:textOutline>
        </w:rPr>
        <w:t>供应商须知</w:t>
      </w:r>
      <w:bookmarkEnd w:id="4"/>
    </w:p>
    <w:p>
      <w:pPr>
        <w:spacing w:before="265" w:line="219" w:lineRule="auto"/>
        <w:ind w:left="3239"/>
        <w:outlineLvl w:val="1"/>
        <w:rPr>
          <w:rFonts w:ascii="宋体" w:hAnsi="宋体" w:eastAsia="宋体" w:cs="宋体"/>
          <w:sz w:val="28"/>
          <w:szCs w:val="28"/>
        </w:rPr>
      </w:pPr>
      <w:r>
        <w:rPr>
          <w:rFonts w:ascii="宋体" w:hAnsi="宋体" w:eastAsia="宋体" w:cs="宋体"/>
          <w:spacing w:val="-1"/>
          <w:sz w:val="28"/>
          <w:szCs w:val="28"/>
          <w14:textOutline w14:w="5103" w14:cap="sq" w14:cmpd="sng">
            <w14:solidFill>
              <w14:srgbClr w14:val="000000"/>
            </w14:solidFill>
            <w14:prstDash w14:val="solid"/>
            <w14:bevel/>
          </w14:textOutline>
        </w:rPr>
        <w:t>供应</w:t>
      </w:r>
      <w:r>
        <w:rPr>
          <w:rFonts w:ascii="宋体" w:hAnsi="宋体" w:eastAsia="宋体" w:cs="宋体"/>
          <w:sz w:val="28"/>
          <w:szCs w:val="28"/>
          <w14:textOutline w14:w="5103" w14:cap="sq" w14:cmpd="sng">
            <w14:solidFill>
              <w14:srgbClr w14:val="000000"/>
            </w14:solidFill>
            <w14:prstDash w14:val="solid"/>
            <w14:bevel/>
          </w14:textOutline>
        </w:rPr>
        <w:t>商须知资料表</w:t>
      </w:r>
    </w:p>
    <w:p>
      <w:pPr>
        <w:spacing w:before="103" w:line="401" w:lineRule="exact"/>
        <w:ind w:left="690"/>
        <w:outlineLvl w:val="9"/>
        <w:rPr>
          <w:rFonts w:ascii="宋体" w:hAnsi="宋体" w:eastAsia="宋体" w:cs="宋体"/>
          <w:sz w:val="28"/>
          <w:szCs w:val="28"/>
        </w:rPr>
      </w:pPr>
      <w:r>
        <w:rPr>
          <w:rFonts w:ascii="宋体" w:hAnsi="宋体" w:eastAsia="宋体" w:cs="宋体"/>
          <w:spacing w:val="12"/>
          <w:position w:val="12"/>
          <w:sz w:val="28"/>
          <w:szCs w:val="28"/>
        </w:rPr>
        <w:t>本表是对</w:t>
      </w:r>
      <w:r>
        <w:rPr>
          <w:rFonts w:ascii="宋体" w:hAnsi="宋体" w:eastAsia="宋体" w:cs="宋体"/>
          <w:spacing w:val="8"/>
          <w:position w:val="12"/>
          <w:sz w:val="28"/>
          <w:szCs w:val="28"/>
        </w:rPr>
        <w:t>供</w:t>
      </w:r>
      <w:r>
        <w:rPr>
          <w:rFonts w:ascii="宋体" w:hAnsi="宋体" w:eastAsia="宋体" w:cs="宋体"/>
          <w:spacing w:val="6"/>
          <w:position w:val="12"/>
          <w:sz w:val="28"/>
          <w:szCs w:val="28"/>
        </w:rPr>
        <w:t>应商须知的具体补充和修改，如有矛盾，均以本资料表为准。标</w:t>
      </w:r>
    </w:p>
    <w:p>
      <w:pPr>
        <w:spacing w:line="226" w:lineRule="auto"/>
        <w:ind w:left="208"/>
        <w:outlineLvl w:val="9"/>
        <w:rPr>
          <w:rFonts w:ascii="宋体" w:hAnsi="宋体" w:eastAsia="宋体" w:cs="宋体"/>
          <w:spacing w:val="9"/>
          <w:sz w:val="28"/>
          <w:szCs w:val="28"/>
        </w:rPr>
      </w:pPr>
      <w:r>
        <w:rPr>
          <w:rFonts w:ascii="宋体" w:hAnsi="宋体" w:eastAsia="宋体" w:cs="宋体"/>
          <w:spacing w:val="18"/>
          <w:sz w:val="28"/>
          <w:szCs w:val="28"/>
        </w:rPr>
        <w:t>记</w:t>
      </w:r>
      <w:r>
        <w:rPr>
          <w:rFonts w:ascii="宋体" w:hAnsi="宋体" w:eastAsia="宋体" w:cs="宋体"/>
          <w:spacing w:val="14"/>
          <w:sz w:val="28"/>
          <w:szCs w:val="28"/>
        </w:rPr>
        <w:t>“</w:t>
      </w:r>
      <w:r>
        <w:rPr>
          <w:rFonts w:ascii="宋体" w:hAnsi="宋体" w:eastAsia="宋体" w:cs="宋体"/>
          <w:spacing w:val="9"/>
          <w:sz w:val="28"/>
          <w:szCs w:val="28"/>
          <w14:textOutline w14:w="4358" w14:cap="sq" w14:cmpd="sng">
            <w14:solidFill>
              <w14:srgbClr w14:val="000000"/>
            </w14:solidFill>
            <w14:prstDash w14:val="solid"/>
            <w14:bevel/>
          </w14:textOutline>
        </w:rPr>
        <w:t>■</w:t>
      </w:r>
      <w:r>
        <w:rPr>
          <w:rFonts w:ascii="宋体" w:hAnsi="宋体" w:eastAsia="宋体" w:cs="宋体"/>
          <w:spacing w:val="9"/>
          <w:sz w:val="28"/>
          <w:szCs w:val="28"/>
        </w:rPr>
        <w:t>”的选项意为适用于本项目，标记“□”的选项意为不适用于本项目。</w:t>
      </w:r>
    </w:p>
    <w:p>
      <w:pPr>
        <w:outlineLvl w:val="9"/>
      </w:pPr>
    </w:p>
    <w:p>
      <w:pPr>
        <w:spacing w:line="31" w:lineRule="auto"/>
        <w:outlineLvl w:val="9"/>
        <w:rPr>
          <w:rFonts w:ascii="Arial"/>
          <w:sz w:val="2"/>
        </w:rPr>
      </w:pPr>
    </w:p>
    <w:tbl>
      <w:tblPr>
        <w:tblStyle w:val="14"/>
        <w:tblW w:w="869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92"/>
        <w:gridCol w:w="1700"/>
        <w:gridCol w:w="600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3" w:hRule="atLeast"/>
        </w:trPr>
        <w:tc>
          <w:tcPr>
            <w:tcW w:w="992" w:type="dxa"/>
            <w:vAlign w:val="top"/>
          </w:tcPr>
          <w:p>
            <w:pPr>
              <w:spacing w:before="183" w:line="227" w:lineRule="auto"/>
              <w:ind w:left="143"/>
              <w:outlineLvl w:val="9"/>
              <w:rPr>
                <w:rFonts w:ascii="宋体" w:hAnsi="宋体" w:eastAsia="宋体" w:cs="宋体"/>
                <w:sz w:val="23"/>
                <w:szCs w:val="23"/>
              </w:rPr>
            </w:pPr>
            <w:r>
              <w:rPr>
                <w:rFonts w:ascii="宋体" w:hAnsi="宋体" w:eastAsia="宋体" w:cs="宋体"/>
                <w:spacing w:val="7"/>
                <w:sz w:val="23"/>
                <w:szCs w:val="23"/>
                <w14:textOutline w14:w="4358" w14:cap="sq" w14:cmpd="sng">
                  <w14:solidFill>
                    <w14:srgbClr w14:val="000000"/>
                  </w14:solidFill>
                  <w14:prstDash w14:val="solid"/>
                  <w14:bevel/>
                </w14:textOutline>
              </w:rPr>
              <w:t>条款号</w:t>
            </w:r>
          </w:p>
        </w:tc>
        <w:tc>
          <w:tcPr>
            <w:tcW w:w="1700" w:type="dxa"/>
            <w:vAlign w:val="top"/>
          </w:tcPr>
          <w:p>
            <w:pPr>
              <w:spacing w:before="183" w:line="227" w:lineRule="auto"/>
              <w:ind w:left="615"/>
              <w:outlineLvl w:val="9"/>
              <w:rPr>
                <w:rFonts w:ascii="宋体" w:hAnsi="宋体" w:eastAsia="宋体" w:cs="宋体"/>
                <w:sz w:val="23"/>
                <w:szCs w:val="23"/>
              </w:rPr>
            </w:pPr>
            <w:r>
              <w:rPr>
                <w:rFonts w:ascii="宋体" w:hAnsi="宋体" w:eastAsia="宋体" w:cs="宋体"/>
                <w:spacing w:val="4"/>
                <w:sz w:val="23"/>
                <w:szCs w:val="23"/>
                <w14:textOutline w14:w="4358" w14:cap="sq" w14:cmpd="sng">
                  <w14:solidFill>
                    <w14:srgbClr w14:val="000000"/>
                  </w14:solidFill>
                  <w14:prstDash w14:val="solid"/>
                  <w14:bevel/>
                </w14:textOutline>
              </w:rPr>
              <w:t>条目</w:t>
            </w:r>
          </w:p>
        </w:tc>
        <w:tc>
          <w:tcPr>
            <w:tcW w:w="6007" w:type="dxa"/>
            <w:vAlign w:val="top"/>
          </w:tcPr>
          <w:p>
            <w:pPr>
              <w:spacing w:before="183" w:line="227" w:lineRule="auto"/>
              <w:ind w:left="2797"/>
              <w:outlineLvl w:val="9"/>
              <w:rPr>
                <w:rFonts w:ascii="宋体" w:hAnsi="宋体" w:eastAsia="宋体" w:cs="宋体"/>
                <w:sz w:val="23"/>
                <w:szCs w:val="23"/>
              </w:rPr>
            </w:pPr>
            <w:r>
              <w:rPr>
                <w:rFonts w:ascii="宋体" w:hAnsi="宋体" w:eastAsia="宋体" w:cs="宋体"/>
                <w:spacing w:val="-10"/>
                <w:sz w:val="23"/>
                <w:szCs w:val="23"/>
                <w14:textOutline w14:w="4358" w14:cap="sq" w14:cmpd="sng">
                  <w14:solidFill>
                    <w14:srgbClr w14:val="000000"/>
                  </w14:solidFill>
                  <w14:prstDash w14:val="solid"/>
                  <w14:bevel/>
                </w14:textOutline>
              </w:rPr>
              <w:t>内</w:t>
            </w:r>
            <w:r>
              <w:rPr>
                <w:rFonts w:ascii="宋体" w:hAnsi="宋体" w:eastAsia="宋体" w:cs="宋体"/>
                <w:spacing w:val="-9"/>
                <w:sz w:val="23"/>
                <w:szCs w:val="23"/>
                <w14:textOutline w14:w="4358" w14:cap="sq" w14:cmpd="sng">
                  <w14:solidFill>
                    <w14:srgbClr w14:val="000000"/>
                  </w14:solidFill>
                  <w14:prstDash w14:val="solid"/>
                  <w14:bevel/>
                </w14:textOutline>
              </w:rPr>
              <w:t>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9" w:hRule="atLeast"/>
        </w:trPr>
        <w:tc>
          <w:tcPr>
            <w:tcW w:w="992" w:type="dxa"/>
            <w:vAlign w:val="top"/>
          </w:tcPr>
          <w:p>
            <w:pPr>
              <w:spacing w:line="463" w:lineRule="auto"/>
              <w:outlineLvl w:val="9"/>
              <w:rPr>
                <w:rFonts w:ascii="Arial"/>
                <w:sz w:val="21"/>
              </w:rPr>
            </w:pPr>
          </w:p>
          <w:p>
            <w:pPr>
              <w:spacing w:before="75" w:line="192" w:lineRule="auto"/>
              <w:ind w:left="327"/>
              <w:outlineLvl w:val="9"/>
              <w:rPr>
                <w:rFonts w:ascii="宋体" w:hAnsi="宋体" w:eastAsia="宋体" w:cs="宋体"/>
                <w:sz w:val="23"/>
                <w:szCs w:val="23"/>
              </w:rPr>
            </w:pPr>
            <w:r>
              <w:rPr>
                <w:rFonts w:ascii="宋体" w:hAnsi="宋体" w:eastAsia="宋体" w:cs="宋体"/>
                <w:spacing w:val="3"/>
                <w:sz w:val="23"/>
                <w:szCs w:val="23"/>
              </w:rPr>
              <w:t>2.2</w:t>
            </w:r>
          </w:p>
        </w:tc>
        <w:tc>
          <w:tcPr>
            <w:tcW w:w="1700" w:type="dxa"/>
            <w:vAlign w:val="top"/>
          </w:tcPr>
          <w:p>
            <w:pPr>
              <w:spacing w:line="426" w:lineRule="auto"/>
              <w:outlineLvl w:val="9"/>
              <w:rPr>
                <w:rFonts w:ascii="Arial"/>
                <w:sz w:val="21"/>
              </w:rPr>
            </w:pPr>
          </w:p>
          <w:p>
            <w:pPr>
              <w:spacing w:before="75" w:line="228" w:lineRule="auto"/>
              <w:ind w:left="380"/>
              <w:outlineLvl w:val="9"/>
              <w:rPr>
                <w:rFonts w:ascii="宋体" w:hAnsi="宋体" w:eastAsia="宋体" w:cs="宋体"/>
                <w:sz w:val="23"/>
                <w:szCs w:val="23"/>
              </w:rPr>
            </w:pPr>
            <w:r>
              <w:rPr>
                <w:rFonts w:ascii="宋体" w:hAnsi="宋体" w:eastAsia="宋体" w:cs="宋体"/>
                <w:spacing w:val="8"/>
                <w:sz w:val="23"/>
                <w:szCs w:val="23"/>
              </w:rPr>
              <w:t>项</w:t>
            </w:r>
            <w:r>
              <w:rPr>
                <w:rFonts w:ascii="宋体" w:hAnsi="宋体" w:eastAsia="宋体" w:cs="宋体"/>
                <w:spacing w:val="6"/>
                <w:sz w:val="23"/>
                <w:szCs w:val="23"/>
              </w:rPr>
              <w:t>目属性</w:t>
            </w:r>
          </w:p>
        </w:tc>
        <w:tc>
          <w:tcPr>
            <w:tcW w:w="6007" w:type="dxa"/>
            <w:vAlign w:val="top"/>
          </w:tcPr>
          <w:p>
            <w:pPr>
              <w:spacing w:before="35" w:line="228" w:lineRule="auto"/>
              <w:ind w:left="117"/>
              <w:outlineLvl w:val="9"/>
              <w:rPr>
                <w:rFonts w:ascii="宋体" w:hAnsi="宋体" w:eastAsia="宋体" w:cs="宋体"/>
                <w:sz w:val="23"/>
                <w:szCs w:val="23"/>
              </w:rPr>
            </w:pPr>
            <w:r>
              <w:rPr>
                <w:rFonts w:ascii="宋体" w:hAnsi="宋体" w:eastAsia="宋体" w:cs="宋体"/>
                <w:spacing w:val="6"/>
                <w:sz w:val="23"/>
                <w:szCs w:val="23"/>
              </w:rPr>
              <w:t>项</w:t>
            </w:r>
            <w:r>
              <w:rPr>
                <w:rFonts w:ascii="宋体" w:hAnsi="宋体" w:eastAsia="宋体" w:cs="宋体"/>
                <w:spacing w:val="5"/>
                <w:sz w:val="23"/>
                <w:szCs w:val="23"/>
              </w:rPr>
              <w:t>目属性：</w:t>
            </w:r>
          </w:p>
          <w:p>
            <w:pPr>
              <w:spacing w:before="28" w:line="227" w:lineRule="auto"/>
              <w:ind w:left="138"/>
              <w:outlineLvl w:val="9"/>
              <w:rPr>
                <w:rFonts w:ascii="宋体" w:hAnsi="宋体" w:eastAsia="宋体" w:cs="宋体"/>
                <w:sz w:val="23"/>
                <w:szCs w:val="23"/>
              </w:rPr>
            </w:pPr>
            <w:r>
              <w:rPr>
                <w:rFonts w:ascii="宋体" w:hAnsi="宋体" w:eastAsia="宋体" w:cs="宋体"/>
                <w:spacing w:val="-2"/>
                <w:sz w:val="23"/>
                <w:szCs w:val="23"/>
                <w14:textOutline w14:w="4358" w14:cap="sq" w14:cmpd="sng">
                  <w14:solidFill>
                    <w14:srgbClr w14:val="000000"/>
                  </w14:solidFill>
                  <w14:prstDash w14:val="solid"/>
                  <w14:bevel/>
                </w14:textOutline>
              </w:rPr>
              <w:t>■</w:t>
            </w:r>
            <w:r>
              <w:rPr>
                <w:rFonts w:ascii="宋体" w:hAnsi="宋体" w:eastAsia="宋体" w:cs="宋体"/>
                <w:spacing w:val="-1"/>
                <w:sz w:val="23"/>
                <w:szCs w:val="23"/>
              </w:rPr>
              <w:t>服务</w:t>
            </w:r>
          </w:p>
          <w:p>
            <w:pPr>
              <w:spacing w:before="28" w:line="227" w:lineRule="auto"/>
              <w:ind w:left="138"/>
              <w:outlineLvl w:val="9"/>
              <w:rPr>
                <w:rFonts w:ascii="宋体" w:hAnsi="宋体" w:eastAsia="宋体" w:cs="宋体"/>
                <w:sz w:val="23"/>
                <w:szCs w:val="23"/>
              </w:rPr>
            </w:pPr>
            <w:r>
              <w:rPr>
                <w:rFonts w:ascii="宋体" w:hAnsi="宋体" w:eastAsia="宋体" w:cs="宋体"/>
                <w:spacing w:val="-2"/>
                <w:sz w:val="23"/>
                <w:szCs w:val="23"/>
              </w:rPr>
              <w:t>□</w:t>
            </w:r>
            <w:r>
              <w:rPr>
                <w:rFonts w:ascii="宋体" w:hAnsi="宋体" w:eastAsia="宋体" w:cs="宋体"/>
                <w:spacing w:val="-1"/>
                <w:sz w:val="23"/>
                <w:szCs w:val="23"/>
              </w:rPr>
              <w:t>货物</w:t>
            </w:r>
          </w:p>
          <w:p>
            <w:pPr>
              <w:spacing w:before="26" w:line="225" w:lineRule="auto"/>
              <w:ind w:left="138"/>
              <w:outlineLvl w:val="9"/>
              <w:rPr>
                <w:rFonts w:ascii="宋体" w:hAnsi="宋体" w:eastAsia="宋体" w:cs="宋体"/>
                <w:sz w:val="23"/>
                <w:szCs w:val="23"/>
              </w:rPr>
            </w:pPr>
            <w:r>
              <w:rPr>
                <w:rFonts w:ascii="宋体" w:hAnsi="宋体" w:eastAsia="宋体" w:cs="宋体"/>
                <w:spacing w:val="-2"/>
                <w:sz w:val="23"/>
                <w:szCs w:val="23"/>
              </w:rPr>
              <w:t>□</w:t>
            </w:r>
            <w:r>
              <w:rPr>
                <w:rFonts w:ascii="宋体" w:hAnsi="宋体" w:eastAsia="宋体" w:cs="宋体"/>
                <w:spacing w:val="-1"/>
                <w:sz w:val="23"/>
                <w:szCs w:val="23"/>
              </w:rPr>
              <w:t>工程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992" w:type="dxa"/>
            <w:vAlign w:val="top"/>
          </w:tcPr>
          <w:p>
            <w:pPr>
              <w:spacing w:line="309" w:lineRule="auto"/>
              <w:outlineLvl w:val="9"/>
              <w:rPr>
                <w:rFonts w:ascii="Arial"/>
                <w:sz w:val="21"/>
              </w:rPr>
            </w:pPr>
          </w:p>
          <w:p>
            <w:pPr>
              <w:spacing w:before="75" w:line="192" w:lineRule="auto"/>
              <w:ind w:left="327"/>
              <w:outlineLvl w:val="9"/>
              <w:rPr>
                <w:rFonts w:ascii="宋体" w:hAnsi="宋体" w:eastAsia="宋体" w:cs="宋体"/>
                <w:sz w:val="23"/>
                <w:szCs w:val="23"/>
              </w:rPr>
            </w:pPr>
            <w:r>
              <w:rPr>
                <w:rFonts w:ascii="宋体" w:hAnsi="宋体" w:eastAsia="宋体" w:cs="宋体"/>
                <w:spacing w:val="4"/>
                <w:sz w:val="23"/>
                <w:szCs w:val="23"/>
              </w:rPr>
              <w:t>2.</w:t>
            </w:r>
            <w:r>
              <w:rPr>
                <w:rFonts w:ascii="宋体" w:hAnsi="宋体" w:eastAsia="宋体" w:cs="宋体"/>
                <w:spacing w:val="3"/>
                <w:sz w:val="23"/>
                <w:szCs w:val="23"/>
              </w:rPr>
              <w:t>3</w:t>
            </w:r>
          </w:p>
        </w:tc>
        <w:tc>
          <w:tcPr>
            <w:tcW w:w="1700" w:type="dxa"/>
            <w:vAlign w:val="top"/>
          </w:tcPr>
          <w:p>
            <w:pPr>
              <w:spacing w:line="271" w:lineRule="auto"/>
              <w:outlineLvl w:val="9"/>
              <w:rPr>
                <w:rFonts w:ascii="Arial"/>
                <w:sz w:val="21"/>
              </w:rPr>
            </w:pPr>
          </w:p>
          <w:p>
            <w:pPr>
              <w:spacing w:before="75" w:line="227" w:lineRule="auto"/>
              <w:ind w:left="136"/>
              <w:outlineLvl w:val="9"/>
              <w:rPr>
                <w:rFonts w:ascii="宋体" w:hAnsi="宋体" w:eastAsia="宋体" w:cs="宋体"/>
                <w:sz w:val="23"/>
                <w:szCs w:val="23"/>
              </w:rPr>
            </w:pPr>
            <w:r>
              <w:rPr>
                <w:rFonts w:ascii="宋体" w:hAnsi="宋体" w:eastAsia="宋体" w:cs="宋体"/>
                <w:spacing w:val="10"/>
                <w:sz w:val="23"/>
                <w:szCs w:val="23"/>
              </w:rPr>
              <w:t>科</w:t>
            </w:r>
            <w:r>
              <w:rPr>
                <w:rFonts w:ascii="宋体" w:hAnsi="宋体" w:eastAsia="宋体" w:cs="宋体"/>
                <w:spacing w:val="8"/>
                <w:sz w:val="23"/>
                <w:szCs w:val="23"/>
              </w:rPr>
              <w:t>研仪器设备</w:t>
            </w:r>
          </w:p>
        </w:tc>
        <w:tc>
          <w:tcPr>
            <w:tcW w:w="6007" w:type="dxa"/>
            <w:vAlign w:val="top"/>
          </w:tcPr>
          <w:p>
            <w:pPr>
              <w:spacing w:before="36" w:line="227" w:lineRule="auto"/>
              <w:ind w:left="117"/>
              <w:outlineLvl w:val="9"/>
              <w:rPr>
                <w:rFonts w:ascii="宋体" w:hAnsi="宋体" w:eastAsia="宋体" w:cs="宋体"/>
                <w:sz w:val="23"/>
                <w:szCs w:val="23"/>
              </w:rPr>
            </w:pPr>
            <w:r>
              <w:rPr>
                <w:rFonts w:ascii="宋体" w:hAnsi="宋体" w:eastAsia="宋体" w:cs="宋体"/>
                <w:spacing w:val="14"/>
                <w:sz w:val="23"/>
                <w:szCs w:val="23"/>
              </w:rPr>
              <w:t>是</w:t>
            </w:r>
            <w:r>
              <w:rPr>
                <w:rFonts w:ascii="宋体" w:hAnsi="宋体" w:eastAsia="宋体" w:cs="宋体"/>
                <w:spacing w:val="8"/>
                <w:sz w:val="23"/>
                <w:szCs w:val="23"/>
              </w:rPr>
              <w:t>否属于科研仪器设备采购项目：</w:t>
            </w:r>
          </w:p>
          <w:p>
            <w:pPr>
              <w:spacing w:before="29" w:line="231" w:lineRule="auto"/>
              <w:ind w:left="138"/>
              <w:outlineLvl w:val="9"/>
              <w:rPr>
                <w:rFonts w:ascii="宋体" w:hAnsi="宋体" w:eastAsia="宋体" w:cs="宋体"/>
                <w:sz w:val="23"/>
                <w:szCs w:val="23"/>
              </w:rPr>
            </w:pPr>
            <w:r>
              <w:rPr>
                <w:rFonts w:ascii="宋体" w:hAnsi="宋体" w:eastAsia="宋体" w:cs="宋体"/>
                <w:spacing w:val="-7"/>
                <w:sz w:val="23"/>
                <w:szCs w:val="23"/>
              </w:rPr>
              <w:t>□是</w:t>
            </w:r>
          </w:p>
          <w:p>
            <w:pPr>
              <w:spacing w:before="24" w:line="223" w:lineRule="auto"/>
              <w:ind w:left="138"/>
              <w:outlineLvl w:val="9"/>
              <w:rPr>
                <w:rFonts w:ascii="宋体" w:hAnsi="宋体" w:eastAsia="宋体" w:cs="宋体"/>
                <w:sz w:val="23"/>
                <w:szCs w:val="23"/>
              </w:rPr>
            </w:pPr>
            <w:r>
              <w:rPr>
                <w:rFonts w:ascii="宋体" w:hAnsi="宋体" w:eastAsia="宋体" w:cs="宋体"/>
                <w:spacing w:val="-7"/>
                <w:sz w:val="23"/>
                <w:szCs w:val="23"/>
                <w14:textOutline w14:w="4358" w14:cap="sq" w14:cmpd="sng">
                  <w14:solidFill>
                    <w14:srgbClr w14:val="000000"/>
                  </w14:solidFill>
                  <w14:prstDash w14:val="solid"/>
                  <w14:bevel/>
                </w14:textOutline>
              </w:rPr>
              <w:t>■</w:t>
            </w:r>
            <w:r>
              <w:rPr>
                <w:rFonts w:ascii="宋体" w:hAnsi="宋体" w:eastAsia="宋体" w:cs="宋体"/>
                <w:spacing w:val="-7"/>
                <w:sz w:val="23"/>
                <w:szCs w:val="23"/>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992" w:type="dxa"/>
            <w:vMerge w:val="restart"/>
            <w:tcBorders>
              <w:bottom w:val="nil"/>
            </w:tcBorders>
            <w:vAlign w:val="top"/>
          </w:tcPr>
          <w:p>
            <w:pPr>
              <w:spacing w:line="259" w:lineRule="auto"/>
              <w:outlineLvl w:val="9"/>
              <w:rPr>
                <w:rFonts w:ascii="Arial"/>
                <w:sz w:val="21"/>
              </w:rPr>
            </w:pPr>
          </w:p>
          <w:p>
            <w:pPr>
              <w:spacing w:line="259" w:lineRule="auto"/>
              <w:outlineLvl w:val="9"/>
              <w:rPr>
                <w:rFonts w:ascii="Arial"/>
                <w:sz w:val="21"/>
              </w:rPr>
            </w:pPr>
          </w:p>
          <w:p>
            <w:pPr>
              <w:spacing w:line="260" w:lineRule="auto"/>
              <w:outlineLvl w:val="9"/>
              <w:rPr>
                <w:rFonts w:ascii="Arial"/>
                <w:sz w:val="21"/>
              </w:rPr>
            </w:pPr>
          </w:p>
          <w:p>
            <w:pPr>
              <w:spacing w:before="74" w:line="191" w:lineRule="auto"/>
              <w:ind w:left="328"/>
              <w:outlineLvl w:val="9"/>
              <w:rPr>
                <w:rFonts w:ascii="宋体" w:hAnsi="宋体" w:eastAsia="宋体" w:cs="宋体"/>
                <w:sz w:val="23"/>
                <w:szCs w:val="23"/>
              </w:rPr>
            </w:pPr>
            <w:r>
              <w:rPr>
                <w:rFonts w:ascii="宋体" w:hAnsi="宋体" w:eastAsia="宋体" w:cs="宋体"/>
                <w:spacing w:val="8"/>
                <w:sz w:val="23"/>
                <w:szCs w:val="23"/>
              </w:rPr>
              <w:t>3</w:t>
            </w:r>
            <w:r>
              <w:rPr>
                <w:rFonts w:ascii="宋体" w:hAnsi="宋体" w:eastAsia="宋体" w:cs="宋体"/>
                <w:spacing w:val="7"/>
                <w:sz w:val="23"/>
                <w:szCs w:val="23"/>
              </w:rPr>
              <w:t>.1</w:t>
            </w:r>
          </w:p>
        </w:tc>
        <w:tc>
          <w:tcPr>
            <w:tcW w:w="1700" w:type="dxa"/>
            <w:vAlign w:val="top"/>
          </w:tcPr>
          <w:p>
            <w:pPr>
              <w:spacing w:line="272" w:lineRule="auto"/>
              <w:outlineLvl w:val="9"/>
              <w:rPr>
                <w:rFonts w:ascii="Arial"/>
                <w:sz w:val="21"/>
              </w:rPr>
            </w:pPr>
          </w:p>
          <w:p>
            <w:pPr>
              <w:spacing w:before="74" w:line="227" w:lineRule="auto"/>
              <w:ind w:left="378"/>
              <w:outlineLvl w:val="9"/>
              <w:rPr>
                <w:rFonts w:ascii="宋体" w:hAnsi="宋体" w:eastAsia="宋体" w:cs="宋体"/>
                <w:sz w:val="23"/>
                <w:szCs w:val="23"/>
              </w:rPr>
            </w:pPr>
            <w:r>
              <w:rPr>
                <w:rFonts w:ascii="宋体" w:hAnsi="宋体" w:eastAsia="宋体" w:cs="宋体"/>
                <w:spacing w:val="7"/>
                <w:sz w:val="23"/>
                <w:szCs w:val="23"/>
              </w:rPr>
              <w:t>现场考察</w:t>
            </w:r>
          </w:p>
        </w:tc>
        <w:tc>
          <w:tcPr>
            <w:tcW w:w="6007" w:type="dxa"/>
            <w:vAlign w:val="top"/>
          </w:tcPr>
          <w:p>
            <w:pPr>
              <w:spacing w:before="38" w:line="230" w:lineRule="auto"/>
              <w:ind w:left="138"/>
              <w:outlineLvl w:val="9"/>
              <w:rPr>
                <w:rFonts w:ascii="宋体" w:hAnsi="宋体" w:eastAsia="宋体" w:cs="宋体"/>
                <w:sz w:val="23"/>
                <w:szCs w:val="23"/>
              </w:rPr>
            </w:pPr>
            <w:r>
              <w:rPr>
                <w:rFonts w:ascii="宋体" w:hAnsi="宋体" w:eastAsia="宋体" w:cs="宋体"/>
                <w:spacing w:val="2"/>
                <w:sz w:val="23"/>
                <w:szCs w:val="23"/>
                <w14:textOutline w14:w="4358" w14:cap="sq" w14:cmpd="sng">
                  <w14:solidFill>
                    <w14:srgbClr w14:val="000000"/>
                  </w14:solidFill>
                  <w14:prstDash w14:val="solid"/>
                  <w14:bevel/>
                </w14:textOutline>
              </w:rPr>
              <w:t>■</w:t>
            </w:r>
            <w:r>
              <w:rPr>
                <w:rFonts w:ascii="宋体" w:hAnsi="宋体" w:eastAsia="宋体" w:cs="宋体"/>
                <w:spacing w:val="2"/>
                <w:sz w:val="23"/>
                <w:szCs w:val="23"/>
              </w:rPr>
              <w:t>不</w:t>
            </w:r>
            <w:r>
              <w:rPr>
                <w:rFonts w:ascii="宋体" w:hAnsi="宋体" w:eastAsia="宋体" w:cs="宋体"/>
                <w:spacing w:val="1"/>
                <w:sz w:val="23"/>
                <w:szCs w:val="23"/>
              </w:rPr>
              <w:t>组织</w:t>
            </w:r>
          </w:p>
          <w:p>
            <w:pPr>
              <w:spacing w:before="22" w:line="237" w:lineRule="auto"/>
              <w:ind w:left="113" w:right="2537" w:firstLine="24"/>
              <w:outlineLvl w:val="9"/>
              <w:rPr>
                <w:rFonts w:ascii="宋体" w:hAnsi="宋体" w:eastAsia="宋体" w:cs="宋体"/>
                <w:sz w:val="23"/>
                <w:szCs w:val="23"/>
              </w:rPr>
            </w:pPr>
            <w:r>
              <w:rPr>
                <w:rFonts w:ascii="宋体" w:hAnsi="宋体" w:eastAsia="宋体" w:cs="宋体"/>
                <w:spacing w:val="14"/>
                <w:sz w:val="23"/>
                <w:szCs w:val="23"/>
              </w:rPr>
              <w:t>□</w:t>
            </w:r>
            <w:r>
              <w:rPr>
                <w:rFonts w:ascii="宋体" w:hAnsi="宋体" w:eastAsia="宋体" w:cs="宋体"/>
                <w:spacing w:val="8"/>
                <w:sz w:val="23"/>
                <w:szCs w:val="23"/>
              </w:rPr>
              <w:t>组</w:t>
            </w:r>
            <w:r>
              <w:rPr>
                <w:rFonts w:ascii="宋体" w:hAnsi="宋体" w:eastAsia="宋体" w:cs="宋体"/>
                <w:spacing w:val="7"/>
                <w:sz w:val="23"/>
                <w:szCs w:val="23"/>
              </w:rPr>
              <w:t>织，考察时间：见采购邀请</w:t>
            </w:r>
            <w:r>
              <w:rPr>
                <w:rFonts w:ascii="宋体" w:hAnsi="宋体" w:eastAsia="宋体" w:cs="宋体"/>
                <w:sz w:val="23"/>
                <w:szCs w:val="23"/>
              </w:rPr>
              <w:t xml:space="preserve"> </w:t>
            </w:r>
            <w:r>
              <w:rPr>
                <w:rFonts w:ascii="宋体" w:hAnsi="宋体" w:eastAsia="宋体" w:cs="宋体"/>
                <w:spacing w:val="-13"/>
                <w:sz w:val="23"/>
                <w:szCs w:val="23"/>
              </w:rPr>
              <w:t>考</w:t>
            </w:r>
            <w:r>
              <w:rPr>
                <w:rFonts w:ascii="宋体" w:hAnsi="宋体" w:eastAsia="宋体" w:cs="宋体"/>
                <w:spacing w:val="-10"/>
                <w:sz w:val="23"/>
                <w:szCs w:val="23"/>
              </w:rPr>
              <w:t>察地点：</w:t>
            </w:r>
            <w:r>
              <w:rPr>
                <w:rFonts w:ascii="宋体" w:hAnsi="宋体" w:eastAsia="宋体" w:cs="宋体"/>
                <w:spacing w:val="-10"/>
                <w:sz w:val="23"/>
                <w:szCs w:val="23"/>
                <w:u w:val="single" w:color="auto"/>
              </w:rPr>
              <w:t xml:space="preserve">         </w:t>
            </w:r>
            <w:r>
              <w:rPr>
                <w:rFonts w:ascii="宋体" w:hAnsi="宋体" w:eastAsia="宋体" w:cs="宋体"/>
                <w:spacing w:val="-10"/>
                <w:sz w:val="23"/>
                <w:szCs w:val="23"/>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992" w:type="dxa"/>
            <w:vMerge w:val="continue"/>
            <w:tcBorders>
              <w:top w:val="nil"/>
            </w:tcBorders>
            <w:vAlign w:val="top"/>
          </w:tcPr>
          <w:p>
            <w:pPr>
              <w:outlineLvl w:val="9"/>
              <w:rPr>
                <w:rFonts w:ascii="Arial"/>
                <w:sz w:val="21"/>
              </w:rPr>
            </w:pPr>
          </w:p>
        </w:tc>
        <w:tc>
          <w:tcPr>
            <w:tcW w:w="1700" w:type="dxa"/>
            <w:vAlign w:val="top"/>
          </w:tcPr>
          <w:p>
            <w:pPr>
              <w:spacing w:line="271" w:lineRule="auto"/>
              <w:outlineLvl w:val="9"/>
              <w:rPr>
                <w:rFonts w:ascii="Arial"/>
                <w:sz w:val="21"/>
              </w:rPr>
            </w:pPr>
          </w:p>
          <w:p>
            <w:pPr>
              <w:spacing w:before="75" w:line="227" w:lineRule="auto"/>
              <w:ind w:left="135"/>
              <w:outlineLvl w:val="9"/>
              <w:rPr>
                <w:rFonts w:ascii="宋体" w:hAnsi="宋体" w:eastAsia="宋体" w:cs="宋体"/>
                <w:sz w:val="23"/>
                <w:szCs w:val="23"/>
              </w:rPr>
            </w:pPr>
            <w:r>
              <w:rPr>
                <w:rFonts w:ascii="宋体" w:hAnsi="宋体" w:eastAsia="宋体" w:cs="宋体"/>
                <w:spacing w:val="11"/>
                <w:sz w:val="23"/>
                <w:szCs w:val="23"/>
              </w:rPr>
              <w:t>磋</w:t>
            </w:r>
            <w:r>
              <w:rPr>
                <w:rFonts w:ascii="宋体" w:hAnsi="宋体" w:eastAsia="宋体" w:cs="宋体"/>
                <w:spacing w:val="8"/>
                <w:sz w:val="23"/>
                <w:szCs w:val="23"/>
              </w:rPr>
              <w:t>商前答疑会</w:t>
            </w:r>
          </w:p>
        </w:tc>
        <w:tc>
          <w:tcPr>
            <w:tcW w:w="6007" w:type="dxa"/>
            <w:vAlign w:val="top"/>
          </w:tcPr>
          <w:p>
            <w:pPr>
              <w:spacing w:before="38" w:line="229" w:lineRule="auto"/>
              <w:ind w:left="138"/>
              <w:outlineLvl w:val="9"/>
              <w:rPr>
                <w:rFonts w:ascii="宋体" w:hAnsi="宋体" w:eastAsia="宋体" w:cs="宋体"/>
                <w:sz w:val="23"/>
                <w:szCs w:val="23"/>
              </w:rPr>
            </w:pPr>
            <w:r>
              <w:rPr>
                <w:rFonts w:ascii="宋体" w:hAnsi="宋体" w:eastAsia="宋体" w:cs="宋体"/>
                <w:spacing w:val="2"/>
                <w:sz w:val="23"/>
                <w:szCs w:val="23"/>
                <w14:textOutline w14:w="4358" w14:cap="sq" w14:cmpd="sng">
                  <w14:solidFill>
                    <w14:srgbClr w14:val="000000"/>
                  </w14:solidFill>
                  <w14:prstDash w14:val="solid"/>
                  <w14:bevel/>
                </w14:textOutline>
              </w:rPr>
              <w:t>■</w:t>
            </w:r>
            <w:r>
              <w:rPr>
                <w:rFonts w:ascii="宋体" w:hAnsi="宋体" w:eastAsia="宋体" w:cs="宋体"/>
                <w:spacing w:val="2"/>
                <w:sz w:val="23"/>
                <w:szCs w:val="23"/>
              </w:rPr>
              <w:t>不</w:t>
            </w:r>
            <w:r>
              <w:rPr>
                <w:rFonts w:ascii="宋体" w:hAnsi="宋体" w:eastAsia="宋体" w:cs="宋体"/>
                <w:spacing w:val="1"/>
                <w:sz w:val="23"/>
                <w:szCs w:val="23"/>
              </w:rPr>
              <w:t>召开</w:t>
            </w:r>
          </w:p>
          <w:p>
            <w:pPr>
              <w:spacing w:before="24" w:line="237" w:lineRule="auto"/>
              <w:ind w:left="123" w:right="137" w:firstLine="15"/>
              <w:outlineLvl w:val="9"/>
              <w:rPr>
                <w:rFonts w:ascii="宋体" w:hAnsi="宋体" w:eastAsia="宋体" w:cs="宋体"/>
                <w:sz w:val="23"/>
                <w:szCs w:val="23"/>
              </w:rPr>
            </w:pPr>
            <w:r>
              <w:rPr>
                <w:rFonts w:ascii="宋体" w:hAnsi="宋体" w:eastAsia="宋体" w:cs="宋体"/>
                <w:spacing w:val="4"/>
                <w:sz w:val="23"/>
                <w:szCs w:val="23"/>
              </w:rPr>
              <w:t>□召开，召开时间：_</w:t>
            </w:r>
            <w:r>
              <w:rPr>
                <w:rFonts w:ascii="宋体" w:hAnsi="宋体" w:eastAsia="宋体" w:cs="宋体"/>
                <w:spacing w:val="3"/>
                <w:sz w:val="23"/>
                <w:szCs w:val="23"/>
              </w:rPr>
              <w:t>_</w:t>
            </w:r>
            <w:r>
              <w:rPr>
                <w:rFonts w:ascii="宋体" w:hAnsi="宋体" w:eastAsia="宋体" w:cs="宋体"/>
                <w:spacing w:val="2"/>
                <w:sz w:val="23"/>
                <w:szCs w:val="23"/>
              </w:rPr>
              <w:t>/_年__/_月__/_ 日_/__点_/__分</w:t>
            </w:r>
            <w:r>
              <w:rPr>
                <w:rFonts w:ascii="宋体" w:hAnsi="宋体" w:eastAsia="宋体" w:cs="宋体"/>
                <w:sz w:val="23"/>
                <w:szCs w:val="23"/>
              </w:rPr>
              <w:t xml:space="preserve"> </w:t>
            </w:r>
            <w:r>
              <w:rPr>
                <w:rFonts w:ascii="宋体" w:hAnsi="宋体" w:eastAsia="宋体" w:cs="宋体"/>
                <w:spacing w:val="6"/>
                <w:sz w:val="23"/>
                <w:szCs w:val="23"/>
              </w:rPr>
              <w:t>召</w:t>
            </w:r>
            <w:r>
              <w:rPr>
                <w:rFonts w:ascii="宋体" w:hAnsi="宋体" w:eastAsia="宋体" w:cs="宋体"/>
                <w:spacing w:val="5"/>
                <w:sz w:val="23"/>
                <w:szCs w:val="23"/>
              </w:rPr>
              <w:t>开地点：______/_____。</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3" w:hRule="atLeast"/>
        </w:trPr>
        <w:tc>
          <w:tcPr>
            <w:tcW w:w="992" w:type="dxa"/>
            <w:vAlign w:val="top"/>
          </w:tcPr>
          <w:p>
            <w:pPr>
              <w:spacing w:before="257" w:line="192" w:lineRule="auto"/>
              <w:ind w:left="203"/>
              <w:outlineLvl w:val="9"/>
              <w:rPr>
                <w:rFonts w:ascii="宋体" w:hAnsi="宋体" w:eastAsia="宋体" w:cs="宋体"/>
                <w:sz w:val="23"/>
                <w:szCs w:val="23"/>
              </w:rPr>
            </w:pPr>
            <w:r>
              <w:rPr>
                <w:rFonts w:ascii="宋体" w:hAnsi="宋体" w:eastAsia="宋体" w:cs="宋体"/>
                <w:spacing w:val="5"/>
                <w:sz w:val="23"/>
                <w:szCs w:val="23"/>
              </w:rPr>
              <w:t>4.2.5</w:t>
            </w:r>
          </w:p>
        </w:tc>
        <w:tc>
          <w:tcPr>
            <w:tcW w:w="1700" w:type="dxa"/>
            <w:vAlign w:val="top"/>
          </w:tcPr>
          <w:p>
            <w:pPr>
              <w:spacing w:before="220" w:line="228" w:lineRule="auto"/>
              <w:ind w:left="137"/>
              <w:outlineLvl w:val="9"/>
              <w:rPr>
                <w:rFonts w:ascii="宋体" w:hAnsi="宋体" w:eastAsia="宋体" w:cs="宋体"/>
                <w:sz w:val="23"/>
                <w:szCs w:val="23"/>
              </w:rPr>
            </w:pPr>
            <w:r>
              <w:rPr>
                <w:rFonts w:ascii="宋体" w:hAnsi="宋体" w:eastAsia="宋体" w:cs="宋体"/>
                <w:spacing w:val="9"/>
                <w:sz w:val="23"/>
                <w:szCs w:val="23"/>
              </w:rPr>
              <w:t>标</w:t>
            </w:r>
            <w:r>
              <w:rPr>
                <w:rFonts w:ascii="宋体" w:hAnsi="宋体" w:eastAsia="宋体" w:cs="宋体"/>
                <w:spacing w:val="8"/>
                <w:sz w:val="23"/>
                <w:szCs w:val="23"/>
              </w:rPr>
              <w:t>的所属行业</w:t>
            </w:r>
          </w:p>
        </w:tc>
        <w:tc>
          <w:tcPr>
            <w:tcW w:w="6007" w:type="dxa"/>
            <w:vAlign w:val="top"/>
          </w:tcPr>
          <w:p>
            <w:pPr>
              <w:spacing w:before="65" w:line="248" w:lineRule="auto"/>
              <w:ind w:left="114" w:right="137"/>
              <w:outlineLvl w:val="9"/>
              <w:rPr>
                <w:rFonts w:ascii="宋体" w:hAnsi="宋体" w:eastAsia="宋体" w:cs="宋体"/>
                <w:sz w:val="23"/>
                <w:szCs w:val="23"/>
              </w:rPr>
            </w:pPr>
            <w:r>
              <w:rPr>
                <w:rFonts w:ascii="宋体" w:hAnsi="宋体" w:eastAsia="宋体" w:cs="宋体"/>
                <w:spacing w:val="18"/>
                <w:sz w:val="23"/>
                <w:szCs w:val="23"/>
              </w:rPr>
              <w:t>本</w:t>
            </w:r>
            <w:r>
              <w:rPr>
                <w:rFonts w:ascii="宋体" w:hAnsi="宋体" w:eastAsia="宋体" w:cs="宋体"/>
                <w:spacing w:val="13"/>
                <w:sz w:val="23"/>
                <w:szCs w:val="23"/>
              </w:rPr>
              <w:t>项</w:t>
            </w:r>
            <w:r>
              <w:rPr>
                <w:rFonts w:ascii="宋体" w:hAnsi="宋体" w:eastAsia="宋体" w:cs="宋体"/>
                <w:spacing w:val="9"/>
                <w:sz w:val="23"/>
                <w:szCs w:val="23"/>
              </w:rPr>
              <w:t>目采购标的对应的中小企业划分标准所属行业：</w:t>
            </w:r>
            <w:r>
              <w:rPr>
                <w:rFonts w:ascii="宋体" w:hAnsi="宋体" w:eastAsia="宋体" w:cs="宋体"/>
                <w:spacing w:val="9"/>
                <w:sz w:val="23"/>
                <w:szCs w:val="23"/>
                <w:u w:val="single" w:color="auto"/>
              </w:rPr>
              <w:t>服</w:t>
            </w:r>
            <w:r>
              <w:rPr>
                <w:rFonts w:ascii="宋体" w:hAnsi="宋体" w:eastAsia="宋体" w:cs="宋体"/>
                <w:sz w:val="23"/>
                <w:szCs w:val="23"/>
              </w:rPr>
              <w:t xml:space="preserve"> </w:t>
            </w:r>
            <w:r>
              <w:rPr>
                <w:rFonts w:ascii="宋体" w:hAnsi="宋体" w:eastAsia="宋体" w:cs="宋体"/>
                <w:spacing w:val="4"/>
                <w:sz w:val="23"/>
                <w:szCs w:val="23"/>
                <w:u w:val="single" w:color="auto"/>
              </w:rPr>
              <w:t>务业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1" w:hRule="atLeast"/>
        </w:trPr>
        <w:tc>
          <w:tcPr>
            <w:tcW w:w="992" w:type="dxa"/>
            <w:vAlign w:val="top"/>
          </w:tcPr>
          <w:p>
            <w:pPr>
              <w:spacing w:line="257" w:lineRule="auto"/>
              <w:outlineLvl w:val="9"/>
              <w:rPr>
                <w:rFonts w:ascii="Arial"/>
                <w:sz w:val="21"/>
              </w:rPr>
            </w:pPr>
          </w:p>
          <w:p>
            <w:pPr>
              <w:spacing w:line="257" w:lineRule="auto"/>
              <w:outlineLvl w:val="9"/>
              <w:rPr>
                <w:rFonts w:ascii="Arial"/>
                <w:sz w:val="21"/>
              </w:rPr>
            </w:pPr>
          </w:p>
          <w:p>
            <w:pPr>
              <w:spacing w:line="257" w:lineRule="auto"/>
              <w:outlineLvl w:val="9"/>
              <w:rPr>
                <w:rFonts w:ascii="Arial"/>
                <w:sz w:val="21"/>
              </w:rPr>
            </w:pPr>
          </w:p>
          <w:p>
            <w:pPr>
              <w:spacing w:before="74" w:line="191" w:lineRule="auto"/>
              <w:ind w:left="281"/>
              <w:outlineLvl w:val="9"/>
              <w:rPr>
                <w:rFonts w:ascii="宋体" w:hAnsi="宋体" w:eastAsia="宋体" w:cs="宋体"/>
                <w:sz w:val="23"/>
                <w:szCs w:val="23"/>
              </w:rPr>
            </w:pPr>
            <w:r>
              <w:rPr>
                <w:rFonts w:ascii="宋体" w:hAnsi="宋体" w:eastAsia="宋体" w:cs="宋体"/>
                <w:sz w:val="23"/>
                <w:szCs w:val="23"/>
              </w:rPr>
              <w:t>10.2</w:t>
            </w:r>
          </w:p>
        </w:tc>
        <w:tc>
          <w:tcPr>
            <w:tcW w:w="1700" w:type="dxa"/>
            <w:vAlign w:val="top"/>
          </w:tcPr>
          <w:p>
            <w:pPr>
              <w:spacing w:line="244" w:lineRule="auto"/>
              <w:outlineLvl w:val="9"/>
              <w:rPr>
                <w:rFonts w:ascii="Arial"/>
                <w:sz w:val="21"/>
              </w:rPr>
            </w:pPr>
          </w:p>
          <w:p>
            <w:pPr>
              <w:spacing w:line="245" w:lineRule="auto"/>
              <w:outlineLvl w:val="9"/>
              <w:rPr>
                <w:rFonts w:ascii="Arial"/>
                <w:sz w:val="21"/>
              </w:rPr>
            </w:pPr>
          </w:p>
          <w:p>
            <w:pPr>
              <w:spacing w:line="245" w:lineRule="auto"/>
              <w:outlineLvl w:val="9"/>
              <w:rPr>
                <w:rFonts w:ascii="Arial"/>
                <w:sz w:val="21"/>
              </w:rPr>
            </w:pPr>
          </w:p>
          <w:p>
            <w:pPr>
              <w:spacing w:before="75" w:line="226" w:lineRule="auto"/>
              <w:ind w:left="614"/>
              <w:outlineLvl w:val="9"/>
              <w:rPr>
                <w:rFonts w:ascii="宋体" w:hAnsi="宋体" w:eastAsia="宋体" w:cs="宋体"/>
                <w:sz w:val="23"/>
                <w:szCs w:val="23"/>
              </w:rPr>
            </w:pPr>
            <w:r>
              <w:rPr>
                <w:rFonts w:ascii="宋体" w:hAnsi="宋体" w:eastAsia="宋体" w:cs="宋体"/>
                <w:spacing w:val="6"/>
                <w:sz w:val="23"/>
                <w:szCs w:val="23"/>
              </w:rPr>
              <w:t>报价</w:t>
            </w:r>
          </w:p>
        </w:tc>
        <w:tc>
          <w:tcPr>
            <w:tcW w:w="6007" w:type="dxa"/>
            <w:vAlign w:val="top"/>
          </w:tcPr>
          <w:p>
            <w:pPr>
              <w:spacing w:before="38" w:line="226" w:lineRule="auto"/>
              <w:ind w:left="111"/>
              <w:outlineLvl w:val="9"/>
              <w:rPr>
                <w:rFonts w:ascii="宋体" w:hAnsi="宋体" w:eastAsia="宋体" w:cs="宋体"/>
                <w:sz w:val="23"/>
                <w:szCs w:val="23"/>
              </w:rPr>
            </w:pPr>
            <w:r>
              <w:rPr>
                <w:rFonts w:ascii="宋体" w:hAnsi="宋体" w:eastAsia="宋体" w:cs="宋体"/>
                <w:spacing w:val="8"/>
                <w:sz w:val="23"/>
                <w:szCs w:val="23"/>
              </w:rPr>
              <w:t>报价的特殊规定</w:t>
            </w:r>
            <w:r>
              <w:rPr>
                <w:rFonts w:ascii="宋体" w:hAnsi="宋体" w:eastAsia="宋体" w:cs="宋体"/>
                <w:spacing w:val="6"/>
                <w:sz w:val="23"/>
                <w:szCs w:val="23"/>
              </w:rPr>
              <w:t>：</w:t>
            </w:r>
          </w:p>
          <w:p>
            <w:pPr>
              <w:spacing w:before="28" w:line="228" w:lineRule="auto"/>
              <w:ind w:left="138"/>
              <w:outlineLvl w:val="9"/>
              <w:rPr>
                <w:rFonts w:ascii="宋体" w:hAnsi="宋体" w:eastAsia="宋体" w:cs="宋体"/>
                <w:sz w:val="23"/>
                <w:szCs w:val="23"/>
              </w:rPr>
            </w:pPr>
            <w:r>
              <w:rPr>
                <w:rFonts w:ascii="宋体" w:hAnsi="宋体" w:eastAsia="宋体" w:cs="宋体"/>
                <w:spacing w:val="-7"/>
                <w:sz w:val="23"/>
                <w:szCs w:val="23"/>
              </w:rPr>
              <w:t>□无</w:t>
            </w:r>
          </w:p>
          <w:p>
            <w:pPr>
              <w:spacing w:before="27" w:line="243" w:lineRule="auto"/>
              <w:ind w:left="112" w:right="137" w:firstLine="25"/>
              <w:outlineLvl w:val="9"/>
              <w:rPr>
                <w:rFonts w:ascii="宋体" w:hAnsi="宋体" w:eastAsia="宋体" w:cs="宋体"/>
                <w:sz w:val="23"/>
                <w:szCs w:val="23"/>
              </w:rPr>
            </w:pPr>
            <w:r>
              <w:rPr>
                <w:rFonts w:ascii="宋体" w:hAnsi="宋体" w:eastAsia="宋体" w:cs="宋体"/>
                <w:spacing w:val="6"/>
                <w:sz w:val="23"/>
                <w:szCs w:val="23"/>
                <w14:textOutline w14:w="4358" w14:cap="sq" w14:cmpd="sng">
                  <w14:solidFill>
                    <w14:srgbClr w14:val="000000"/>
                  </w14:solidFill>
                  <w14:prstDash w14:val="solid"/>
                  <w14:bevel/>
                </w14:textOutline>
              </w:rPr>
              <w:t>■</w:t>
            </w:r>
            <w:r>
              <w:rPr>
                <w:rFonts w:ascii="宋体" w:hAnsi="宋体" w:eastAsia="宋体" w:cs="宋体"/>
                <w:spacing w:val="6"/>
                <w:sz w:val="23"/>
                <w:szCs w:val="23"/>
              </w:rPr>
              <w:t>有，具</w:t>
            </w:r>
            <w:r>
              <w:rPr>
                <w:rFonts w:ascii="宋体" w:hAnsi="宋体" w:eastAsia="宋体" w:cs="宋体"/>
                <w:spacing w:val="4"/>
                <w:sz w:val="23"/>
                <w:szCs w:val="23"/>
              </w:rPr>
              <w:t>体</w:t>
            </w:r>
            <w:r>
              <w:rPr>
                <w:rFonts w:ascii="宋体" w:hAnsi="宋体" w:eastAsia="宋体" w:cs="宋体"/>
                <w:spacing w:val="3"/>
                <w:sz w:val="23"/>
                <w:szCs w:val="23"/>
              </w:rPr>
              <w:t>情形：</w:t>
            </w:r>
            <w:r>
              <w:rPr>
                <w:rFonts w:ascii="宋体" w:hAnsi="宋体" w:eastAsia="宋体" w:cs="宋体"/>
                <w:spacing w:val="3"/>
                <w:sz w:val="23"/>
                <w:szCs w:val="23"/>
                <w:u w:val="single" w:color="auto"/>
              </w:rPr>
              <w:t>本项目采用不少于 2 次报价，响应文</w:t>
            </w:r>
            <w:r>
              <w:rPr>
                <w:rFonts w:ascii="宋体" w:hAnsi="宋体" w:eastAsia="宋体" w:cs="宋体"/>
                <w:sz w:val="23"/>
                <w:szCs w:val="23"/>
              </w:rPr>
              <w:t xml:space="preserve"> </w:t>
            </w:r>
            <w:r>
              <w:rPr>
                <w:rFonts w:ascii="宋体" w:hAnsi="宋体" w:eastAsia="宋体" w:cs="宋体"/>
                <w:spacing w:val="18"/>
                <w:sz w:val="23"/>
                <w:szCs w:val="23"/>
                <w:u w:val="single" w:color="auto"/>
              </w:rPr>
              <w:t>件</w:t>
            </w:r>
            <w:r>
              <w:rPr>
                <w:rFonts w:ascii="宋体" w:hAnsi="宋体" w:eastAsia="宋体" w:cs="宋体"/>
                <w:spacing w:val="15"/>
                <w:sz w:val="23"/>
                <w:szCs w:val="23"/>
                <w:u w:val="single" w:color="auto"/>
              </w:rPr>
              <w:t>的</w:t>
            </w:r>
            <w:r>
              <w:rPr>
                <w:rFonts w:ascii="宋体" w:hAnsi="宋体" w:eastAsia="宋体" w:cs="宋体"/>
                <w:spacing w:val="9"/>
                <w:sz w:val="23"/>
                <w:szCs w:val="23"/>
                <w:u w:val="single" w:color="auto"/>
              </w:rPr>
              <w:t>报价作为首次报价，在磋商结束后，磋商小组应当</w:t>
            </w:r>
            <w:r>
              <w:rPr>
                <w:rFonts w:ascii="宋体" w:hAnsi="宋体" w:eastAsia="宋体" w:cs="宋体"/>
                <w:sz w:val="23"/>
                <w:szCs w:val="23"/>
              </w:rPr>
              <w:t xml:space="preserve"> </w:t>
            </w:r>
            <w:r>
              <w:rPr>
                <w:rFonts w:ascii="宋体" w:hAnsi="宋体" w:eastAsia="宋体" w:cs="宋体"/>
                <w:spacing w:val="18"/>
                <w:sz w:val="23"/>
                <w:szCs w:val="23"/>
                <w:u w:val="single" w:color="auto"/>
              </w:rPr>
              <w:t>要</w:t>
            </w:r>
            <w:r>
              <w:rPr>
                <w:rFonts w:ascii="宋体" w:hAnsi="宋体" w:eastAsia="宋体" w:cs="宋体"/>
                <w:spacing w:val="15"/>
                <w:sz w:val="23"/>
                <w:szCs w:val="23"/>
                <w:u w:val="single" w:color="auto"/>
              </w:rPr>
              <w:t>求</w:t>
            </w:r>
            <w:r>
              <w:rPr>
                <w:rFonts w:ascii="宋体" w:hAnsi="宋体" w:eastAsia="宋体" w:cs="宋体"/>
                <w:spacing w:val="9"/>
                <w:sz w:val="23"/>
                <w:szCs w:val="23"/>
                <w:u w:val="single" w:color="auto"/>
              </w:rPr>
              <w:t>所有实质性响应的供应商在规定时间内提交最终报</w:t>
            </w:r>
            <w:r>
              <w:rPr>
                <w:rFonts w:ascii="宋体" w:hAnsi="宋体" w:eastAsia="宋体" w:cs="宋体"/>
                <w:sz w:val="23"/>
                <w:szCs w:val="23"/>
              </w:rPr>
              <w:t xml:space="preserve"> </w:t>
            </w:r>
            <w:r>
              <w:rPr>
                <w:rFonts w:ascii="宋体" w:hAnsi="宋体" w:eastAsia="宋体" w:cs="宋体"/>
                <w:spacing w:val="17"/>
                <w:sz w:val="23"/>
                <w:szCs w:val="23"/>
                <w:u w:val="single" w:color="auto"/>
              </w:rPr>
              <w:t>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992" w:type="dxa"/>
            <w:vAlign w:val="top"/>
          </w:tcPr>
          <w:p>
            <w:pPr>
              <w:spacing w:before="76" w:line="192" w:lineRule="auto"/>
              <w:ind w:left="281"/>
              <w:outlineLvl w:val="9"/>
              <w:rPr>
                <w:rFonts w:ascii="宋体" w:hAnsi="宋体" w:eastAsia="宋体" w:cs="宋体"/>
                <w:sz w:val="23"/>
                <w:szCs w:val="23"/>
              </w:rPr>
            </w:pPr>
            <w:r>
              <w:rPr>
                <w:rFonts w:ascii="宋体" w:hAnsi="宋体" w:eastAsia="宋体" w:cs="宋体"/>
                <w:spacing w:val="6"/>
                <w:sz w:val="23"/>
                <w:szCs w:val="23"/>
              </w:rPr>
              <w:t>1</w:t>
            </w:r>
            <w:r>
              <w:rPr>
                <w:rFonts w:ascii="宋体" w:hAnsi="宋体" w:eastAsia="宋体" w:cs="宋体"/>
                <w:spacing w:val="3"/>
                <w:sz w:val="23"/>
                <w:szCs w:val="23"/>
              </w:rPr>
              <w:t>1.1</w:t>
            </w:r>
          </w:p>
        </w:tc>
        <w:tc>
          <w:tcPr>
            <w:tcW w:w="1700" w:type="dxa"/>
            <w:vAlign w:val="top"/>
          </w:tcPr>
          <w:p>
            <w:pPr>
              <w:spacing w:before="39" w:line="222" w:lineRule="auto"/>
              <w:ind w:left="255"/>
              <w:outlineLvl w:val="9"/>
              <w:rPr>
                <w:rFonts w:ascii="宋体" w:hAnsi="宋体" w:eastAsia="宋体" w:cs="宋体"/>
                <w:sz w:val="23"/>
                <w:szCs w:val="23"/>
              </w:rPr>
            </w:pPr>
            <w:r>
              <w:rPr>
                <w:rFonts w:ascii="宋体" w:hAnsi="宋体" w:eastAsia="宋体" w:cs="宋体"/>
                <w:spacing w:val="9"/>
                <w:sz w:val="23"/>
                <w:szCs w:val="23"/>
              </w:rPr>
              <w:t>磋</w:t>
            </w:r>
            <w:r>
              <w:rPr>
                <w:rFonts w:ascii="宋体" w:hAnsi="宋体" w:eastAsia="宋体" w:cs="宋体"/>
                <w:spacing w:val="8"/>
                <w:sz w:val="23"/>
                <w:szCs w:val="23"/>
              </w:rPr>
              <w:t>商保证金</w:t>
            </w:r>
          </w:p>
        </w:tc>
        <w:tc>
          <w:tcPr>
            <w:tcW w:w="6007" w:type="dxa"/>
            <w:vAlign w:val="top"/>
          </w:tcPr>
          <w:p>
            <w:pPr>
              <w:spacing w:before="39" w:line="222" w:lineRule="auto"/>
              <w:ind w:left="119"/>
              <w:outlineLvl w:val="9"/>
              <w:rPr>
                <w:rFonts w:ascii="宋体" w:hAnsi="宋体" w:eastAsia="宋体" w:cs="宋体"/>
                <w:sz w:val="23"/>
                <w:szCs w:val="23"/>
              </w:rPr>
            </w:pPr>
            <w:r>
              <w:rPr>
                <w:rFonts w:ascii="宋体" w:hAnsi="宋体" w:eastAsia="宋体" w:cs="宋体"/>
                <w:spacing w:val="2"/>
                <w:sz w:val="23"/>
                <w:szCs w:val="23"/>
              </w:rPr>
              <w:t>免收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992" w:type="dxa"/>
            <w:vAlign w:val="top"/>
          </w:tcPr>
          <w:p>
            <w:pPr>
              <w:spacing w:before="77" w:line="192" w:lineRule="auto"/>
              <w:ind w:left="281"/>
              <w:outlineLvl w:val="9"/>
              <w:rPr>
                <w:rFonts w:ascii="宋体" w:hAnsi="宋体" w:eastAsia="宋体" w:cs="宋体"/>
                <w:sz w:val="23"/>
                <w:szCs w:val="23"/>
              </w:rPr>
            </w:pPr>
            <w:r>
              <w:rPr>
                <w:rFonts w:ascii="宋体" w:hAnsi="宋体" w:eastAsia="宋体" w:cs="宋体"/>
                <w:spacing w:val="6"/>
                <w:sz w:val="23"/>
                <w:szCs w:val="23"/>
              </w:rPr>
              <w:t>1</w:t>
            </w:r>
            <w:r>
              <w:rPr>
                <w:rFonts w:ascii="宋体" w:hAnsi="宋体" w:eastAsia="宋体" w:cs="宋体"/>
                <w:spacing w:val="3"/>
                <w:sz w:val="23"/>
                <w:szCs w:val="23"/>
              </w:rPr>
              <w:t>2.1</w:t>
            </w:r>
          </w:p>
        </w:tc>
        <w:tc>
          <w:tcPr>
            <w:tcW w:w="1700" w:type="dxa"/>
            <w:vAlign w:val="top"/>
          </w:tcPr>
          <w:p>
            <w:pPr>
              <w:spacing w:before="40" w:line="222" w:lineRule="auto"/>
              <w:ind w:left="268"/>
              <w:outlineLvl w:val="9"/>
              <w:rPr>
                <w:rFonts w:ascii="宋体" w:hAnsi="宋体" w:eastAsia="宋体" w:cs="宋体"/>
                <w:sz w:val="23"/>
                <w:szCs w:val="23"/>
              </w:rPr>
            </w:pPr>
            <w:r>
              <w:rPr>
                <w:rFonts w:ascii="宋体" w:hAnsi="宋体" w:eastAsia="宋体" w:cs="宋体"/>
                <w:spacing w:val="8"/>
                <w:sz w:val="23"/>
                <w:szCs w:val="23"/>
              </w:rPr>
              <w:t>响</w:t>
            </w:r>
            <w:r>
              <w:rPr>
                <w:rFonts w:ascii="宋体" w:hAnsi="宋体" w:eastAsia="宋体" w:cs="宋体"/>
                <w:spacing w:val="5"/>
                <w:sz w:val="23"/>
                <w:szCs w:val="23"/>
              </w:rPr>
              <w:t>应有效期</w:t>
            </w:r>
          </w:p>
        </w:tc>
        <w:tc>
          <w:tcPr>
            <w:tcW w:w="6007" w:type="dxa"/>
            <w:vAlign w:val="top"/>
          </w:tcPr>
          <w:p>
            <w:pPr>
              <w:spacing w:before="40" w:line="222" w:lineRule="auto"/>
              <w:ind w:left="153"/>
              <w:outlineLvl w:val="9"/>
              <w:rPr>
                <w:rFonts w:ascii="宋体" w:hAnsi="宋体" w:eastAsia="宋体" w:cs="宋体"/>
                <w:sz w:val="23"/>
                <w:szCs w:val="23"/>
              </w:rPr>
            </w:pPr>
            <w:r>
              <w:rPr>
                <w:rFonts w:ascii="宋体" w:hAnsi="宋体" w:eastAsia="宋体" w:cs="宋体"/>
                <w:spacing w:val="-6"/>
                <w:sz w:val="23"/>
                <w:szCs w:val="23"/>
              </w:rPr>
              <w:t>自</w:t>
            </w:r>
            <w:r>
              <w:rPr>
                <w:rFonts w:ascii="宋体" w:hAnsi="宋体" w:eastAsia="宋体" w:cs="宋体"/>
                <w:spacing w:val="-4"/>
                <w:sz w:val="23"/>
                <w:szCs w:val="23"/>
              </w:rPr>
              <w:t xml:space="preserve">提交响应文件的截止之日起算 </w:t>
            </w:r>
            <w:r>
              <w:rPr>
                <w:rFonts w:ascii="宋体" w:hAnsi="宋体" w:eastAsia="宋体" w:cs="宋体"/>
                <w:spacing w:val="-4"/>
                <w:sz w:val="23"/>
                <w:szCs w:val="23"/>
                <w:u w:val="single" w:color="auto"/>
              </w:rPr>
              <w:t xml:space="preserve">60 </w:t>
            </w:r>
            <w:r>
              <w:rPr>
                <w:rFonts w:ascii="宋体" w:hAnsi="宋体" w:eastAsia="宋体" w:cs="宋体"/>
                <w:spacing w:val="-4"/>
                <w:sz w:val="23"/>
                <w:szCs w:val="23"/>
              </w:rPr>
              <w:t xml:space="preserve"> 日历天。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92" w:type="dxa"/>
            <w:vAlign w:val="top"/>
          </w:tcPr>
          <w:p>
            <w:pPr>
              <w:spacing w:before="230" w:line="192" w:lineRule="auto"/>
              <w:ind w:left="281"/>
              <w:outlineLvl w:val="9"/>
              <w:rPr>
                <w:rFonts w:ascii="宋体" w:hAnsi="宋体" w:eastAsia="宋体" w:cs="宋体"/>
                <w:sz w:val="23"/>
                <w:szCs w:val="23"/>
              </w:rPr>
            </w:pPr>
            <w:r>
              <w:rPr>
                <w:rFonts w:ascii="宋体" w:hAnsi="宋体" w:eastAsia="宋体" w:cs="宋体"/>
                <w:sz w:val="23"/>
                <w:szCs w:val="23"/>
              </w:rPr>
              <w:t>14.2</w:t>
            </w:r>
          </w:p>
        </w:tc>
        <w:tc>
          <w:tcPr>
            <w:tcW w:w="1700" w:type="dxa"/>
            <w:vAlign w:val="top"/>
          </w:tcPr>
          <w:p>
            <w:pPr>
              <w:spacing w:before="38" w:line="236" w:lineRule="auto"/>
              <w:ind w:left="267" w:right="128" w:hanging="119"/>
              <w:outlineLvl w:val="9"/>
              <w:rPr>
                <w:rFonts w:ascii="宋体" w:hAnsi="宋体" w:eastAsia="宋体" w:cs="宋体"/>
                <w:sz w:val="23"/>
                <w:szCs w:val="23"/>
              </w:rPr>
            </w:pPr>
            <w:r>
              <w:rPr>
                <w:rFonts w:ascii="宋体" w:hAnsi="宋体" w:eastAsia="宋体" w:cs="宋体"/>
                <w:spacing w:val="8"/>
                <w:sz w:val="23"/>
                <w:szCs w:val="23"/>
              </w:rPr>
              <w:t>响</w:t>
            </w:r>
            <w:r>
              <w:rPr>
                <w:rFonts w:ascii="宋体" w:hAnsi="宋体" w:eastAsia="宋体" w:cs="宋体"/>
                <w:spacing w:val="6"/>
                <w:sz w:val="23"/>
                <w:szCs w:val="23"/>
              </w:rPr>
              <w:t>应文件提交</w:t>
            </w:r>
            <w:r>
              <w:rPr>
                <w:rFonts w:ascii="宋体" w:hAnsi="宋体" w:eastAsia="宋体" w:cs="宋体"/>
                <w:sz w:val="23"/>
                <w:szCs w:val="23"/>
              </w:rPr>
              <w:t xml:space="preserve"> </w:t>
            </w:r>
            <w:r>
              <w:rPr>
                <w:rFonts w:ascii="宋体" w:hAnsi="宋体" w:eastAsia="宋体" w:cs="宋体"/>
                <w:spacing w:val="6"/>
                <w:sz w:val="23"/>
                <w:szCs w:val="23"/>
              </w:rPr>
              <w:t>时间和地</w:t>
            </w:r>
            <w:r>
              <w:rPr>
                <w:rFonts w:ascii="宋体" w:hAnsi="宋体" w:eastAsia="宋体" w:cs="宋体"/>
                <w:spacing w:val="5"/>
                <w:sz w:val="23"/>
                <w:szCs w:val="23"/>
              </w:rPr>
              <w:t>点</w:t>
            </w:r>
          </w:p>
        </w:tc>
        <w:tc>
          <w:tcPr>
            <w:tcW w:w="6007" w:type="dxa"/>
            <w:vAlign w:val="top"/>
          </w:tcPr>
          <w:p>
            <w:pPr>
              <w:spacing w:before="40" w:line="227" w:lineRule="auto"/>
              <w:ind w:left="126"/>
              <w:outlineLvl w:val="9"/>
              <w:rPr>
                <w:rFonts w:ascii="宋体" w:hAnsi="宋体" w:eastAsia="宋体" w:cs="宋体"/>
                <w:sz w:val="23"/>
                <w:szCs w:val="23"/>
                <w:highlight w:val="none"/>
                <w:shd w:val="clear"/>
              </w:rPr>
            </w:pPr>
            <w:r>
              <w:rPr>
                <w:rFonts w:ascii="宋体" w:hAnsi="宋体" w:eastAsia="宋体" w:cs="宋体"/>
                <w:spacing w:val="-8"/>
                <w:sz w:val="23"/>
                <w:szCs w:val="23"/>
              </w:rPr>
              <w:t>响应文件</w:t>
            </w:r>
            <w:r>
              <w:rPr>
                <w:rFonts w:ascii="宋体" w:hAnsi="宋体" w:eastAsia="宋体" w:cs="宋体"/>
                <w:spacing w:val="-4"/>
                <w:sz w:val="23"/>
                <w:szCs w:val="23"/>
              </w:rPr>
              <w:t>提交时间</w:t>
            </w:r>
            <w:r>
              <w:rPr>
                <w:rFonts w:ascii="宋体" w:hAnsi="宋体" w:eastAsia="宋体" w:cs="宋体"/>
                <w:spacing w:val="-4"/>
                <w:sz w:val="23"/>
                <w:szCs w:val="23"/>
                <w:highlight w:val="none"/>
                <w:shd w:val="clear"/>
              </w:rPr>
              <w:t>：</w:t>
            </w:r>
            <w:r>
              <w:rPr>
                <w:rFonts w:ascii="宋体" w:hAnsi="宋体" w:eastAsia="宋体" w:cs="宋体"/>
                <w:spacing w:val="-4"/>
                <w:sz w:val="23"/>
                <w:szCs w:val="23"/>
                <w:highlight w:val="none"/>
                <w:u w:val="single" w:color="auto"/>
                <w:shd w:val="clear"/>
              </w:rPr>
              <w:t>2023 年</w:t>
            </w:r>
            <w:r>
              <w:rPr>
                <w:rFonts w:hint="eastAsia" w:ascii="宋体" w:hAnsi="宋体" w:eastAsia="宋体" w:cs="宋体"/>
                <w:spacing w:val="-4"/>
                <w:sz w:val="23"/>
                <w:szCs w:val="23"/>
                <w:highlight w:val="none"/>
                <w:u w:val="single" w:color="auto"/>
                <w:shd w:val="clear"/>
                <w:lang w:val="en-US" w:eastAsia="zh-CN"/>
              </w:rPr>
              <w:t xml:space="preserve"> 3 </w:t>
            </w:r>
            <w:r>
              <w:rPr>
                <w:rFonts w:ascii="宋体" w:hAnsi="宋体" w:eastAsia="宋体" w:cs="宋体"/>
                <w:spacing w:val="-4"/>
                <w:sz w:val="23"/>
                <w:szCs w:val="23"/>
                <w:highlight w:val="none"/>
                <w:u w:val="single" w:color="auto"/>
                <w:shd w:val="clear"/>
              </w:rPr>
              <w:t xml:space="preserve">月 </w:t>
            </w:r>
            <w:r>
              <w:rPr>
                <w:rFonts w:hint="eastAsia" w:ascii="宋体" w:hAnsi="宋体" w:eastAsia="宋体" w:cs="宋体"/>
                <w:spacing w:val="-4"/>
                <w:sz w:val="23"/>
                <w:szCs w:val="23"/>
                <w:highlight w:val="none"/>
                <w:u w:val="single" w:color="auto"/>
                <w:shd w:val="clear"/>
                <w:lang w:val="en-US" w:eastAsia="zh-CN"/>
              </w:rPr>
              <w:t xml:space="preserve">20 </w:t>
            </w:r>
            <w:r>
              <w:rPr>
                <w:rFonts w:ascii="宋体" w:hAnsi="宋体" w:eastAsia="宋体" w:cs="宋体"/>
                <w:spacing w:val="-4"/>
                <w:sz w:val="23"/>
                <w:szCs w:val="23"/>
                <w:highlight w:val="none"/>
                <w:u w:val="single" w:color="auto"/>
                <w:shd w:val="clear"/>
              </w:rPr>
              <w:t>日</w:t>
            </w:r>
            <w:r>
              <w:rPr>
                <w:rFonts w:hint="eastAsia" w:ascii="宋体" w:hAnsi="宋体" w:eastAsia="宋体" w:cs="宋体"/>
                <w:spacing w:val="-4"/>
                <w:sz w:val="23"/>
                <w:szCs w:val="23"/>
                <w:highlight w:val="none"/>
                <w:u w:val="single" w:color="auto"/>
                <w:shd w:val="clear"/>
                <w:lang w:val="en-US" w:eastAsia="zh-CN"/>
              </w:rPr>
              <w:t>14 点 00 分（北京时间）</w:t>
            </w:r>
            <w:r>
              <w:rPr>
                <w:rFonts w:ascii="宋体" w:hAnsi="宋体" w:eastAsia="宋体" w:cs="宋体"/>
                <w:spacing w:val="-4"/>
                <w:sz w:val="23"/>
                <w:szCs w:val="23"/>
                <w:highlight w:val="none"/>
                <w:u w:val="single" w:color="auto"/>
                <w:shd w:val="clear"/>
              </w:rPr>
              <w:t xml:space="preserve"> </w:t>
            </w:r>
          </w:p>
          <w:p>
            <w:pPr>
              <w:spacing w:before="26" w:line="223" w:lineRule="auto"/>
              <w:ind w:left="126"/>
              <w:outlineLvl w:val="9"/>
              <w:rPr>
                <w:rFonts w:ascii="宋体" w:hAnsi="宋体" w:eastAsia="宋体" w:cs="宋体"/>
                <w:sz w:val="23"/>
                <w:szCs w:val="23"/>
              </w:rPr>
            </w:pPr>
            <w:r>
              <w:rPr>
                <w:rFonts w:ascii="宋体" w:hAnsi="宋体" w:eastAsia="宋体" w:cs="宋体"/>
                <w:spacing w:val="10"/>
                <w:sz w:val="23"/>
                <w:szCs w:val="23"/>
              </w:rPr>
              <w:t>响应文件提交地点：</w:t>
            </w:r>
            <w:r>
              <w:rPr>
                <w:rFonts w:hint="eastAsia" w:ascii="宋体" w:hAnsi="宋体" w:eastAsia="宋体" w:cs="宋体"/>
                <w:spacing w:val="10"/>
                <w:sz w:val="23"/>
                <w:szCs w:val="23"/>
                <w:u w:val="single" w:color="auto"/>
                <w:lang w:eastAsia="zh-CN"/>
              </w:rPr>
              <w:t>江苏畅誉项目管理有限公司</w:t>
            </w:r>
            <w:r>
              <w:rPr>
                <w:rFonts w:ascii="宋体" w:hAnsi="宋体" w:eastAsia="宋体" w:cs="宋体"/>
                <w:spacing w:val="10"/>
                <w:sz w:val="23"/>
                <w:szCs w:val="23"/>
                <w:u w:val="single" w:color="auto"/>
              </w:rPr>
              <w:t>开标</w:t>
            </w:r>
            <w:r>
              <w:rPr>
                <w:rFonts w:ascii="宋体" w:hAnsi="宋体" w:eastAsia="宋体" w:cs="宋体"/>
                <w:spacing w:val="7"/>
                <w:sz w:val="23"/>
                <w:szCs w:val="23"/>
                <w:u w:val="single" w:color="auto"/>
              </w:rPr>
              <w:t>室</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2" w:hRule="atLeast"/>
        </w:trPr>
        <w:tc>
          <w:tcPr>
            <w:tcW w:w="992" w:type="dxa"/>
            <w:vAlign w:val="top"/>
          </w:tcPr>
          <w:p>
            <w:pPr>
              <w:spacing w:line="258" w:lineRule="auto"/>
              <w:outlineLvl w:val="9"/>
              <w:rPr>
                <w:rFonts w:ascii="Arial"/>
                <w:sz w:val="21"/>
              </w:rPr>
            </w:pPr>
          </w:p>
          <w:p>
            <w:pPr>
              <w:spacing w:line="258" w:lineRule="auto"/>
              <w:outlineLvl w:val="9"/>
              <w:rPr>
                <w:rFonts w:ascii="Arial"/>
                <w:sz w:val="21"/>
              </w:rPr>
            </w:pPr>
          </w:p>
          <w:p>
            <w:pPr>
              <w:spacing w:line="259" w:lineRule="auto"/>
              <w:outlineLvl w:val="9"/>
              <w:rPr>
                <w:rFonts w:ascii="Arial"/>
                <w:sz w:val="21"/>
              </w:rPr>
            </w:pPr>
          </w:p>
          <w:p>
            <w:pPr>
              <w:spacing w:before="74" w:line="190" w:lineRule="auto"/>
              <w:ind w:left="267"/>
              <w:outlineLvl w:val="9"/>
              <w:rPr>
                <w:rFonts w:ascii="宋体" w:hAnsi="宋体" w:eastAsia="宋体" w:cs="宋体"/>
                <w:sz w:val="23"/>
                <w:szCs w:val="23"/>
              </w:rPr>
            </w:pPr>
            <w:r>
              <w:rPr>
                <w:rFonts w:ascii="宋体" w:hAnsi="宋体" w:eastAsia="宋体" w:cs="宋体"/>
                <w:spacing w:val="4"/>
                <w:sz w:val="23"/>
                <w:szCs w:val="23"/>
              </w:rPr>
              <w:t>23.5</w:t>
            </w:r>
          </w:p>
        </w:tc>
        <w:tc>
          <w:tcPr>
            <w:tcW w:w="1700" w:type="dxa"/>
            <w:vAlign w:val="top"/>
          </w:tcPr>
          <w:p>
            <w:pPr>
              <w:spacing w:line="245" w:lineRule="auto"/>
              <w:outlineLvl w:val="9"/>
              <w:rPr>
                <w:rFonts w:ascii="Arial"/>
                <w:sz w:val="21"/>
              </w:rPr>
            </w:pPr>
          </w:p>
          <w:p>
            <w:pPr>
              <w:spacing w:line="246" w:lineRule="auto"/>
              <w:outlineLvl w:val="9"/>
              <w:rPr>
                <w:rFonts w:ascii="Arial"/>
                <w:sz w:val="21"/>
              </w:rPr>
            </w:pPr>
          </w:p>
          <w:p>
            <w:pPr>
              <w:spacing w:line="246" w:lineRule="auto"/>
              <w:outlineLvl w:val="9"/>
              <w:rPr>
                <w:rFonts w:ascii="Arial"/>
                <w:sz w:val="21"/>
              </w:rPr>
            </w:pPr>
          </w:p>
          <w:p>
            <w:pPr>
              <w:spacing w:before="74" w:line="228" w:lineRule="auto"/>
              <w:ind w:left="619"/>
              <w:outlineLvl w:val="9"/>
              <w:rPr>
                <w:rFonts w:ascii="宋体" w:hAnsi="宋体" w:eastAsia="宋体" w:cs="宋体"/>
                <w:sz w:val="23"/>
                <w:szCs w:val="23"/>
              </w:rPr>
            </w:pPr>
            <w:r>
              <w:rPr>
                <w:rFonts w:ascii="宋体" w:hAnsi="宋体" w:eastAsia="宋体" w:cs="宋体"/>
                <w:spacing w:val="4"/>
                <w:sz w:val="23"/>
                <w:szCs w:val="23"/>
              </w:rPr>
              <w:t>分</w:t>
            </w:r>
            <w:r>
              <w:rPr>
                <w:rFonts w:ascii="宋体" w:hAnsi="宋体" w:eastAsia="宋体" w:cs="宋体"/>
                <w:spacing w:val="3"/>
                <w:sz w:val="23"/>
                <w:szCs w:val="23"/>
              </w:rPr>
              <w:t>包</w:t>
            </w:r>
          </w:p>
        </w:tc>
        <w:tc>
          <w:tcPr>
            <w:tcW w:w="6007" w:type="dxa"/>
            <w:vAlign w:val="top"/>
          </w:tcPr>
          <w:p>
            <w:pPr>
              <w:spacing w:before="38" w:line="227" w:lineRule="auto"/>
              <w:ind w:left="114"/>
              <w:outlineLvl w:val="9"/>
              <w:rPr>
                <w:rFonts w:ascii="宋体" w:hAnsi="宋体" w:eastAsia="宋体" w:cs="宋体"/>
                <w:sz w:val="23"/>
                <w:szCs w:val="23"/>
              </w:rPr>
            </w:pPr>
            <w:r>
              <w:rPr>
                <w:rFonts w:ascii="宋体" w:hAnsi="宋体" w:eastAsia="宋体" w:cs="宋体"/>
                <w:spacing w:val="8"/>
                <w:sz w:val="23"/>
                <w:szCs w:val="23"/>
              </w:rPr>
              <w:t>本项目是否允许分包</w:t>
            </w:r>
            <w:r>
              <w:rPr>
                <w:rFonts w:ascii="宋体" w:hAnsi="宋体" w:eastAsia="宋体" w:cs="宋体"/>
                <w:spacing w:val="7"/>
                <w:sz w:val="23"/>
                <w:szCs w:val="23"/>
              </w:rPr>
              <w:t>：</w:t>
            </w:r>
          </w:p>
          <w:p>
            <w:pPr>
              <w:spacing w:before="30" w:line="227" w:lineRule="auto"/>
              <w:ind w:left="138"/>
              <w:outlineLvl w:val="9"/>
              <w:rPr>
                <w:rFonts w:ascii="宋体" w:hAnsi="宋体" w:eastAsia="宋体" w:cs="宋体"/>
                <w:sz w:val="23"/>
                <w:szCs w:val="23"/>
              </w:rPr>
            </w:pPr>
            <w:r>
              <w:rPr>
                <w:rFonts w:ascii="宋体" w:hAnsi="宋体" w:eastAsia="宋体" w:cs="宋体"/>
                <w:spacing w:val="2"/>
                <w:sz w:val="23"/>
                <w:szCs w:val="23"/>
                <w14:textOutline w14:w="4358" w14:cap="sq" w14:cmpd="sng">
                  <w14:solidFill>
                    <w14:srgbClr w14:val="000000"/>
                  </w14:solidFill>
                  <w14:prstDash w14:val="solid"/>
                  <w14:bevel/>
                </w14:textOutline>
              </w:rPr>
              <w:t>■</w:t>
            </w:r>
            <w:r>
              <w:rPr>
                <w:rFonts w:ascii="宋体" w:hAnsi="宋体" w:eastAsia="宋体" w:cs="宋体"/>
                <w:spacing w:val="2"/>
                <w:sz w:val="23"/>
                <w:szCs w:val="23"/>
              </w:rPr>
              <w:t>不</w:t>
            </w:r>
            <w:r>
              <w:rPr>
                <w:rFonts w:ascii="宋体" w:hAnsi="宋体" w:eastAsia="宋体" w:cs="宋体"/>
                <w:spacing w:val="1"/>
                <w:sz w:val="23"/>
                <w:szCs w:val="23"/>
              </w:rPr>
              <w:t>允许</w:t>
            </w:r>
          </w:p>
          <w:p>
            <w:pPr>
              <w:spacing w:before="29" w:line="227" w:lineRule="auto"/>
              <w:ind w:left="138"/>
              <w:outlineLvl w:val="9"/>
              <w:rPr>
                <w:rFonts w:ascii="宋体" w:hAnsi="宋体" w:eastAsia="宋体" w:cs="宋体"/>
                <w:sz w:val="23"/>
                <w:szCs w:val="23"/>
              </w:rPr>
            </w:pPr>
            <w:r>
              <w:rPr>
                <w:rFonts w:ascii="宋体" w:hAnsi="宋体" w:eastAsia="宋体" w:cs="宋体"/>
                <w:spacing w:val="10"/>
                <w:sz w:val="23"/>
                <w:szCs w:val="23"/>
              </w:rPr>
              <w:t>□</w:t>
            </w:r>
            <w:r>
              <w:rPr>
                <w:rFonts w:ascii="宋体" w:hAnsi="宋体" w:eastAsia="宋体" w:cs="宋体"/>
                <w:spacing w:val="6"/>
                <w:sz w:val="23"/>
                <w:szCs w:val="23"/>
              </w:rPr>
              <w:t>允</w:t>
            </w:r>
            <w:r>
              <w:rPr>
                <w:rFonts w:ascii="宋体" w:hAnsi="宋体" w:eastAsia="宋体" w:cs="宋体"/>
                <w:spacing w:val="5"/>
                <w:sz w:val="23"/>
                <w:szCs w:val="23"/>
              </w:rPr>
              <w:t>许，具体要求：____/___。</w:t>
            </w:r>
          </w:p>
          <w:p>
            <w:pPr>
              <w:spacing w:before="26" w:line="227" w:lineRule="auto"/>
              <w:ind w:left="125"/>
              <w:outlineLvl w:val="9"/>
              <w:rPr>
                <w:rFonts w:ascii="宋体" w:hAnsi="宋体" w:eastAsia="宋体" w:cs="宋体"/>
                <w:sz w:val="23"/>
                <w:szCs w:val="23"/>
              </w:rPr>
            </w:pPr>
            <w:r>
              <w:rPr>
                <w:rFonts w:ascii="宋体" w:hAnsi="宋体" w:eastAsia="宋体" w:cs="宋体"/>
                <w:spacing w:val="15"/>
                <w:sz w:val="23"/>
                <w:szCs w:val="23"/>
              </w:rPr>
              <w:t>(</w:t>
            </w:r>
            <w:r>
              <w:rPr>
                <w:rFonts w:ascii="宋体" w:hAnsi="宋体" w:eastAsia="宋体" w:cs="宋体"/>
                <w:spacing w:val="11"/>
                <w:sz w:val="23"/>
                <w:szCs w:val="23"/>
              </w:rPr>
              <w:t>1) 可以分包履行的具体内容：___/____；</w:t>
            </w:r>
          </w:p>
          <w:p>
            <w:pPr>
              <w:spacing w:before="29" w:line="227" w:lineRule="auto"/>
              <w:ind w:left="125"/>
              <w:outlineLvl w:val="9"/>
              <w:rPr>
                <w:rFonts w:ascii="宋体" w:hAnsi="宋体" w:eastAsia="宋体" w:cs="宋体"/>
                <w:sz w:val="23"/>
                <w:szCs w:val="23"/>
              </w:rPr>
            </w:pPr>
            <w:r>
              <w:rPr>
                <w:rFonts w:ascii="宋体" w:hAnsi="宋体" w:eastAsia="宋体" w:cs="宋体"/>
                <w:spacing w:val="15"/>
                <w:sz w:val="23"/>
                <w:szCs w:val="23"/>
              </w:rPr>
              <w:t>(</w:t>
            </w:r>
            <w:r>
              <w:rPr>
                <w:rFonts w:ascii="宋体" w:hAnsi="宋体" w:eastAsia="宋体" w:cs="宋体"/>
                <w:spacing w:val="11"/>
                <w:sz w:val="23"/>
                <w:szCs w:val="23"/>
              </w:rPr>
              <w:t>2) 允许分包的金额或者比例：___/____；</w:t>
            </w:r>
          </w:p>
          <w:p>
            <w:pPr>
              <w:spacing w:before="28" w:line="221" w:lineRule="auto"/>
              <w:ind w:left="125"/>
              <w:outlineLvl w:val="9"/>
              <w:rPr>
                <w:rFonts w:ascii="宋体" w:hAnsi="宋体" w:eastAsia="宋体" w:cs="宋体"/>
                <w:sz w:val="23"/>
                <w:szCs w:val="23"/>
              </w:rPr>
            </w:pPr>
            <w:r>
              <w:rPr>
                <w:rFonts w:ascii="宋体" w:hAnsi="宋体" w:eastAsia="宋体" w:cs="宋体"/>
                <w:spacing w:val="22"/>
                <w:sz w:val="23"/>
                <w:szCs w:val="23"/>
              </w:rPr>
              <w:t>(</w:t>
            </w:r>
            <w:r>
              <w:rPr>
                <w:rFonts w:ascii="宋体" w:hAnsi="宋体" w:eastAsia="宋体" w:cs="宋体"/>
                <w:spacing w:val="11"/>
                <w:sz w:val="23"/>
                <w:szCs w:val="23"/>
              </w:rPr>
              <w:t>3) 其他要求：____/___。</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992" w:type="dxa"/>
            <w:vAlign w:val="top"/>
          </w:tcPr>
          <w:p>
            <w:pPr>
              <w:spacing w:before="100" w:line="192" w:lineRule="auto"/>
              <w:ind w:left="147"/>
              <w:outlineLvl w:val="9"/>
              <w:rPr>
                <w:rFonts w:ascii="宋体" w:hAnsi="宋体" w:eastAsia="宋体" w:cs="宋体"/>
                <w:sz w:val="23"/>
                <w:szCs w:val="23"/>
              </w:rPr>
            </w:pPr>
            <w:r>
              <w:rPr>
                <w:rFonts w:ascii="宋体" w:hAnsi="宋体" w:eastAsia="宋体" w:cs="宋体"/>
                <w:spacing w:val="9"/>
                <w:sz w:val="23"/>
                <w:szCs w:val="23"/>
              </w:rPr>
              <w:t>2</w:t>
            </w:r>
            <w:r>
              <w:rPr>
                <w:rFonts w:ascii="宋体" w:hAnsi="宋体" w:eastAsia="宋体" w:cs="宋体"/>
                <w:spacing w:val="6"/>
                <w:sz w:val="23"/>
                <w:szCs w:val="23"/>
              </w:rPr>
              <w:t>4.1.1</w:t>
            </w:r>
          </w:p>
        </w:tc>
        <w:tc>
          <w:tcPr>
            <w:tcW w:w="1700" w:type="dxa"/>
            <w:vAlign w:val="top"/>
          </w:tcPr>
          <w:p>
            <w:pPr>
              <w:spacing w:before="62" w:line="229" w:lineRule="auto"/>
              <w:ind w:left="616"/>
              <w:outlineLvl w:val="9"/>
              <w:rPr>
                <w:rFonts w:ascii="宋体" w:hAnsi="宋体" w:eastAsia="宋体" w:cs="宋体"/>
                <w:sz w:val="23"/>
                <w:szCs w:val="23"/>
              </w:rPr>
            </w:pPr>
            <w:r>
              <w:rPr>
                <w:rFonts w:ascii="宋体" w:hAnsi="宋体" w:eastAsia="宋体" w:cs="宋体"/>
                <w:spacing w:val="5"/>
                <w:sz w:val="23"/>
                <w:szCs w:val="23"/>
              </w:rPr>
              <w:t>询问</w:t>
            </w:r>
          </w:p>
        </w:tc>
        <w:tc>
          <w:tcPr>
            <w:tcW w:w="6007" w:type="dxa"/>
            <w:vAlign w:val="top"/>
          </w:tcPr>
          <w:p>
            <w:pPr>
              <w:spacing w:before="62" w:line="229" w:lineRule="auto"/>
              <w:ind w:left="113"/>
              <w:outlineLvl w:val="9"/>
              <w:rPr>
                <w:rFonts w:ascii="宋体" w:hAnsi="宋体" w:eastAsia="宋体" w:cs="宋体"/>
                <w:sz w:val="23"/>
                <w:szCs w:val="23"/>
              </w:rPr>
            </w:pPr>
            <w:r>
              <w:rPr>
                <w:rFonts w:ascii="宋体" w:hAnsi="宋体" w:eastAsia="宋体" w:cs="宋体"/>
                <w:spacing w:val="12"/>
                <w:sz w:val="23"/>
                <w:szCs w:val="23"/>
              </w:rPr>
              <w:t>询</w:t>
            </w:r>
            <w:r>
              <w:rPr>
                <w:rFonts w:ascii="宋体" w:hAnsi="宋体" w:eastAsia="宋体" w:cs="宋体"/>
                <w:spacing w:val="8"/>
                <w:sz w:val="23"/>
                <w:szCs w:val="23"/>
              </w:rPr>
              <w:t>问送达形式：书面形式。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7" w:hRule="atLeast"/>
        </w:trPr>
        <w:tc>
          <w:tcPr>
            <w:tcW w:w="992" w:type="dxa"/>
            <w:vAlign w:val="top"/>
          </w:tcPr>
          <w:p>
            <w:pPr>
              <w:spacing w:line="465" w:lineRule="auto"/>
              <w:outlineLvl w:val="9"/>
              <w:rPr>
                <w:rFonts w:ascii="Arial"/>
                <w:sz w:val="21"/>
              </w:rPr>
            </w:pPr>
          </w:p>
          <w:p>
            <w:pPr>
              <w:spacing w:before="74" w:line="192" w:lineRule="auto"/>
              <w:ind w:left="267"/>
              <w:outlineLvl w:val="9"/>
              <w:rPr>
                <w:rFonts w:ascii="宋体" w:hAnsi="宋体" w:eastAsia="宋体" w:cs="宋体"/>
                <w:sz w:val="23"/>
                <w:szCs w:val="23"/>
              </w:rPr>
            </w:pPr>
            <w:r>
              <w:rPr>
                <w:rFonts w:ascii="宋体" w:hAnsi="宋体" w:eastAsia="宋体" w:cs="宋体"/>
                <w:spacing w:val="4"/>
                <w:sz w:val="23"/>
                <w:szCs w:val="23"/>
              </w:rPr>
              <w:t>24.3</w:t>
            </w:r>
          </w:p>
        </w:tc>
        <w:tc>
          <w:tcPr>
            <w:tcW w:w="1700" w:type="dxa"/>
            <w:vAlign w:val="top"/>
          </w:tcPr>
          <w:p>
            <w:pPr>
              <w:spacing w:line="427" w:lineRule="auto"/>
              <w:outlineLvl w:val="9"/>
              <w:rPr>
                <w:rFonts w:ascii="Arial"/>
                <w:sz w:val="21"/>
              </w:rPr>
            </w:pPr>
          </w:p>
          <w:p>
            <w:pPr>
              <w:spacing w:before="75" w:line="229" w:lineRule="auto"/>
              <w:ind w:left="377"/>
              <w:outlineLvl w:val="9"/>
              <w:rPr>
                <w:rFonts w:ascii="宋体" w:hAnsi="宋体" w:eastAsia="宋体" w:cs="宋体"/>
                <w:sz w:val="23"/>
                <w:szCs w:val="23"/>
              </w:rPr>
            </w:pPr>
            <w:r>
              <w:rPr>
                <w:rFonts w:ascii="宋体" w:hAnsi="宋体" w:eastAsia="宋体" w:cs="宋体"/>
                <w:spacing w:val="8"/>
                <w:sz w:val="23"/>
                <w:szCs w:val="23"/>
              </w:rPr>
              <w:t>联</w:t>
            </w:r>
            <w:r>
              <w:rPr>
                <w:rFonts w:ascii="宋体" w:hAnsi="宋体" w:eastAsia="宋体" w:cs="宋体"/>
                <w:spacing w:val="7"/>
                <w:sz w:val="23"/>
                <w:szCs w:val="23"/>
              </w:rPr>
              <w:t>系方式</w:t>
            </w:r>
          </w:p>
        </w:tc>
        <w:tc>
          <w:tcPr>
            <w:tcW w:w="6007" w:type="dxa"/>
            <w:vAlign w:val="top"/>
          </w:tcPr>
          <w:p>
            <w:pPr>
              <w:spacing w:before="40" w:line="227" w:lineRule="auto"/>
              <w:ind w:left="112"/>
              <w:outlineLvl w:val="9"/>
              <w:rPr>
                <w:rFonts w:ascii="宋体" w:hAnsi="宋体" w:eastAsia="宋体" w:cs="宋体"/>
                <w:sz w:val="23"/>
                <w:szCs w:val="23"/>
              </w:rPr>
            </w:pPr>
            <w:r>
              <w:rPr>
                <w:rFonts w:ascii="宋体" w:hAnsi="宋体" w:eastAsia="宋体" w:cs="宋体"/>
                <w:spacing w:val="12"/>
                <w:sz w:val="23"/>
                <w:szCs w:val="23"/>
              </w:rPr>
              <w:t>接</w:t>
            </w:r>
            <w:r>
              <w:rPr>
                <w:rFonts w:ascii="宋体" w:hAnsi="宋体" w:eastAsia="宋体" w:cs="宋体"/>
                <w:spacing w:val="9"/>
                <w:sz w:val="23"/>
                <w:szCs w:val="23"/>
              </w:rPr>
              <w:t>收询问和质疑的联系方式</w:t>
            </w:r>
          </w:p>
          <w:p>
            <w:pPr>
              <w:spacing w:before="29" w:line="227" w:lineRule="auto"/>
              <w:ind w:left="114"/>
              <w:outlineLvl w:val="9"/>
              <w:rPr>
                <w:rFonts w:ascii="宋体" w:hAnsi="宋体" w:eastAsia="宋体" w:cs="宋体"/>
                <w:sz w:val="23"/>
                <w:szCs w:val="23"/>
              </w:rPr>
            </w:pPr>
            <w:r>
              <w:rPr>
                <w:rFonts w:ascii="宋体" w:hAnsi="宋体" w:eastAsia="宋体" w:cs="宋体"/>
                <w:spacing w:val="9"/>
                <w:sz w:val="23"/>
                <w:szCs w:val="23"/>
              </w:rPr>
              <w:t>联系部门：</w:t>
            </w:r>
            <w:r>
              <w:rPr>
                <w:rFonts w:hint="eastAsia" w:ascii="宋体" w:hAnsi="宋体" w:eastAsia="宋体" w:cs="宋体"/>
                <w:spacing w:val="9"/>
                <w:sz w:val="23"/>
                <w:szCs w:val="23"/>
                <w:lang w:eastAsia="zh-CN"/>
              </w:rPr>
              <w:t>江苏畅誉项目管理有限公司</w:t>
            </w:r>
            <w:r>
              <w:rPr>
                <w:rFonts w:ascii="宋体" w:hAnsi="宋体" w:eastAsia="宋体" w:cs="宋体"/>
                <w:spacing w:val="6"/>
                <w:sz w:val="23"/>
                <w:szCs w:val="23"/>
              </w:rPr>
              <w:t>；</w:t>
            </w:r>
          </w:p>
          <w:p>
            <w:pPr>
              <w:spacing w:before="25" w:line="230" w:lineRule="auto"/>
              <w:ind w:left="114"/>
              <w:outlineLvl w:val="9"/>
              <w:rPr>
                <w:rFonts w:ascii="宋体" w:hAnsi="宋体" w:eastAsia="宋体" w:cs="宋体"/>
                <w:sz w:val="23"/>
                <w:szCs w:val="23"/>
                <w:highlight w:val="yellow"/>
              </w:rPr>
            </w:pPr>
            <w:r>
              <w:rPr>
                <w:rFonts w:ascii="宋体" w:hAnsi="宋体" w:eastAsia="宋体" w:cs="宋体"/>
                <w:spacing w:val="10"/>
                <w:sz w:val="23"/>
                <w:szCs w:val="23"/>
              </w:rPr>
              <w:t>联</w:t>
            </w:r>
            <w:r>
              <w:rPr>
                <w:rFonts w:ascii="宋体" w:hAnsi="宋体" w:eastAsia="宋体" w:cs="宋体"/>
                <w:spacing w:val="9"/>
                <w:sz w:val="23"/>
                <w:szCs w:val="23"/>
              </w:rPr>
              <w:t>系</w:t>
            </w:r>
            <w:r>
              <w:rPr>
                <w:rFonts w:ascii="宋体" w:hAnsi="宋体" w:eastAsia="宋体" w:cs="宋体"/>
                <w:spacing w:val="5"/>
                <w:sz w:val="23"/>
                <w:szCs w:val="23"/>
              </w:rPr>
              <w:t>电话：</w:t>
            </w:r>
            <w:r>
              <w:rPr>
                <w:rFonts w:hint="eastAsia" w:ascii="宋体" w:hAnsi="宋体" w:eastAsia="宋体" w:cs="宋体"/>
                <w:spacing w:val="9"/>
                <w:sz w:val="23"/>
                <w:szCs w:val="23"/>
                <w:lang w:val="en-US" w:eastAsia="zh-CN"/>
              </w:rPr>
              <w:t>18861472868</w:t>
            </w:r>
          </w:p>
          <w:p>
            <w:pPr>
              <w:spacing w:before="25" w:line="224" w:lineRule="auto"/>
              <w:ind w:left="113"/>
              <w:outlineLvl w:val="9"/>
              <w:rPr>
                <w:rFonts w:ascii="宋体" w:hAnsi="宋体" w:eastAsia="宋体" w:cs="宋体"/>
                <w:sz w:val="23"/>
                <w:szCs w:val="23"/>
              </w:rPr>
            </w:pPr>
            <w:r>
              <w:rPr>
                <w:rFonts w:ascii="宋体" w:hAnsi="宋体" w:eastAsia="宋体" w:cs="宋体"/>
                <w:spacing w:val="1"/>
                <w:sz w:val="23"/>
                <w:szCs w:val="23"/>
              </w:rPr>
              <w:t>通讯地址：</w:t>
            </w:r>
            <w:r>
              <w:rPr>
                <w:rFonts w:hint="eastAsia" w:ascii="宋体" w:hAnsi="宋体" w:eastAsia="宋体" w:cs="宋体"/>
                <w:spacing w:val="4"/>
                <w:sz w:val="23"/>
                <w:szCs w:val="23"/>
              </w:rPr>
              <w:t>常州市天宁区弘智路7号</w:t>
            </w:r>
            <w:r>
              <w:rPr>
                <w:rFonts w:ascii="宋体" w:hAnsi="宋体" w:eastAsia="宋体" w:cs="宋体"/>
                <w:spacing w:val="2"/>
                <w:sz w:val="23"/>
                <w:szCs w:val="23"/>
              </w:rPr>
              <w:t xml:space="preserve"> (</w:t>
            </w:r>
            <w:r>
              <w:rPr>
                <w:rFonts w:hint="eastAsia" w:ascii="宋体" w:hAnsi="宋体" w:eastAsia="宋体" w:cs="宋体"/>
                <w:spacing w:val="2"/>
                <w:sz w:val="23"/>
                <w:szCs w:val="23"/>
                <w:lang w:val="en-US" w:eastAsia="zh-CN"/>
              </w:rPr>
              <w:t>B座三楼</w:t>
            </w:r>
            <w:r>
              <w:rPr>
                <w:rFonts w:ascii="宋体" w:hAnsi="宋体" w:eastAsia="宋体" w:cs="宋体"/>
                <w:spacing w:val="2"/>
                <w:sz w:val="23"/>
                <w:szCs w:val="23"/>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7" w:hRule="atLeast"/>
        </w:trPr>
        <w:tc>
          <w:tcPr>
            <w:tcW w:w="992" w:type="dxa"/>
            <w:vAlign w:val="center"/>
          </w:tcPr>
          <w:p>
            <w:pPr>
              <w:spacing w:before="74" w:line="192" w:lineRule="auto"/>
              <w:ind w:firstLine="476" w:firstLineChars="200"/>
              <w:jc w:val="both"/>
              <w:outlineLvl w:val="9"/>
              <w:rPr>
                <w:rFonts w:hint="default" w:ascii="宋体" w:hAnsi="宋体" w:eastAsia="宋体" w:cs="宋体"/>
                <w:spacing w:val="4"/>
                <w:sz w:val="23"/>
                <w:szCs w:val="23"/>
                <w:lang w:val="en-US" w:eastAsia="zh-CN"/>
              </w:rPr>
            </w:pPr>
            <w:r>
              <w:rPr>
                <w:rFonts w:hint="eastAsia" w:ascii="宋体" w:hAnsi="宋体" w:eastAsia="宋体" w:cs="宋体"/>
                <w:spacing w:val="4"/>
                <w:sz w:val="23"/>
                <w:szCs w:val="23"/>
                <w:lang w:val="en-US" w:eastAsia="zh-CN"/>
              </w:rPr>
              <w:t>25</w:t>
            </w:r>
          </w:p>
        </w:tc>
        <w:tc>
          <w:tcPr>
            <w:tcW w:w="1700" w:type="dxa"/>
            <w:vAlign w:val="center"/>
          </w:tcPr>
          <w:p>
            <w:pPr>
              <w:spacing w:before="75" w:line="229" w:lineRule="auto"/>
              <w:ind w:firstLine="492" w:firstLineChars="200"/>
              <w:jc w:val="both"/>
              <w:outlineLvl w:val="9"/>
              <w:rPr>
                <w:rFonts w:hint="eastAsia" w:ascii="宋体" w:hAnsi="宋体" w:eastAsia="宋体" w:cs="宋体"/>
                <w:spacing w:val="8"/>
                <w:sz w:val="23"/>
                <w:szCs w:val="23"/>
                <w:lang w:val="en-US" w:eastAsia="zh-CN"/>
              </w:rPr>
            </w:pPr>
            <w:r>
              <w:rPr>
                <w:rFonts w:hint="eastAsia" w:ascii="宋体" w:hAnsi="宋体" w:eastAsia="宋体" w:cs="宋体"/>
                <w:spacing w:val="8"/>
                <w:sz w:val="23"/>
                <w:szCs w:val="23"/>
                <w:lang w:val="en-US" w:eastAsia="zh-CN"/>
              </w:rPr>
              <w:t>代理费</w:t>
            </w:r>
          </w:p>
        </w:tc>
        <w:tc>
          <w:tcPr>
            <w:tcW w:w="6007" w:type="dxa"/>
            <w:vAlign w:val="top"/>
          </w:tcPr>
          <w:p>
            <w:pPr>
              <w:spacing w:before="38" w:line="227" w:lineRule="auto"/>
              <w:ind w:left="122"/>
              <w:outlineLvl w:val="9"/>
              <w:rPr>
                <w:rFonts w:ascii="宋体" w:hAnsi="宋体" w:eastAsia="宋体" w:cs="宋体"/>
                <w:sz w:val="23"/>
                <w:szCs w:val="23"/>
              </w:rPr>
            </w:pPr>
            <w:r>
              <w:rPr>
                <w:rFonts w:ascii="宋体" w:hAnsi="宋体" w:eastAsia="宋体" w:cs="宋体"/>
                <w:spacing w:val="6"/>
                <w:sz w:val="23"/>
                <w:szCs w:val="23"/>
              </w:rPr>
              <w:t>收</w:t>
            </w:r>
            <w:r>
              <w:rPr>
                <w:rFonts w:ascii="宋体" w:hAnsi="宋体" w:eastAsia="宋体" w:cs="宋体"/>
                <w:spacing w:val="4"/>
                <w:sz w:val="23"/>
                <w:szCs w:val="23"/>
              </w:rPr>
              <w:t>费对象：</w:t>
            </w:r>
          </w:p>
          <w:p>
            <w:pPr>
              <w:spacing w:before="28" w:line="227" w:lineRule="auto"/>
              <w:ind w:left="138"/>
              <w:outlineLvl w:val="9"/>
              <w:rPr>
                <w:rFonts w:ascii="宋体" w:hAnsi="宋体" w:eastAsia="宋体" w:cs="宋体"/>
                <w:sz w:val="23"/>
                <w:szCs w:val="23"/>
              </w:rPr>
            </w:pPr>
            <w:r>
              <w:rPr>
                <w:rFonts w:ascii="宋体" w:hAnsi="宋体" w:eastAsia="宋体" w:cs="宋体"/>
                <w:spacing w:val="2"/>
                <w:sz w:val="23"/>
                <w:szCs w:val="23"/>
              </w:rPr>
              <w:t>□采</w:t>
            </w:r>
            <w:r>
              <w:rPr>
                <w:rFonts w:ascii="宋体" w:hAnsi="宋体" w:eastAsia="宋体" w:cs="宋体"/>
                <w:spacing w:val="1"/>
                <w:sz w:val="23"/>
                <w:szCs w:val="23"/>
              </w:rPr>
              <w:t>购人</w:t>
            </w:r>
          </w:p>
          <w:p>
            <w:pPr>
              <w:spacing w:before="26" w:line="227" w:lineRule="auto"/>
              <w:ind w:left="138"/>
              <w:outlineLvl w:val="9"/>
              <w:rPr>
                <w:rFonts w:ascii="宋体" w:hAnsi="宋体" w:eastAsia="宋体" w:cs="宋体"/>
                <w:sz w:val="23"/>
                <w:szCs w:val="23"/>
              </w:rPr>
            </w:pPr>
            <w:r>
              <w:rPr>
                <w:rFonts w:ascii="宋体" w:hAnsi="宋体" w:eastAsia="宋体" w:cs="宋体"/>
                <w:spacing w:val="6"/>
                <w:sz w:val="23"/>
                <w:szCs w:val="23"/>
                <w14:textOutline w14:w="4358" w14:cap="sq" w14:cmpd="sng">
                  <w14:solidFill>
                    <w14:srgbClr w14:val="000000"/>
                  </w14:solidFill>
                  <w14:prstDash w14:val="solid"/>
                  <w14:bevel/>
                </w14:textOutline>
              </w:rPr>
              <w:t>■</w:t>
            </w:r>
            <w:r>
              <w:rPr>
                <w:rFonts w:ascii="宋体" w:hAnsi="宋体" w:eastAsia="宋体" w:cs="宋体"/>
                <w:spacing w:val="4"/>
                <w:sz w:val="23"/>
                <w:szCs w:val="23"/>
              </w:rPr>
              <w:t>成交供应商</w:t>
            </w:r>
          </w:p>
          <w:p>
            <w:pPr>
              <w:spacing w:before="32" w:line="249" w:lineRule="auto"/>
              <w:ind w:left="111" w:right="106" w:firstLine="10"/>
              <w:outlineLvl w:val="9"/>
              <w:rPr>
                <w:rFonts w:ascii="宋体" w:hAnsi="宋体" w:eastAsia="宋体" w:cs="宋体"/>
                <w:sz w:val="23"/>
                <w:szCs w:val="23"/>
              </w:rPr>
            </w:pPr>
            <w:r>
              <w:rPr>
                <w:rFonts w:ascii="宋体" w:hAnsi="宋体" w:eastAsia="宋体" w:cs="宋体"/>
                <w:spacing w:val="10"/>
                <w:sz w:val="23"/>
                <w:szCs w:val="23"/>
              </w:rPr>
              <w:t>收费</w:t>
            </w:r>
            <w:r>
              <w:rPr>
                <w:rFonts w:ascii="宋体" w:hAnsi="宋体" w:eastAsia="宋体" w:cs="宋体"/>
                <w:spacing w:val="5"/>
                <w:sz w:val="23"/>
                <w:szCs w:val="23"/>
              </w:rPr>
              <w:t>标准： 以中标金额为基数，收费比例按差额定率累</w:t>
            </w:r>
            <w:r>
              <w:rPr>
                <w:rFonts w:ascii="宋体" w:hAnsi="宋体" w:eastAsia="宋体" w:cs="宋体"/>
                <w:sz w:val="23"/>
                <w:szCs w:val="23"/>
              </w:rPr>
              <w:t xml:space="preserve"> </w:t>
            </w:r>
            <w:r>
              <w:rPr>
                <w:rFonts w:ascii="宋体" w:hAnsi="宋体" w:eastAsia="宋体" w:cs="宋体"/>
                <w:spacing w:val="8"/>
                <w:sz w:val="23"/>
                <w:szCs w:val="23"/>
              </w:rPr>
              <w:t>进法计算</w:t>
            </w:r>
            <w:r>
              <w:rPr>
                <w:rFonts w:ascii="宋体" w:hAnsi="宋体" w:eastAsia="宋体" w:cs="宋体"/>
                <w:spacing w:val="4"/>
                <w:sz w:val="23"/>
                <w:szCs w:val="23"/>
              </w:rPr>
              <w:t>，100 万元以下部分 1.5%，100 万元 (含) —</w:t>
            </w:r>
            <w:r>
              <w:rPr>
                <w:rFonts w:ascii="宋体" w:hAnsi="宋体" w:eastAsia="宋体" w:cs="宋体"/>
                <w:sz w:val="23"/>
                <w:szCs w:val="23"/>
              </w:rPr>
              <w:t xml:space="preserve"> </w:t>
            </w:r>
            <w:r>
              <w:rPr>
                <w:rFonts w:ascii="宋体" w:hAnsi="宋体" w:eastAsia="宋体" w:cs="宋体"/>
                <w:spacing w:val="-10"/>
                <w:sz w:val="23"/>
                <w:szCs w:val="23"/>
              </w:rPr>
              <w:t>500</w:t>
            </w:r>
            <w:r>
              <w:rPr>
                <w:rFonts w:ascii="宋体" w:hAnsi="宋体" w:eastAsia="宋体" w:cs="宋体"/>
                <w:spacing w:val="-7"/>
                <w:sz w:val="23"/>
                <w:szCs w:val="23"/>
              </w:rPr>
              <w:t xml:space="preserve"> </w:t>
            </w:r>
            <w:r>
              <w:rPr>
                <w:rFonts w:ascii="宋体" w:hAnsi="宋体" w:eastAsia="宋体" w:cs="宋体"/>
                <w:spacing w:val="-5"/>
                <w:sz w:val="23"/>
                <w:szCs w:val="23"/>
              </w:rPr>
              <w:t>万元部分 0.8%。代理服务费不足 3000 元的，按 3000</w:t>
            </w:r>
            <w:r>
              <w:rPr>
                <w:rFonts w:ascii="宋体" w:hAnsi="宋体" w:eastAsia="宋体" w:cs="宋体"/>
                <w:sz w:val="23"/>
                <w:szCs w:val="23"/>
              </w:rPr>
              <w:t xml:space="preserve"> </w:t>
            </w:r>
            <w:r>
              <w:rPr>
                <w:rFonts w:ascii="宋体" w:hAnsi="宋体" w:eastAsia="宋体" w:cs="宋体"/>
                <w:spacing w:val="7"/>
                <w:sz w:val="23"/>
                <w:szCs w:val="23"/>
              </w:rPr>
              <w:t>元</w:t>
            </w:r>
            <w:r>
              <w:rPr>
                <w:rFonts w:ascii="宋体" w:hAnsi="宋体" w:eastAsia="宋体" w:cs="宋体"/>
                <w:spacing w:val="5"/>
                <w:sz w:val="23"/>
                <w:szCs w:val="23"/>
              </w:rPr>
              <w:t>收取。</w:t>
            </w:r>
          </w:p>
          <w:p>
            <w:pPr>
              <w:spacing w:before="25" w:line="224" w:lineRule="auto"/>
              <w:ind w:left="113"/>
              <w:outlineLvl w:val="9"/>
              <w:rPr>
                <w:rFonts w:ascii="宋体" w:hAnsi="宋体" w:eastAsia="宋体" w:cs="宋体"/>
                <w:spacing w:val="1"/>
                <w:sz w:val="23"/>
                <w:szCs w:val="23"/>
              </w:rPr>
            </w:pPr>
            <w:r>
              <w:rPr>
                <w:rFonts w:ascii="宋体" w:hAnsi="宋体" w:eastAsia="宋体" w:cs="宋体"/>
                <w:spacing w:val="18"/>
                <w:sz w:val="23"/>
                <w:szCs w:val="23"/>
              </w:rPr>
              <w:t>缴</w:t>
            </w:r>
            <w:r>
              <w:rPr>
                <w:rFonts w:ascii="宋体" w:hAnsi="宋体" w:eastAsia="宋体" w:cs="宋体"/>
                <w:spacing w:val="16"/>
                <w:sz w:val="23"/>
                <w:szCs w:val="23"/>
              </w:rPr>
              <w:t>纳</w:t>
            </w:r>
            <w:r>
              <w:rPr>
                <w:rFonts w:ascii="宋体" w:hAnsi="宋体" w:eastAsia="宋体" w:cs="宋体"/>
                <w:spacing w:val="9"/>
                <w:sz w:val="23"/>
                <w:szCs w:val="23"/>
              </w:rPr>
              <w:t>时间：成交供应商领取中标通知书前须向采购代理</w:t>
            </w:r>
            <w:r>
              <w:rPr>
                <w:rFonts w:ascii="宋体" w:hAnsi="宋体" w:eastAsia="宋体" w:cs="宋体"/>
                <w:sz w:val="23"/>
                <w:szCs w:val="23"/>
              </w:rPr>
              <w:t xml:space="preserve"> </w:t>
            </w:r>
            <w:r>
              <w:rPr>
                <w:rFonts w:ascii="宋体" w:hAnsi="宋体" w:eastAsia="宋体" w:cs="宋体"/>
                <w:spacing w:val="9"/>
                <w:sz w:val="23"/>
                <w:szCs w:val="23"/>
              </w:rPr>
              <w:t>机</w:t>
            </w:r>
            <w:r>
              <w:rPr>
                <w:rFonts w:ascii="宋体" w:hAnsi="宋体" w:eastAsia="宋体" w:cs="宋体"/>
                <w:spacing w:val="8"/>
                <w:sz w:val="23"/>
                <w:szCs w:val="23"/>
              </w:rPr>
              <w:t>构缴纳采购服务费。</w:t>
            </w:r>
          </w:p>
        </w:tc>
      </w:tr>
    </w:tbl>
    <w:p>
      <w:pPr>
        <w:spacing w:line="299" w:lineRule="auto"/>
        <w:outlineLvl w:val="9"/>
      </w:pPr>
      <w:r>
        <mc:AlternateContent>
          <mc:Choice Requires="wps">
            <w:drawing>
              <wp:anchor distT="0" distB="0" distL="114300" distR="114300" simplePos="0" relativeHeight="251659264" behindDoc="0" locked="0" layoutInCell="0" allowOverlap="1">
                <wp:simplePos x="0" y="0"/>
                <wp:positionH relativeFrom="page">
                  <wp:posOffset>1143000</wp:posOffset>
                </wp:positionH>
                <wp:positionV relativeFrom="page">
                  <wp:posOffset>814705</wp:posOffset>
                </wp:positionV>
                <wp:extent cx="5273675" cy="6350"/>
                <wp:effectExtent l="0" t="0" r="0" b="0"/>
                <wp:wrapNone/>
                <wp:docPr id="42" name="任意多边形 42"/>
                <wp:cNvGraphicFramePr/>
                <a:graphic xmlns:a="http://schemas.openxmlformats.org/drawingml/2006/main">
                  <a:graphicData uri="http://schemas.microsoft.com/office/word/2010/wordprocessingShape">
                    <wps:wsp>
                      <wps:cNvSpPr/>
                      <wps:spPr>
                        <a:xfrm>
                          <a:off x="0" y="0"/>
                          <a:ext cx="5273675" cy="6350"/>
                        </a:xfrm>
                        <a:custGeom>
                          <a:avLst/>
                          <a:gdLst/>
                          <a:ahLst/>
                          <a:cxnLst/>
                          <a:pathLst>
                            <a:path w="8305" h="10">
                              <a:moveTo>
                                <a:pt x="0" y="0"/>
                              </a:moveTo>
                              <a:lnTo>
                                <a:pt x="8305" y="0"/>
                              </a:lnTo>
                              <a:lnTo>
                                <a:pt x="8305" y="9"/>
                              </a:lnTo>
                              <a:lnTo>
                                <a:pt x="0" y="9"/>
                              </a:lnTo>
                              <a:lnTo>
                                <a:pt x="0" y="0"/>
                              </a:lnTo>
                              <a:close/>
                            </a:path>
                          </a:pathLst>
                        </a:custGeom>
                        <a:solidFill>
                          <a:srgbClr val="000000"/>
                        </a:solidFill>
                        <a:ln>
                          <a:noFill/>
                        </a:ln>
                      </wps:spPr>
                      <wps:bodyPr upright="0"/>
                    </wps:wsp>
                  </a:graphicData>
                </a:graphic>
              </wp:anchor>
            </w:drawing>
          </mc:Choice>
          <mc:Fallback>
            <w:pict>
              <v:shape id="_x0000_s1026" o:spid="_x0000_s1026" o:spt="100" style="position:absolute;left:0pt;margin-left:90pt;margin-top:64.15pt;height:0.5pt;width:415.25pt;mso-position-horizontal-relative:page;mso-position-vertical-relative:page;z-index:251659264;mso-width-relative:page;mso-height-relative:page;" fillcolor="#000000" filled="t" stroked="f" coordsize="8305,10" o:allowincell="f" o:gfxdata="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J7cd52QAAAAwBAAAPAAAAAAAAAAEA&#10;IAAAACIAAABkcnMvZG93bnJldi54bWxQSwECFAAUAAAACACHTuJARnvjiQ4CAAB7BAAADgAAAAAA&#10;AAABACAAAAAoAQAAZHJzL2Uyb0RvYy54bWxQSwUGAAAAAAYABgBZAQAAqAUAAAAA&#10;" path="m0,0l8305,0,8305,9,0,9,0,0xe">
                <v:fill on="t" focussize="0,0"/>
                <v:stroke on="f"/>
                <v:imagedata o:title=""/>
                <o:lock v:ext="edit" aspectratio="f"/>
              </v:shape>
            </w:pict>
          </mc:Fallback>
        </mc:AlternateContent>
      </w:r>
    </w:p>
    <w:p>
      <w:pPr>
        <w:outlineLvl w:val="9"/>
        <w:rPr>
          <w:rFonts w:ascii="Arial"/>
          <w:sz w:val="21"/>
        </w:rPr>
      </w:pPr>
    </w:p>
    <w:p>
      <w:pPr>
        <w:outlineLvl w:val="9"/>
        <w:sectPr>
          <w:headerReference r:id="rId10" w:type="default"/>
          <w:footerReference r:id="rId11" w:type="default"/>
          <w:pgSz w:w="11905" w:h="16838"/>
          <w:pgMar w:top="2098" w:right="1531" w:bottom="1984" w:left="1531" w:header="850" w:footer="850" w:gutter="0"/>
          <w:cols w:space="0" w:num="1"/>
          <w:rtlGutter w:val="0"/>
          <w:docGrid w:linePitch="0" w:charSpace="0"/>
        </w:sectPr>
      </w:pPr>
    </w:p>
    <w:p>
      <w:pPr>
        <w:keepNext w:val="0"/>
        <w:keepLines w:val="0"/>
        <w:pageBreakBefore w:val="0"/>
        <w:widowControl/>
        <w:kinsoku w:val="0"/>
        <w:wordWrap/>
        <w:overflowPunct/>
        <w:topLinePunct w:val="0"/>
        <w:autoSpaceDE w:val="0"/>
        <w:autoSpaceDN w:val="0"/>
        <w:bidi w:val="0"/>
        <w:adjustRightInd w:val="0"/>
        <w:snapToGrid w:val="0"/>
        <w:spacing w:before="240" w:beforeLines="100" w:after="240" w:afterLines="100" w:line="570" w:lineRule="exact"/>
        <w:jc w:val="center"/>
        <w:textAlignment w:val="baseline"/>
        <w:outlineLvl w:val="1"/>
        <w:rPr>
          <w:rFonts w:hint="eastAsia" w:ascii="宋体" w:hAnsi="宋体" w:eastAsia="宋体" w:cs="宋体"/>
          <w:b/>
          <w:sz w:val="28"/>
          <w:szCs w:val="28"/>
        </w:rPr>
      </w:pPr>
      <w:r>
        <w:rPr>
          <w:rFonts w:hint="eastAsia" w:ascii="宋体" w:hAnsi="宋体" w:eastAsia="宋体" w:cs="宋体"/>
          <w:b/>
          <w:sz w:val="28"/>
          <w:szCs w:val="28"/>
        </w:rPr>
        <w:t>供应商须知</w:t>
      </w:r>
    </w:p>
    <w:p>
      <w:pPr>
        <w:keepNext w:val="0"/>
        <w:keepLines w:val="0"/>
        <w:pageBreakBefore w:val="0"/>
        <w:widowControl/>
        <w:kinsoku w:val="0"/>
        <w:wordWrap/>
        <w:overflowPunct/>
        <w:topLinePunct w:val="0"/>
        <w:autoSpaceDE w:val="0"/>
        <w:autoSpaceDN w:val="0"/>
        <w:bidi w:val="0"/>
        <w:adjustRightInd w:val="0"/>
        <w:snapToGrid w:val="0"/>
        <w:spacing w:line="570" w:lineRule="exact"/>
        <w:jc w:val="center"/>
        <w:textAlignment w:val="baseline"/>
        <w:outlineLvl w:val="2"/>
        <w:rPr>
          <w:rFonts w:hint="eastAsia" w:ascii="宋体" w:hAnsi="宋体" w:eastAsia="宋体" w:cs="宋体"/>
          <w:b/>
          <w:bCs/>
          <w:sz w:val="28"/>
          <w:szCs w:val="28"/>
        </w:rPr>
      </w:pPr>
      <w:bookmarkStart w:id="5" w:name="_Toc226965708"/>
      <w:bookmarkStart w:id="6" w:name="_Toc226965791"/>
      <w:bookmarkStart w:id="7" w:name="_Toc127151518"/>
      <w:bookmarkStart w:id="8" w:name="_Toc265228356"/>
      <w:bookmarkStart w:id="9" w:name="_Toc264969208"/>
      <w:bookmarkStart w:id="10" w:name="_Toc195842883"/>
      <w:bookmarkStart w:id="11" w:name="_Toc520356143"/>
      <w:bookmarkStart w:id="12" w:name="_Toc151190145"/>
      <w:bookmarkStart w:id="13" w:name="_Toc151193688"/>
      <w:bookmarkStart w:id="14" w:name="_Toc150774723"/>
      <w:bookmarkStart w:id="15" w:name="_Toc151193832"/>
      <w:bookmarkStart w:id="16" w:name="_Toc151193616"/>
      <w:bookmarkStart w:id="17" w:name="_Toc151193906"/>
      <w:bookmarkStart w:id="18" w:name="_Toc305158786"/>
      <w:bookmarkStart w:id="19" w:name="_Toc142311020"/>
      <w:bookmarkStart w:id="20" w:name="_Toc150774618"/>
      <w:bookmarkStart w:id="21" w:name="_Toc226309762"/>
      <w:bookmarkStart w:id="22" w:name="_Toc151193760"/>
      <w:bookmarkStart w:id="23" w:name="_Toc150480756"/>
      <w:bookmarkStart w:id="24" w:name="_Toc226337214"/>
      <w:bookmarkStart w:id="25" w:name="_Toc305158860"/>
      <w:bookmarkStart w:id="26" w:name="_Toc150509269"/>
      <w:r>
        <w:rPr>
          <w:rFonts w:hint="eastAsia" w:ascii="宋体" w:hAnsi="宋体" w:eastAsia="宋体" w:cs="宋体"/>
          <w:b/>
          <w:bCs/>
          <w:sz w:val="28"/>
          <w:szCs w:val="28"/>
        </w:rPr>
        <w:t>一   说  明</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pPr>
        <w:keepNext w:val="0"/>
        <w:keepLines w:val="0"/>
        <w:pageBreakBefore w:val="0"/>
        <w:widowControl/>
        <w:numPr>
          <w:ilvl w:val="0"/>
          <w:numId w:val="1"/>
        </w:numPr>
        <w:tabs>
          <w:tab w:val="left" w:pos="360"/>
          <w:tab w:val="clear" w:pos="900"/>
        </w:tabs>
        <w:kinsoku w:val="0"/>
        <w:wordWrap/>
        <w:overflowPunct/>
        <w:topLinePunct w:val="0"/>
        <w:autoSpaceDE w:val="0"/>
        <w:autoSpaceDN w:val="0"/>
        <w:bidi w:val="0"/>
        <w:adjustRightInd w:val="0"/>
        <w:snapToGrid w:val="0"/>
        <w:spacing w:line="570" w:lineRule="exact"/>
        <w:ind w:left="0" w:firstLine="0"/>
        <w:textAlignment w:val="baseline"/>
        <w:outlineLvl w:val="9"/>
        <w:rPr>
          <w:rFonts w:hint="eastAsia" w:ascii="宋体" w:hAnsi="宋体" w:eastAsia="宋体" w:cs="宋体"/>
          <w:sz w:val="28"/>
          <w:szCs w:val="28"/>
        </w:rPr>
      </w:pPr>
      <w:bookmarkStart w:id="27" w:name="_Toc265228357"/>
      <w:bookmarkStart w:id="28" w:name="_Toc305158861"/>
      <w:bookmarkStart w:id="29" w:name="_Toc305158787"/>
      <w:bookmarkStart w:id="30" w:name="_Toc264969209"/>
      <w:r>
        <w:rPr>
          <w:rFonts w:hint="eastAsia" w:ascii="宋体" w:hAnsi="宋体" w:eastAsia="宋体" w:cs="宋体"/>
          <w:sz w:val="28"/>
          <w:szCs w:val="28"/>
        </w:rPr>
        <w:t>采购人、采购代理机构、供应商</w:t>
      </w:r>
      <w:bookmarkEnd w:id="27"/>
      <w:bookmarkEnd w:id="28"/>
      <w:bookmarkEnd w:id="29"/>
      <w:bookmarkEnd w:id="30"/>
      <w:r>
        <w:rPr>
          <w:rFonts w:hint="eastAsia" w:ascii="宋体" w:hAnsi="宋体" w:eastAsia="宋体" w:cs="宋体"/>
          <w:sz w:val="28"/>
          <w:szCs w:val="28"/>
        </w:rPr>
        <w:t>、联合体</w:t>
      </w:r>
    </w:p>
    <w:p>
      <w:pPr>
        <w:keepNext w:val="0"/>
        <w:keepLines w:val="0"/>
        <w:pageBreakBefore w:val="0"/>
        <w:widowControl/>
        <w:numPr>
          <w:ilvl w:val="1"/>
          <w:numId w:val="1"/>
        </w:numPr>
        <w:tabs>
          <w:tab w:val="left" w:pos="1080"/>
          <w:tab w:val="left" w:pos="2014"/>
          <w:tab w:val="left" w:pos="5521"/>
        </w:tabs>
        <w:kinsoku w:val="0"/>
        <w:wordWrap/>
        <w:overflowPunct/>
        <w:topLinePunct w:val="0"/>
        <w:autoSpaceDE w:val="0"/>
        <w:autoSpaceDN w:val="0"/>
        <w:bidi w:val="0"/>
        <w:adjustRightInd w:val="0"/>
        <w:snapToGrid w:val="0"/>
        <w:spacing w:line="570" w:lineRule="exact"/>
        <w:ind w:left="0" w:firstLine="560" w:firstLineChars="200"/>
        <w:textAlignment w:val="baseline"/>
        <w:outlineLvl w:val="9"/>
        <w:rPr>
          <w:rFonts w:hint="eastAsia" w:ascii="宋体" w:hAnsi="宋体" w:eastAsia="宋体" w:cs="宋体"/>
          <w:sz w:val="28"/>
          <w:szCs w:val="28"/>
        </w:rPr>
      </w:pPr>
      <w:r>
        <w:rPr>
          <w:rFonts w:hint="eastAsia" w:ascii="宋体" w:hAnsi="宋体" w:eastAsia="宋体" w:cs="宋体"/>
          <w:sz w:val="28"/>
          <w:szCs w:val="28"/>
        </w:rPr>
        <w:t>采购人、采购代理机构：指依法进行政府采购的国家机关、事业单位、团体组织，及其委托的采购代理机构。本项目采购人、采购代理机构见第一章《采购邀请》。</w:t>
      </w:r>
    </w:p>
    <w:p>
      <w:pPr>
        <w:keepNext w:val="0"/>
        <w:keepLines w:val="0"/>
        <w:pageBreakBefore w:val="0"/>
        <w:widowControl/>
        <w:numPr>
          <w:ilvl w:val="1"/>
          <w:numId w:val="1"/>
        </w:numPr>
        <w:tabs>
          <w:tab w:val="left" w:pos="1080"/>
          <w:tab w:val="left" w:pos="2014"/>
          <w:tab w:val="left" w:pos="5521"/>
        </w:tabs>
        <w:kinsoku w:val="0"/>
        <w:wordWrap/>
        <w:overflowPunct/>
        <w:topLinePunct w:val="0"/>
        <w:autoSpaceDE w:val="0"/>
        <w:autoSpaceDN w:val="0"/>
        <w:bidi w:val="0"/>
        <w:adjustRightInd w:val="0"/>
        <w:snapToGrid w:val="0"/>
        <w:spacing w:line="570" w:lineRule="exact"/>
        <w:ind w:left="0" w:firstLine="560" w:firstLineChars="200"/>
        <w:textAlignment w:val="baseline"/>
        <w:outlineLvl w:val="9"/>
        <w:rPr>
          <w:rFonts w:hint="eastAsia" w:ascii="宋体" w:hAnsi="宋体" w:eastAsia="宋体" w:cs="宋体"/>
          <w:sz w:val="28"/>
          <w:szCs w:val="28"/>
        </w:rPr>
      </w:pPr>
      <w:r>
        <w:rPr>
          <w:rFonts w:hint="eastAsia" w:ascii="宋体" w:hAnsi="宋体" w:eastAsia="宋体" w:cs="宋体"/>
          <w:sz w:val="28"/>
          <w:szCs w:val="28"/>
        </w:rPr>
        <w:t>供应商（也称“申请人”）：指向采购人提供货物、工程或者服务的法人、其他组织或者自然人。</w:t>
      </w:r>
    </w:p>
    <w:p>
      <w:pPr>
        <w:keepNext w:val="0"/>
        <w:keepLines w:val="0"/>
        <w:pageBreakBefore w:val="0"/>
        <w:widowControl/>
        <w:numPr>
          <w:ilvl w:val="1"/>
          <w:numId w:val="1"/>
        </w:numPr>
        <w:tabs>
          <w:tab w:val="left" w:pos="1080"/>
          <w:tab w:val="left" w:pos="2014"/>
          <w:tab w:val="left" w:pos="5521"/>
        </w:tabs>
        <w:kinsoku w:val="0"/>
        <w:wordWrap/>
        <w:overflowPunct/>
        <w:topLinePunct w:val="0"/>
        <w:autoSpaceDE w:val="0"/>
        <w:autoSpaceDN w:val="0"/>
        <w:bidi w:val="0"/>
        <w:adjustRightInd w:val="0"/>
        <w:snapToGrid w:val="0"/>
        <w:spacing w:line="570" w:lineRule="exact"/>
        <w:ind w:left="0" w:firstLine="560" w:firstLineChars="200"/>
        <w:textAlignment w:val="baseline"/>
        <w:outlineLvl w:val="9"/>
        <w:rPr>
          <w:rFonts w:hint="eastAsia" w:ascii="宋体" w:hAnsi="宋体" w:eastAsia="宋体" w:cs="宋体"/>
          <w:sz w:val="28"/>
          <w:szCs w:val="28"/>
        </w:rPr>
      </w:pPr>
      <w:r>
        <w:rPr>
          <w:rFonts w:hint="eastAsia" w:ascii="宋体" w:hAnsi="宋体" w:eastAsia="宋体" w:cs="宋体"/>
          <w:sz w:val="28"/>
          <w:szCs w:val="28"/>
        </w:rPr>
        <w:t>联合体：指两个以上的自然人、法人或者其他组织组成一个联合体，以一个供应商的身份共同参加政府采购。</w:t>
      </w:r>
    </w:p>
    <w:p>
      <w:pPr>
        <w:keepNext w:val="0"/>
        <w:keepLines w:val="0"/>
        <w:pageBreakBefore w:val="0"/>
        <w:widowControl/>
        <w:numPr>
          <w:ilvl w:val="0"/>
          <w:numId w:val="1"/>
        </w:numPr>
        <w:tabs>
          <w:tab w:val="left" w:pos="360"/>
          <w:tab w:val="clear" w:pos="900"/>
        </w:tabs>
        <w:kinsoku w:val="0"/>
        <w:wordWrap/>
        <w:overflowPunct/>
        <w:topLinePunct w:val="0"/>
        <w:autoSpaceDE w:val="0"/>
        <w:autoSpaceDN w:val="0"/>
        <w:bidi w:val="0"/>
        <w:adjustRightInd w:val="0"/>
        <w:snapToGrid w:val="0"/>
        <w:spacing w:line="570" w:lineRule="exact"/>
        <w:ind w:left="0" w:firstLine="560" w:firstLineChars="200"/>
        <w:textAlignment w:val="baseline"/>
        <w:outlineLvl w:val="9"/>
        <w:rPr>
          <w:rFonts w:hint="eastAsia" w:ascii="宋体" w:hAnsi="宋体" w:eastAsia="宋体" w:cs="宋体"/>
          <w:sz w:val="28"/>
          <w:szCs w:val="28"/>
        </w:rPr>
      </w:pPr>
      <w:bookmarkStart w:id="31" w:name="_Toc226965793"/>
      <w:bookmarkStart w:id="32" w:name="_Toc164608789"/>
      <w:bookmarkStart w:id="33" w:name="_Toc151193762"/>
      <w:bookmarkStart w:id="34" w:name="_Toc150480758"/>
      <w:bookmarkStart w:id="35" w:name="_Toc164351614"/>
      <w:bookmarkStart w:id="36" w:name="_Toc142311022"/>
      <w:bookmarkStart w:id="37" w:name="_Toc164229215"/>
      <w:bookmarkStart w:id="38" w:name="_Toc226965710"/>
      <w:bookmarkStart w:id="39" w:name="_Toc151193690"/>
      <w:bookmarkStart w:id="40" w:name="_Toc164608634"/>
      <w:bookmarkStart w:id="41" w:name="_Toc150774725"/>
      <w:bookmarkStart w:id="42" w:name="_Toc150774620"/>
      <w:bookmarkStart w:id="43" w:name="_Toc265228358"/>
      <w:bookmarkStart w:id="44" w:name="_Toc195842885"/>
      <w:bookmarkStart w:id="45" w:name="_Toc151193618"/>
      <w:bookmarkStart w:id="46" w:name="_Toc127151721"/>
      <w:bookmarkStart w:id="47" w:name="_Toc305158788"/>
      <w:bookmarkStart w:id="48" w:name="_Toc226337216"/>
      <w:bookmarkStart w:id="49" w:name="_Toc127151520"/>
      <w:bookmarkStart w:id="50" w:name="_Toc151193834"/>
      <w:bookmarkStart w:id="51" w:name="_Toc151193908"/>
      <w:bookmarkStart w:id="52" w:name="_Toc226309764"/>
      <w:bookmarkStart w:id="53" w:name="_Toc305158862"/>
      <w:bookmarkStart w:id="54" w:name="_Toc264969210"/>
      <w:bookmarkStart w:id="55" w:name="_Toc150509271"/>
      <w:bookmarkStart w:id="56" w:name="_Toc149720813"/>
      <w:bookmarkStart w:id="57" w:name="_Toc151190147"/>
      <w:bookmarkStart w:id="58" w:name="_Toc127161434"/>
      <w:bookmarkStart w:id="59" w:name="_Toc164229361"/>
      <w:r>
        <w:rPr>
          <w:rFonts w:hint="eastAsia" w:ascii="宋体" w:hAnsi="宋体" w:eastAsia="宋体" w:cs="宋体"/>
          <w:sz w:val="28"/>
          <w:szCs w:val="28"/>
        </w:rPr>
        <w:t>资金来源</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rPr>
          <w:rFonts w:hint="eastAsia" w:ascii="宋体" w:hAnsi="宋体" w:eastAsia="宋体" w:cs="宋体"/>
          <w:sz w:val="28"/>
          <w:szCs w:val="28"/>
        </w:rPr>
        <w:t>、项目属性、科研仪器设备采购</w:t>
      </w:r>
    </w:p>
    <w:p>
      <w:pPr>
        <w:keepNext w:val="0"/>
        <w:keepLines w:val="0"/>
        <w:pageBreakBefore w:val="0"/>
        <w:widowControl/>
        <w:numPr>
          <w:ilvl w:val="1"/>
          <w:numId w:val="1"/>
        </w:numPr>
        <w:tabs>
          <w:tab w:val="left" w:pos="1080"/>
          <w:tab w:val="left" w:pos="2014"/>
        </w:tabs>
        <w:kinsoku w:val="0"/>
        <w:wordWrap/>
        <w:overflowPunct/>
        <w:topLinePunct w:val="0"/>
        <w:autoSpaceDE w:val="0"/>
        <w:autoSpaceDN w:val="0"/>
        <w:bidi w:val="0"/>
        <w:adjustRightInd w:val="0"/>
        <w:snapToGrid w:val="0"/>
        <w:spacing w:line="570" w:lineRule="exact"/>
        <w:ind w:left="0" w:firstLine="560" w:firstLineChars="200"/>
        <w:textAlignment w:val="baseline"/>
        <w:outlineLvl w:val="9"/>
        <w:rPr>
          <w:rFonts w:hint="eastAsia" w:ascii="宋体" w:hAnsi="宋体" w:eastAsia="宋体" w:cs="宋体"/>
          <w:sz w:val="28"/>
          <w:szCs w:val="28"/>
        </w:rPr>
      </w:pPr>
      <w:r>
        <w:rPr>
          <w:rFonts w:hint="eastAsia" w:ascii="宋体" w:hAnsi="宋体" w:eastAsia="宋体" w:cs="宋体"/>
          <w:sz w:val="28"/>
          <w:szCs w:val="28"/>
        </w:rPr>
        <w:t>资金来源为财政性资金和/或本项目采购中无法与财政性资金分割的非财政性资金。</w:t>
      </w:r>
    </w:p>
    <w:p>
      <w:pPr>
        <w:keepNext w:val="0"/>
        <w:keepLines w:val="0"/>
        <w:pageBreakBefore w:val="0"/>
        <w:widowControl/>
        <w:numPr>
          <w:ilvl w:val="1"/>
          <w:numId w:val="1"/>
        </w:numPr>
        <w:tabs>
          <w:tab w:val="left" w:pos="1080"/>
          <w:tab w:val="left" w:pos="2014"/>
        </w:tabs>
        <w:kinsoku w:val="0"/>
        <w:wordWrap/>
        <w:overflowPunct/>
        <w:topLinePunct w:val="0"/>
        <w:autoSpaceDE w:val="0"/>
        <w:autoSpaceDN w:val="0"/>
        <w:bidi w:val="0"/>
        <w:adjustRightInd w:val="0"/>
        <w:snapToGrid w:val="0"/>
        <w:spacing w:line="570" w:lineRule="exact"/>
        <w:ind w:left="0" w:firstLine="560" w:firstLineChars="200"/>
        <w:textAlignment w:val="baseline"/>
        <w:outlineLvl w:val="9"/>
        <w:rPr>
          <w:rFonts w:hint="eastAsia" w:ascii="宋体" w:hAnsi="宋体" w:eastAsia="宋体" w:cs="宋体"/>
          <w:sz w:val="28"/>
          <w:szCs w:val="28"/>
        </w:rPr>
      </w:pPr>
      <w:r>
        <w:rPr>
          <w:rFonts w:hint="eastAsia" w:ascii="宋体" w:hAnsi="宋体" w:eastAsia="宋体" w:cs="宋体"/>
          <w:sz w:val="28"/>
          <w:szCs w:val="28"/>
        </w:rPr>
        <w:t>项目属性见《供应商须知资料表》。</w:t>
      </w:r>
    </w:p>
    <w:p>
      <w:pPr>
        <w:keepNext w:val="0"/>
        <w:keepLines w:val="0"/>
        <w:pageBreakBefore w:val="0"/>
        <w:widowControl/>
        <w:numPr>
          <w:ilvl w:val="1"/>
          <w:numId w:val="1"/>
        </w:numPr>
        <w:tabs>
          <w:tab w:val="left" w:pos="1080"/>
          <w:tab w:val="left" w:pos="2014"/>
        </w:tabs>
        <w:kinsoku w:val="0"/>
        <w:wordWrap/>
        <w:overflowPunct/>
        <w:topLinePunct w:val="0"/>
        <w:autoSpaceDE w:val="0"/>
        <w:autoSpaceDN w:val="0"/>
        <w:bidi w:val="0"/>
        <w:adjustRightInd w:val="0"/>
        <w:snapToGrid w:val="0"/>
        <w:spacing w:line="570" w:lineRule="exact"/>
        <w:ind w:left="0" w:firstLine="560" w:firstLineChars="200"/>
        <w:textAlignment w:val="baseline"/>
        <w:outlineLvl w:val="9"/>
        <w:rPr>
          <w:rFonts w:hint="eastAsia" w:ascii="宋体" w:hAnsi="宋体" w:eastAsia="宋体" w:cs="宋体"/>
          <w:sz w:val="28"/>
          <w:szCs w:val="28"/>
        </w:rPr>
      </w:pPr>
      <w:r>
        <w:rPr>
          <w:rFonts w:hint="eastAsia" w:ascii="宋体" w:hAnsi="宋体" w:eastAsia="宋体" w:cs="宋体"/>
          <w:sz w:val="28"/>
          <w:szCs w:val="28"/>
        </w:rPr>
        <w:t>是否属于科研仪器设备采购见《供应商须知资料表》。</w:t>
      </w:r>
    </w:p>
    <w:p>
      <w:pPr>
        <w:keepNext w:val="0"/>
        <w:keepLines w:val="0"/>
        <w:pageBreakBefore w:val="0"/>
        <w:widowControl/>
        <w:numPr>
          <w:ilvl w:val="0"/>
          <w:numId w:val="1"/>
        </w:numPr>
        <w:tabs>
          <w:tab w:val="left" w:pos="360"/>
        </w:tabs>
        <w:kinsoku w:val="0"/>
        <w:wordWrap/>
        <w:overflowPunct/>
        <w:topLinePunct w:val="0"/>
        <w:autoSpaceDE w:val="0"/>
        <w:autoSpaceDN w:val="0"/>
        <w:bidi w:val="0"/>
        <w:adjustRightInd w:val="0"/>
        <w:snapToGrid w:val="0"/>
        <w:spacing w:line="570" w:lineRule="exact"/>
        <w:ind w:left="0" w:firstLine="560" w:firstLineChars="200"/>
        <w:textAlignment w:val="baseline"/>
        <w:outlineLvl w:val="9"/>
        <w:rPr>
          <w:rFonts w:hint="eastAsia" w:ascii="宋体" w:hAnsi="宋体" w:eastAsia="宋体" w:cs="宋体"/>
          <w:sz w:val="28"/>
          <w:szCs w:val="28"/>
        </w:rPr>
      </w:pPr>
      <w:r>
        <w:rPr>
          <w:rFonts w:hint="eastAsia" w:ascii="宋体" w:hAnsi="宋体" w:eastAsia="宋体" w:cs="宋体"/>
          <w:sz w:val="28"/>
          <w:szCs w:val="28"/>
        </w:rPr>
        <w:t>现场考察、磋商前答疑会</w:t>
      </w:r>
    </w:p>
    <w:p>
      <w:pPr>
        <w:keepNext w:val="0"/>
        <w:keepLines w:val="0"/>
        <w:pageBreakBefore w:val="0"/>
        <w:widowControl/>
        <w:numPr>
          <w:ilvl w:val="1"/>
          <w:numId w:val="1"/>
        </w:numPr>
        <w:tabs>
          <w:tab w:val="left" w:pos="1080"/>
          <w:tab w:val="left" w:pos="2014"/>
        </w:tabs>
        <w:kinsoku w:val="0"/>
        <w:wordWrap/>
        <w:overflowPunct/>
        <w:topLinePunct w:val="0"/>
        <w:autoSpaceDE w:val="0"/>
        <w:autoSpaceDN w:val="0"/>
        <w:bidi w:val="0"/>
        <w:adjustRightInd w:val="0"/>
        <w:snapToGrid w:val="0"/>
        <w:spacing w:line="570" w:lineRule="exact"/>
        <w:ind w:left="0" w:firstLine="560" w:firstLineChars="200"/>
        <w:textAlignment w:val="baseline"/>
        <w:outlineLvl w:val="9"/>
        <w:rPr>
          <w:rFonts w:hint="eastAsia" w:ascii="宋体" w:hAnsi="宋体" w:eastAsia="宋体" w:cs="宋体"/>
          <w:sz w:val="28"/>
          <w:szCs w:val="28"/>
        </w:rPr>
      </w:pPr>
      <w:r>
        <w:rPr>
          <w:rFonts w:hint="eastAsia" w:ascii="宋体" w:hAnsi="宋体" w:eastAsia="宋体" w:cs="宋体"/>
          <w:sz w:val="28"/>
          <w:szCs w:val="28"/>
        </w:rPr>
        <w:t>若《供应商须知资料表》中规定了组织现场考察、召开磋商前答疑会，则供应商应按要求在规定的时间和地点参加。</w:t>
      </w:r>
      <w:bookmarkStart w:id="60" w:name="_Toc226965712"/>
      <w:bookmarkStart w:id="61" w:name="_Toc305158790"/>
      <w:bookmarkStart w:id="62" w:name="_Toc226337218"/>
      <w:bookmarkStart w:id="63" w:name="_Toc150774727"/>
      <w:bookmarkStart w:id="64" w:name="_Toc264969212"/>
      <w:bookmarkStart w:id="65" w:name="_Toc127151522"/>
      <w:bookmarkStart w:id="66" w:name="_Toc150509273"/>
      <w:bookmarkStart w:id="67" w:name="_Toc305158864"/>
      <w:bookmarkStart w:id="68" w:name="_Toc151193620"/>
      <w:bookmarkStart w:id="69" w:name="_Toc150774622"/>
      <w:bookmarkStart w:id="70" w:name="_Toc151193836"/>
      <w:bookmarkStart w:id="71" w:name="_Toc195842887"/>
      <w:bookmarkStart w:id="72" w:name="_Toc142311024"/>
      <w:bookmarkStart w:id="73" w:name="_Toc151193910"/>
      <w:bookmarkStart w:id="74" w:name="_Toc151193764"/>
      <w:bookmarkStart w:id="75" w:name="_Toc520356146"/>
      <w:bookmarkStart w:id="76" w:name="_Toc265228360"/>
      <w:bookmarkStart w:id="77" w:name="_Toc151193692"/>
      <w:bookmarkStart w:id="78" w:name="_Toc150480760"/>
      <w:bookmarkStart w:id="79" w:name="_Toc226965795"/>
      <w:bookmarkStart w:id="80" w:name="_Toc151190149"/>
      <w:bookmarkStart w:id="81" w:name="_Toc226309766"/>
    </w:p>
    <w:p>
      <w:pPr>
        <w:keepNext w:val="0"/>
        <w:keepLines w:val="0"/>
        <w:pageBreakBefore w:val="0"/>
        <w:widowControl/>
        <w:numPr>
          <w:ilvl w:val="1"/>
          <w:numId w:val="1"/>
        </w:numPr>
        <w:tabs>
          <w:tab w:val="left" w:pos="1080"/>
          <w:tab w:val="left" w:pos="2014"/>
        </w:tabs>
        <w:kinsoku w:val="0"/>
        <w:wordWrap/>
        <w:overflowPunct/>
        <w:topLinePunct w:val="0"/>
        <w:autoSpaceDE w:val="0"/>
        <w:autoSpaceDN w:val="0"/>
        <w:bidi w:val="0"/>
        <w:adjustRightInd w:val="0"/>
        <w:snapToGrid w:val="0"/>
        <w:spacing w:line="570" w:lineRule="exact"/>
        <w:ind w:left="0" w:firstLine="560" w:firstLineChars="200"/>
        <w:textAlignment w:val="baseline"/>
        <w:outlineLvl w:val="9"/>
        <w:rPr>
          <w:rFonts w:hint="eastAsia" w:ascii="宋体" w:hAnsi="宋体" w:eastAsia="宋体" w:cs="宋体"/>
          <w:sz w:val="28"/>
          <w:szCs w:val="28"/>
        </w:rPr>
      </w:pPr>
      <w:r>
        <w:rPr>
          <w:rFonts w:hint="eastAsia" w:ascii="宋体" w:hAnsi="宋体" w:eastAsia="宋体" w:cs="宋体"/>
          <w:sz w:val="28"/>
          <w:szCs w:val="28"/>
        </w:rPr>
        <w:t>由于未参加现场考察或磋商前答疑会而导致对项目实际情况不了解，影响响应文件编制、报价准确性、综合因素响应不全面等问题的，由供应商自行承担不利评审后果。</w:t>
      </w:r>
    </w:p>
    <w:p>
      <w:pPr>
        <w:keepNext w:val="0"/>
        <w:keepLines w:val="0"/>
        <w:pageBreakBefore w:val="0"/>
        <w:widowControl/>
        <w:numPr>
          <w:ilvl w:val="0"/>
          <w:numId w:val="1"/>
        </w:numPr>
        <w:tabs>
          <w:tab w:val="left" w:pos="360"/>
          <w:tab w:val="clear" w:pos="900"/>
        </w:tabs>
        <w:kinsoku w:val="0"/>
        <w:wordWrap/>
        <w:overflowPunct/>
        <w:topLinePunct w:val="0"/>
        <w:autoSpaceDE w:val="0"/>
        <w:autoSpaceDN w:val="0"/>
        <w:bidi w:val="0"/>
        <w:adjustRightInd w:val="0"/>
        <w:snapToGrid w:val="0"/>
        <w:spacing w:line="570" w:lineRule="exact"/>
        <w:ind w:left="0" w:firstLine="560" w:firstLineChars="200"/>
        <w:textAlignment w:val="baseline"/>
        <w:outlineLvl w:val="9"/>
        <w:rPr>
          <w:rFonts w:hint="eastAsia" w:ascii="宋体" w:hAnsi="宋体" w:eastAsia="宋体" w:cs="宋体"/>
          <w:sz w:val="28"/>
          <w:szCs w:val="28"/>
        </w:rPr>
      </w:pPr>
      <w:r>
        <w:rPr>
          <w:rFonts w:hint="eastAsia" w:ascii="宋体" w:hAnsi="宋体" w:eastAsia="宋体" w:cs="宋体"/>
          <w:sz w:val="28"/>
          <w:szCs w:val="28"/>
        </w:rPr>
        <w:t>政府采购政策（包括但不限于下列具体政策要求）</w:t>
      </w:r>
    </w:p>
    <w:p>
      <w:pPr>
        <w:keepNext w:val="0"/>
        <w:keepLines w:val="0"/>
        <w:pageBreakBefore w:val="0"/>
        <w:widowControl/>
        <w:numPr>
          <w:ilvl w:val="1"/>
          <w:numId w:val="1"/>
        </w:numPr>
        <w:tabs>
          <w:tab w:val="left" w:pos="1080"/>
          <w:tab w:val="left" w:pos="2014"/>
        </w:tabs>
        <w:kinsoku w:val="0"/>
        <w:wordWrap/>
        <w:overflowPunct/>
        <w:topLinePunct w:val="0"/>
        <w:autoSpaceDE w:val="0"/>
        <w:autoSpaceDN w:val="0"/>
        <w:bidi w:val="0"/>
        <w:adjustRightInd w:val="0"/>
        <w:snapToGrid w:val="0"/>
        <w:spacing w:line="570" w:lineRule="exact"/>
        <w:ind w:left="0" w:firstLine="560" w:firstLineChars="200"/>
        <w:textAlignment w:val="baseline"/>
        <w:outlineLvl w:val="9"/>
        <w:rPr>
          <w:rFonts w:hint="eastAsia" w:ascii="宋体" w:hAnsi="宋体" w:eastAsia="宋体" w:cs="宋体"/>
          <w:sz w:val="28"/>
          <w:szCs w:val="28"/>
        </w:rPr>
      </w:pPr>
      <w:r>
        <w:rPr>
          <w:rFonts w:hint="eastAsia" w:ascii="宋体" w:hAnsi="宋体" w:eastAsia="宋体" w:cs="宋体"/>
          <w:sz w:val="28"/>
          <w:szCs w:val="28"/>
        </w:rPr>
        <w:t>进口产品</w:t>
      </w:r>
    </w:p>
    <w:p>
      <w:pPr>
        <w:keepNext w:val="0"/>
        <w:keepLines w:val="0"/>
        <w:pageBreakBefore w:val="0"/>
        <w:widowControl/>
        <w:numPr>
          <w:ilvl w:val="2"/>
          <w:numId w:val="1"/>
        </w:numPr>
        <w:tabs>
          <w:tab w:val="left" w:pos="2014"/>
        </w:tabs>
        <w:kinsoku w:val="0"/>
        <w:wordWrap/>
        <w:overflowPunct/>
        <w:topLinePunct w:val="0"/>
        <w:autoSpaceDE w:val="0"/>
        <w:autoSpaceDN w:val="0"/>
        <w:bidi w:val="0"/>
        <w:adjustRightInd w:val="0"/>
        <w:snapToGrid w:val="0"/>
        <w:spacing w:line="570" w:lineRule="exact"/>
        <w:ind w:left="0" w:firstLine="560" w:firstLineChars="200"/>
        <w:textAlignment w:val="baseline"/>
        <w:outlineLvl w:val="9"/>
        <w:rPr>
          <w:rFonts w:hint="eastAsia" w:ascii="宋体" w:hAnsi="宋体" w:eastAsia="宋体" w:cs="宋体"/>
          <w:sz w:val="28"/>
          <w:szCs w:val="28"/>
        </w:rPr>
      </w:pPr>
      <w:r>
        <w:rPr>
          <w:rFonts w:hint="eastAsia" w:ascii="宋体" w:hAnsi="宋体" w:eastAsia="宋体" w:cs="宋体"/>
          <w:sz w:val="28"/>
          <w:szCs w:val="28"/>
        </w:rPr>
        <w:t>指通过中国海关报关验放进入中国境内且产自关境外的产品，包括已经进入中国境内的进口产品。关于进口产品的相关规定依据《政府采购进口产品管理办法》（财库〔2007〕119号文）、《关于政府采购进口产品管理有关问题的通知》（财办库〔2008〕248号文）。</w:t>
      </w:r>
    </w:p>
    <w:p>
      <w:pPr>
        <w:keepNext w:val="0"/>
        <w:keepLines w:val="0"/>
        <w:pageBreakBefore w:val="0"/>
        <w:widowControl/>
        <w:numPr>
          <w:ilvl w:val="1"/>
          <w:numId w:val="1"/>
        </w:numPr>
        <w:tabs>
          <w:tab w:val="left" w:pos="1080"/>
          <w:tab w:val="left" w:pos="2014"/>
        </w:tabs>
        <w:kinsoku w:val="0"/>
        <w:wordWrap/>
        <w:overflowPunct/>
        <w:topLinePunct w:val="0"/>
        <w:autoSpaceDE w:val="0"/>
        <w:autoSpaceDN w:val="0"/>
        <w:bidi w:val="0"/>
        <w:adjustRightInd w:val="0"/>
        <w:snapToGrid w:val="0"/>
        <w:spacing w:line="570" w:lineRule="exact"/>
        <w:ind w:left="0" w:firstLine="560" w:firstLineChars="200"/>
        <w:textAlignment w:val="baseline"/>
        <w:outlineLvl w:val="9"/>
        <w:rPr>
          <w:rFonts w:hint="eastAsia" w:ascii="宋体" w:hAnsi="宋体" w:eastAsia="宋体" w:cs="宋体"/>
          <w:sz w:val="28"/>
          <w:szCs w:val="28"/>
        </w:rPr>
      </w:pPr>
      <w:r>
        <w:rPr>
          <w:rFonts w:hint="eastAsia" w:ascii="宋体" w:hAnsi="宋体" w:eastAsia="宋体" w:cs="宋体"/>
          <w:sz w:val="28"/>
          <w:szCs w:val="28"/>
        </w:rPr>
        <w:t>中小企业、监狱企业及残疾人福利性单位</w:t>
      </w:r>
    </w:p>
    <w:p>
      <w:pPr>
        <w:keepNext w:val="0"/>
        <w:keepLines w:val="0"/>
        <w:pageBreakBefore w:val="0"/>
        <w:widowControl/>
        <w:numPr>
          <w:ilvl w:val="2"/>
          <w:numId w:val="1"/>
        </w:numPr>
        <w:kinsoku w:val="0"/>
        <w:wordWrap/>
        <w:overflowPunct/>
        <w:topLinePunct w:val="0"/>
        <w:autoSpaceDE w:val="0"/>
        <w:autoSpaceDN w:val="0"/>
        <w:bidi w:val="0"/>
        <w:adjustRightInd w:val="0"/>
        <w:snapToGrid w:val="0"/>
        <w:spacing w:line="570" w:lineRule="exact"/>
        <w:ind w:left="0" w:firstLine="560" w:firstLineChars="200"/>
        <w:textAlignment w:val="baseline"/>
        <w:outlineLvl w:val="9"/>
        <w:rPr>
          <w:rFonts w:hint="eastAsia" w:ascii="宋体" w:hAnsi="宋体" w:eastAsia="宋体" w:cs="宋体"/>
          <w:vanish/>
          <w:color w:val="000000"/>
          <w:sz w:val="28"/>
          <w:szCs w:val="28"/>
        </w:rPr>
      </w:pPr>
      <w:r>
        <w:rPr>
          <w:rFonts w:hint="eastAsia" w:ascii="宋体" w:hAnsi="宋体" w:eastAsia="宋体" w:cs="宋体"/>
          <w:sz w:val="28"/>
          <w:szCs w:val="28"/>
        </w:rPr>
        <w:t>中小企业定义：</w:t>
      </w:r>
    </w:p>
    <w:p>
      <w:pPr>
        <w:keepNext w:val="0"/>
        <w:keepLines w:val="0"/>
        <w:pageBreakBefore w:val="0"/>
        <w:widowControl/>
        <w:numPr>
          <w:ilvl w:val="3"/>
          <w:numId w:val="1"/>
        </w:numPr>
        <w:tabs>
          <w:tab w:val="left" w:pos="1980"/>
          <w:tab w:val="left" w:pos="2035"/>
          <w:tab w:val="left" w:pos="2885"/>
          <w:tab w:val="left" w:pos="2977"/>
          <w:tab w:val="clear" w:pos="900"/>
        </w:tabs>
        <w:kinsoku w:val="0"/>
        <w:wordWrap/>
        <w:overflowPunct/>
        <w:topLinePunct w:val="0"/>
        <w:autoSpaceDE w:val="0"/>
        <w:autoSpaceDN w:val="0"/>
        <w:bidi w:val="0"/>
        <w:adjustRightInd w:val="0"/>
        <w:snapToGrid w:val="0"/>
        <w:spacing w:line="570" w:lineRule="exact"/>
        <w:ind w:left="0" w:firstLine="560" w:firstLineChars="200"/>
        <w:textAlignment w:val="baseline"/>
        <w:outlineLvl w:val="9"/>
        <w:rPr>
          <w:rFonts w:hint="eastAsia" w:ascii="宋体" w:hAnsi="宋体" w:eastAsia="宋体" w:cs="宋体"/>
          <w:color w:val="000000"/>
          <w:sz w:val="28"/>
          <w:szCs w:val="28"/>
        </w:rPr>
      </w:pPr>
      <w:r>
        <w:rPr>
          <w:rFonts w:hint="eastAsia" w:ascii="宋体" w:hAnsi="宋体" w:eastAsia="宋体" w:cs="宋体"/>
          <w:color w:val="000000"/>
          <w:sz w:val="28"/>
          <w:szCs w:val="28"/>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政府采购促进中小企业发展管理办法》（财库〔2020〕46号）、《关于印发中小企业划型标准规定的通知》（工信部联企业〔2011〕300 号）、《国务院关于进一步促进中小企业发展的若干意见》（国发〔2009〕36 号）。</w:t>
      </w:r>
    </w:p>
    <w:p>
      <w:pPr>
        <w:keepNext w:val="0"/>
        <w:keepLines w:val="0"/>
        <w:pageBreakBefore w:val="0"/>
        <w:widowControl/>
        <w:numPr>
          <w:ilvl w:val="3"/>
          <w:numId w:val="1"/>
        </w:numPr>
        <w:tabs>
          <w:tab w:val="left" w:pos="1980"/>
          <w:tab w:val="left" w:pos="2035"/>
          <w:tab w:val="left" w:pos="2885"/>
          <w:tab w:val="left" w:pos="2977"/>
          <w:tab w:val="clear" w:pos="900"/>
        </w:tabs>
        <w:kinsoku w:val="0"/>
        <w:wordWrap/>
        <w:overflowPunct/>
        <w:topLinePunct w:val="0"/>
        <w:autoSpaceDE w:val="0"/>
        <w:autoSpaceDN w:val="0"/>
        <w:bidi w:val="0"/>
        <w:adjustRightInd w:val="0"/>
        <w:snapToGrid w:val="0"/>
        <w:spacing w:line="570" w:lineRule="exact"/>
        <w:ind w:left="0" w:firstLine="560" w:firstLineChars="200"/>
        <w:textAlignment w:val="baseline"/>
        <w:outlineLvl w:val="9"/>
        <w:rPr>
          <w:rFonts w:hint="eastAsia" w:ascii="宋体" w:hAnsi="宋体" w:eastAsia="宋体" w:cs="宋体"/>
          <w:color w:val="000000"/>
          <w:sz w:val="28"/>
          <w:szCs w:val="28"/>
        </w:rPr>
      </w:pPr>
      <w:r>
        <w:rPr>
          <w:rFonts w:hint="eastAsia" w:ascii="宋体" w:hAnsi="宋体" w:eastAsia="宋体" w:cs="宋体"/>
          <w:sz w:val="28"/>
          <w:szCs w:val="28"/>
        </w:rPr>
        <w:t>供应商提供的货物、工程或者服务符合下列情形的，享受中小企业扶持政策：</w:t>
      </w:r>
    </w:p>
    <w:p>
      <w:pPr>
        <w:keepNext w:val="0"/>
        <w:keepLines w:val="0"/>
        <w:pageBreakBefore w:val="0"/>
        <w:widowControl/>
        <w:tabs>
          <w:tab w:val="left" w:pos="1980"/>
        </w:tabs>
        <w:kinsoku w:val="0"/>
        <w:wordWrap/>
        <w:overflowPunct/>
        <w:topLinePunct w:val="0"/>
        <w:autoSpaceDE w:val="0"/>
        <w:autoSpaceDN w:val="0"/>
        <w:bidi w:val="0"/>
        <w:adjustRightInd w:val="0"/>
        <w:snapToGrid w:val="0"/>
        <w:spacing w:line="570" w:lineRule="exact"/>
        <w:ind w:firstLine="560" w:firstLineChars="200"/>
        <w:textAlignment w:val="baseline"/>
        <w:outlineLvl w:val="9"/>
        <w:rPr>
          <w:rFonts w:hint="eastAsia" w:ascii="宋体" w:hAnsi="宋体" w:eastAsia="宋体" w:cs="宋体"/>
          <w:color w:val="000000"/>
          <w:sz w:val="28"/>
          <w:szCs w:val="28"/>
        </w:rPr>
      </w:pPr>
      <w:r>
        <w:rPr>
          <w:rFonts w:hint="eastAsia" w:ascii="宋体" w:hAnsi="宋体" w:eastAsia="宋体" w:cs="宋体"/>
          <w:color w:val="000000"/>
          <w:sz w:val="28"/>
          <w:szCs w:val="28"/>
        </w:rPr>
        <w:t>（1）在货物采购项目中，货物由中小企业制造，即货物由中小企业生产且使用该中小企业商号或者注册商标；</w:t>
      </w:r>
    </w:p>
    <w:p>
      <w:pPr>
        <w:keepNext w:val="0"/>
        <w:keepLines w:val="0"/>
        <w:pageBreakBefore w:val="0"/>
        <w:widowControl/>
        <w:tabs>
          <w:tab w:val="left" w:pos="1980"/>
        </w:tabs>
        <w:kinsoku w:val="0"/>
        <w:wordWrap/>
        <w:overflowPunct/>
        <w:topLinePunct w:val="0"/>
        <w:autoSpaceDE w:val="0"/>
        <w:autoSpaceDN w:val="0"/>
        <w:bidi w:val="0"/>
        <w:adjustRightInd w:val="0"/>
        <w:snapToGrid w:val="0"/>
        <w:spacing w:line="570" w:lineRule="exact"/>
        <w:ind w:firstLine="560" w:firstLineChars="200"/>
        <w:textAlignment w:val="baseline"/>
        <w:outlineLvl w:val="9"/>
        <w:rPr>
          <w:rFonts w:hint="eastAsia" w:ascii="宋体" w:hAnsi="宋体" w:eastAsia="宋体" w:cs="宋体"/>
          <w:color w:val="000000"/>
          <w:sz w:val="28"/>
          <w:szCs w:val="28"/>
        </w:rPr>
      </w:pPr>
      <w:r>
        <w:rPr>
          <w:rFonts w:hint="eastAsia" w:ascii="宋体" w:hAnsi="宋体" w:eastAsia="宋体" w:cs="宋体"/>
          <w:color w:val="000000"/>
          <w:sz w:val="28"/>
          <w:szCs w:val="28"/>
        </w:rPr>
        <w:t>（2）在工程采购项目中，工程由中小企业承建，即工程施工单位为中小企业；</w:t>
      </w:r>
    </w:p>
    <w:p>
      <w:pPr>
        <w:keepNext w:val="0"/>
        <w:keepLines w:val="0"/>
        <w:pageBreakBefore w:val="0"/>
        <w:widowControl/>
        <w:tabs>
          <w:tab w:val="left" w:pos="1980"/>
        </w:tabs>
        <w:kinsoku w:val="0"/>
        <w:wordWrap/>
        <w:overflowPunct/>
        <w:topLinePunct w:val="0"/>
        <w:autoSpaceDE w:val="0"/>
        <w:autoSpaceDN w:val="0"/>
        <w:bidi w:val="0"/>
        <w:adjustRightInd w:val="0"/>
        <w:snapToGrid w:val="0"/>
        <w:spacing w:line="570" w:lineRule="exact"/>
        <w:ind w:firstLine="560" w:firstLineChars="200"/>
        <w:textAlignment w:val="baseline"/>
        <w:outlineLvl w:val="9"/>
        <w:rPr>
          <w:rFonts w:hint="eastAsia" w:ascii="宋体" w:hAnsi="宋体" w:eastAsia="宋体" w:cs="宋体"/>
          <w:color w:val="000000"/>
          <w:sz w:val="28"/>
          <w:szCs w:val="28"/>
        </w:rPr>
      </w:pPr>
      <w:r>
        <w:rPr>
          <w:rFonts w:hint="eastAsia" w:ascii="宋体" w:hAnsi="宋体" w:eastAsia="宋体" w:cs="宋体"/>
          <w:color w:val="000000"/>
          <w:sz w:val="28"/>
          <w:szCs w:val="28"/>
        </w:rPr>
        <w:t>（3）在服务采购项目中，服务由中小企业承接，即提供服务的人员为中小企业依照《中华人民共和国劳动合同法》订立劳动合同的从业人员。</w:t>
      </w:r>
    </w:p>
    <w:p>
      <w:pPr>
        <w:keepNext w:val="0"/>
        <w:keepLines w:val="0"/>
        <w:pageBreakBefore w:val="0"/>
        <w:widowControl/>
        <w:numPr>
          <w:ilvl w:val="3"/>
          <w:numId w:val="1"/>
        </w:numPr>
        <w:tabs>
          <w:tab w:val="left" w:pos="1980"/>
          <w:tab w:val="left" w:pos="2035"/>
          <w:tab w:val="left" w:pos="2885"/>
          <w:tab w:val="left" w:pos="2977"/>
          <w:tab w:val="clear" w:pos="900"/>
        </w:tabs>
        <w:kinsoku w:val="0"/>
        <w:wordWrap/>
        <w:overflowPunct/>
        <w:topLinePunct w:val="0"/>
        <w:autoSpaceDE w:val="0"/>
        <w:autoSpaceDN w:val="0"/>
        <w:bidi w:val="0"/>
        <w:adjustRightInd w:val="0"/>
        <w:snapToGrid w:val="0"/>
        <w:spacing w:line="570" w:lineRule="exact"/>
        <w:ind w:left="0" w:firstLine="560" w:firstLineChars="200"/>
        <w:textAlignment w:val="baseline"/>
        <w:outlineLvl w:val="9"/>
        <w:rPr>
          <w:rFonts w:hint="eastAsia" w:ascii="宋体" w:hAnsi="宋体" w:eastAsia="宋体" w:cs="宋体"/>
          <w:sz w:val="28"/>
          <w:szCs w:val="28"/>
        </w:rPr>
      </w:pPr>
      <w:r>
        <w:rPr>
          <w:rFonts w:hint="eastAsia" w:ascii="宋体" w:hAnsi="宋体" w:eastAsia="宋体" w:cs="宋体"/>
          <w:sz w:val="28"/>
          <w:szCs w:val="28"/>
        </w:rPr>
        <w:t>在货物采购项目中，供应商提供的货物既有中小企业制造货物，也有大型企业制造货物的，不享受中小企业扶持政策。</w:t>
      </w:r>
    </w:p>
    <w:p>
      <w:pPr>
        <w:keepNext w:val="0"/>
        <w:keepLines w:val="0"/>
        <w:pageBreakBefore w:val="0"/>
        <w:widowControl/>
        <w:numPr>
          <w:ilvl w:val="3"/>
          <w:numId w:val="1"/>
        </w:numPr>
        <w:tabs>
          <w:tab w:val="left" w:pos="1980"/>
          <w:tab w:val="left" w:pos="2035"/>
          <w:tab w:val="left" w:pos="2885"/>
          <w:tab w:val="left" w:pos="2977"/>
          <w:tab w:val="clear" w:pos="900"/>
        </w:tabs>
        <w:kinsoku w:val="0"/>
        <w:wordWrap/>
        <w:overflowPunct/>
        <w:topLinePunct w:val="0"/>
        <w:autoSpaceDE w:val="0"/>
        <w:autoSpaceDN w:val="0"/>
        <w:bidi w:val="0"/>
        <w:adjustRightInd w:val="0"/>
        <w:snapToGrid w:val="0"/>
        <w:spacing w:line="570" w:lineRule="exact"/>
        <w:ind w:left="0" w:firstLine="560" w:firstLineChars="200"/>
        <w:textAlignment w:val="baseline"/>
        <w:outlineLvl w:val="9"/>
        <w:rPr>
          <w:rFonts w:hint="eastAsia" w:ascii="宋体" w:hAnsi="宋体" w:eastAsia="宋体" w:cs="宋体"/>
          <w:sz w:val="28"/>
          <w:szCs w:val="28"/>
        </w:rPr>
      </w:pPr>
      <w:r>
        <w:rPr>
          <w:rFonts w:hint="eastAsia" w:ascii="宋体" w:hAnsi="宋体" w:eastAsia="宋体" w:cs="宋体"/>
          <w:color w:val="000000"/>
          <w:sz w:val="28"/>
          <w:szCs w:val="28"/>
        </w:rPr>
        <w:t>以联合体形式参加政府采购活动，联合体各方均为中小企业的，联合体视同中小企业。其中，联合体各方均为小微企业的，联合体视同小微企业。</w:t>
      </w:r>
    </w:p>
    <w:p>
      <w:pPr>
        <w:keepNext w:val="0"/>
        <w:keepLines w:val="0"/>
        <w:pageBreakBefore w:val="0"/>
        <w:widowControl/>
        <w:numPr>
          <w:ilvl w:val="2"/>
          <w:numId w:val="1"/>
        </w:numPr>
        <w:kinsoku w:val="0"/>
        <w:wordWrap/>
        <w:overflowPunct/>
        <w:topLinePunct w:val="0"/>
        <w:autoSpaceDE w:val="0"/>
        <w:autoSpaceDN w:val="0"/>
        <w:bidi w:val="0"/>
        <w:adjustRightInd w:val="0"/>
        <w:snapToGrid w:val="0"/>
        <w:spacing w:line="570" w:lineRule="exact"/>
        <w:ind w:left="0" w:firstLine="560" w:firstLineChars="200"/>
        <w:textAlignment w:val="baseline"/>
        <w:outlineLvl w:val="9"/>
        <w:rPr>
          <w:rFonts w:hint="eastAsia" w:ascii="宋体" w:hAnsi="宋体" w:eastAsia="宋体" w:cs="宋体"/>
          <w:sz w:val="28"/>
          <w:szCs w:val="28"/>
        </w:rPr>
      </w:pPr>
      <w:r>
        <w:rPr>
          <w:rFonts w:hint="eastAsia" w:ascii="宋体" w:hAnsi="宋体" w:eastAsia="宋体" w:cs="宋体"/>
          <w:sz w:val="28"/>
          <w:szCs w:val="28"/>
        </w:rPr>
        <w:t>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keepNext w:val="0"/>
        <w:keepLines w:val="0"/>
        <w:pageBreakBefore w:val="0"/>
        <w:widowControl/>
        <w:numPr>
          <w:ilvl w:val="2"/>
          <w:numId w:val="1"/>
        </w:numPr>
        <w:kinsoku w:val="0"/>
        <w:wordWrap/>
        <w:overflowPunct/>
        <w:topLinePunct w:val="0"/>
        <w:autoSpaceDE w:val="0"/>
        <w:autoSpaceDN w:val="0"/>
        <w:bidi w:val="0"/>
        <w:adjustRightInd w:val="0"/>
        <w:snapToGrid w:val="0"/>
        <w:spacing w:line="570" w:lineRule="exact"/>
        <w:ind w:left="0" w:firstLine="560" w:firstLineChars="200"/>
        <w:textAlignment w:val="baseline"/>
        <w:outlineLvl w:val="9"/>
        <w:rPr>
          <w:rFonts w:hint="eastAsia" w:ascii="宋体" w:hAnsi="宋体" w:eastAsia="宋体" w:cs="宋体"/>
          <w:sz w:val="28"/>
          <w:szCs w:val="28"/>
        </w:rPr>
      </w:pPr>
      <w:r>
        <w:rPr>
          <w:rFonts w:hint="eastAsia" w:ascii="宋体" w:hAnsi="宋体" w:eastAsia="宋体" w:cs="宋体"/>
          <w:sz w:val="28"/>
          <w:szCs w:val="28"/>
        </w:rPr>
        <w:t>残疾人福利单位定义：享受政府采购支持政策的残疾人福利性单位应当同时满足以下条件：</w:t>
      </w:r>
    </w:p>
    <w:p>
      <w:pPr>
        <w:pStyle w:val="15"/>
        <w:keepNext w:val="0"/>
        <w:keepLines w:val="0"/>
        <w:pageBreakBefore w:val="0"/>
        <w:widowControl/>
        <w:numPr>
          <w:ilvl w:val="2"/>
          <w:numId w:val="1"/>
        </w:numPr>
        <w:tabs>
          <w:tab w:val="left" w:pos="2035"/>
          <w:tab w:val="left" w:pos="2977"/>
        </w:tabs>
        <w:kinsoku w:val="0"/>
        <w:wordWrap/>
        <w:overflowPunct/>
        <w:topLinePunct w:val="0"/>
        <w:autoSpaceDE w:val="0"/>
        <w:autoSpaceDN w:val="0"/>
        <w:bidi w:val="0"/>
        <w:adjustRightInd w:val="0"/>
        <w:snapToGrid w:val="0"/>
        <w:spacing w:line="570" w:lineRule="exact"/>
        <w:ind w:left="0" w:firstLine="480"/>
        <w:textAlignment w:val="baseline"/>
        <w:outlineLvl w:val="9"/>
        <w:rPr>
          <w:rFonts w:hint="eastAsia" w:ascii="宋体" w:hAnsi="宋体" w:eastAsia="宋体" w:cs="宋体"/>
          <w:vanish/>
          <w:color w:val="000000"/>
          <w:sz w:val="28"/>
          <w:szCs w:val="28"/>
        </w:rPr>
      </w:pPr>
    </w:p>
    <w:p>
      <w:pPr>
        <w:keepNext w:val="0"/>
        <w:keepLines w:val="0"/>
        <w:pageBreakBefore w:val="0"/>
        <w:widowControl/>
        <w:numPr>
          <w:ilvl w:val="3"/>
          <w:numId w:val="1"/>
        </w:numPr>
        <w:tabs>
          <w:tab w:val="left" w:pos="1980"/>
          <w:tab w:val="left" w:pos="2035"/>
          <w:tab w:val="left" w:pos="2885"/>
          <w:tab w:val="left" w:pos="2977"/>
          <w:tab w:val="clear" w:pos="900"/>
        </w:tabs>
        <w:kinsoku w:val="0"/>
        <w:wordWrap/>
        <w:overflowPunct/>
        <w:topLinePunct w:val="0"/>
        <w:autoSpaceDE w:val="0"/>
        <w:autoSpaceDN w:val="0"/>
        <w:bidi w:val="0"/>
        <w:adjustRightInd w:val="0"/>
        <w:snapToGrid w:val="0"/>
        <w:spacing w:line="570" w:lineRule="exact"/>
        <w:ind w:left="0" w:firstLine="560" w:firstLineChars="200"/>
        <w:textAlignment w:val="baseline"/>
        <w:outlineLvl w:val="9"/>
        <w:rPr>
          <w:rFonts w:hint="eastAsia" w:ascii="宋体" w:hAnsi="宋体" w:eastAsia="宋体" w:cs="宋体"/>
          <w:color w:val="000000"/>
          <w:sz w:val="28"/>
          <w:szCs w:val="28"/>
        </w:rPr>
      </w:pPr>
      <w:r>
        <w:rPr>
          <w:rFonts w:hint="eastAsia" w:ascii="宋体" w:hAnsi="宋体" w:eastAsia="宋体" w:cs="宋体"/>
          <w:color w:val="000000"/>
          <w:sz w:val="28"/>
          <w:szCs w:val="28"/>
        </w:rPr>
        <w:t>安置的残疾人占本单位在职职工人数的比例不低于25%（含25%），并且安置的残疾人人数不少于10 人（含10 人）；</w:t>
      </w:r>
    </w:p>
    <w:p>
      <w:pPr>
        <w:keepNext w:val="0"/>
        <w:keepLines w:val="0"/>
        <w:pageBreakBefore w:val="0"/>
        <w:widowControl/>
        <w:numPr>
          <w:ilvl w:val="3"/>
          <w:numId w:val="1"/>
        </w:numPr>
        <w:tabs>
          <w:tab w:val="left" w:pos="1980"/>
          <w:tab w:val="left" w:pos="2035"/>
          <w:tab w:val="left" w:pos="2885"/>
          <w:tab w:val="left" w:pos="2977"/>
          <w:tab w:val="clear" w:pos="900"/>
        </w:tabs>
        <w:kinsoku w:val="0"/>
        <w:wordWrap/>
        <w:overflowPunct/>
        <w:topLinePunct w:val="0"/>
        <w:autoSpaceDE w:val="0"/>
        <w:autoSpaceDN w:val="0"/>
        <w:bidi w:val="0"/>
        <w:adjustRightInd w:val="0"/>
        <w:snapToGrid w:val="0"/>
        <w:spacing w:line="570" w:lineRule="exact"/>
        <w:ind w:left="0" w:firstLine="560" w:firstLineChars="200"/>
        <w:textAlignment w:val="baseline"/>
        <w:outlineLvl w:val="9"/>
        <w:rPr>
          <w:rFonts w:hint="eastAsia" w:ascii="宋体" w:hAnsi="宋体" w:eastAsia="宋体" w:cs="宋体"/>
          <w:color w:val="000000"/>
          <w:sz w:val="28"/>
          <w:szCs w:val="28"/>
        </w:rPr>
      </w:pPr>
      <w:r>
        <w:rPr>
          <w:rFonts w:hint="eastAsia" w:ascii="宋体" w:hAnsi="宋体" w:eastAsia="宋体" w:cs="宋体"/>
          <w:sz w:val="28"/>
          <w:szCs w:val="28"/>
        </w:rPr>
        <w:t>依法与安置的每位残疾人签订了一年以上（含一年）的劳动合同或服务协议；</w:t>
      </w:r>
    </w:p>
    <w:p>
      <w:pPr>
        <w:keepNext w:val="0"/>
        <w:keepLines w:val="0"/>
        <w:pageBreakBefore w:val="0"/>
        <w:widowControl/>
        <w:numPr>
          <w:ilvl w:val="3"/>
          <w:numId w:val="1"/>
        </w:numPr>
        <w:tabs>
          <w:tab w:val="left" w:pos="1980"/>
          <w:tab w:val="left" w:pos="2035"/>
          <w:tab w:val="left" w:pos="2885"/>
          <w:tab w:val="left" w:pos="2977"/>
          <w:tab w:val="clear" w:pos="900"/>
        </w:tabs>
        <w:kinsoku w:val="0"/>
        <w:wordWrap/>
        <w:overflowPunct/>
        <w:topLinePunct w:val="0"/>
        <w:autoSpaceDE w:val="0"/>
        <w:autoSpaceDN w:val="0"/>
        <w:bidi w:val="0"/>
        <w:adjustRightInd w:val="0"/>
        <w:snapToGrid w:val="0"/>
        <w:spacing w:line="570" w:lineRule="exact"/>
        <w:ind w:left="0" w:firstLine="560" w:firstLineChars="200"/>
        <w:textAlignment w:val="baseline"/>
        <w:outlineLvl w:val="9"/>
        <w:rPr>
          <w:rFonts w:hint="eastAsia" w:ascii="宋体" w:hAnsi="宋体" w:eastAsia="宋体" w:cs="宋体"/>
          <w:color w:val="000000"/>
          <w:sz w:val="28"/>
          <w:szCs w:val="28"/>
        </w:rPr>
      </w:pPr>
      <w:r>
        <w:rPr>
          <w:rFonts w:hint="eastAsia" w:ascii="宋体" w:hAnsi="宋体" w:eastAsia="宋体" w:cs="宋体"/>
          <w:sz w:val="28"/>
          <w:szCs w:val="28"/>
        </w:rPr>
        <w:t>为安置的每位残疾人按月足额缴纳了基本养老保险、基本医疗保险、失业保险、工伤保险和生育保险等社会保险费；</w:t>
      </w:r>
    </w:p>
    <w:p>
      <w:pPr>
        <w:keepNext w:val="0"/>
        <w:keepLines w:val="0"/>
        <w:pageBreakBefore w:val="0"/>
        <w:widowControl/>
        <w:numPr>
          <w:ilvl w:val="3"/>
          <w:numId w:val="1"/>
        </w:numPr>
        <w:tabs>
          <w:tab w:val="left" w:pos="1980"/>
          <w:tab w:val="left" w:pos="2035"/>
          <w:tab w:val="left" w:pos="2885"/>
          <w:tab w:val="left" w:pos="2977"/>
          <w:tab w:val="clear" w:pos="900"/>
        </w:tabs>
        <w:kinsoku w:val="0"/>
        <w:wordWrap/>
        <w:overflowPunct/>
        <w:topLinePunct w:val="0"/>
        <w:autoSpaceDE w:val="0"/>
        <w:autoSpaceDN w:val="0"/>
        <w:bidi w:val="0"/>
        <w:adjustRightInd w:val="0"/>
        <w:snapToGrid w:val="0"/>
        <w:spacing w:line="570" w:lineRule="exact"/>
        <w:ind w:left="0" w:firstLine="560" w:firstLineChars="200"/>
        <w:textAlignment w:val="baseline"/>
        <w:outlineLvl w:val="9"/>
        <w:rPr>
          <w:rFonts w:hint="eastAsia" w:ascii="宋体" w:hAnsi="宋体" w:eastAsia="宋体" w:cs="宋体"/>
          <w:color w:val="000000"/>
          <w:sz w:val="28"/>
          <w:szCs w:val="28"/>
        </w:rPr>
      </w:pPr>
      <w:r>
        <w:rPr>
          <w:rFonts w:hint="eastAsia" w:ascii="宋体" w:hAnsi="宋体" w:eastAsia="宋体" w:cs="宋体"/>
          <w:sz w:val="28"/>
          <w:szCs w:val="28"/>
        </w:rPr>
        <w:t>通过银行等金融机构向安置的每位残疾人，按月支付了不低于单位所在区县适用的经省级人民政府批准的月最低工资标准的工资；</w:t>
      </w:r>
    </w:p>
    <w:p>
      <w:pPr>
        <w:keepNext w:val="0"/>
        <w:keepLines w:val="0"/>
        <w:pageBreakBefore w:val="0"/>
        <w:widowControl/>
        <w:numPr>
          <w:ilvl w:val="3"/>
          <w:numId w:val="1"/>
        </w:numPr>
        <w:tabs>
          <w:tab w:val="left" w:pos="1980"/>
          <w:tab w:val="left" w:pos="2035"/>
          <w:tab w:val="left" w:pos="2885"/>
          <w:tab w:val="left" w:pos="2977"/>
          <w:tab w:val="clear" w:pos="900"/>
        </w:tabs>
        <w:kinsoku w:val="0"/>
        <w:wordWrap/>
        <w:overflowPunct/>
        <w:topLinePunct w:val="0"/>
        <w:autoSpaceDE w:val="0"/>
        <w:autoSpaceDN w:val="0"/>
        <w:bidi w:val="0"/>
        <w:adjustRightInd w:val="0"/>
        <w:snapToGrid w:val="0"/>
        <w:spacing w:line="570" w:lineRule="exact"/>
        <w:ind w:left="0" w:firstLine="560" w:firstLineChars="200"/>
        <w:textAlignment w:val="baseline"/>
        <w:outlineLvl w:val="9"/>
        <w:rPr>
          <w:rFonts w:hint="eastAsia" w:ascii="宋体" w:hAnsi="宋体" w:eastAsia="宋体" w:cs="宋体"/>
          <w:color w:val="000000"/>
          <w:sz w:val="28"/>
          <w:szCs w:val="28"/>
        </w:rPr>
      </w:pPr>
      <w:r>
        <w:rPr>
          <w:rFonts w:hint="eastAsia" w:ascii="宋体" w:hAnsi="宋体" w:eastAsia="宋体" w:cs="宋体"/>
          <w:sz w:val="28"/>
          <w:szCs w:val="28"/>
        </w:rPr>
        <w:t>提供本单位制造的货物、承担的工程或者服务（以下简称产品），或者提供其他残疾人福利性单位制造的货物（不包括使用非残疾人福利性单位注册商标的货物）；</w:t>
      </w:r>
    </w:p>
    <w:p>
      <w:pPr>
        <w:keepNext w:val="0"/>
        <w:keepLines w:val="0"/>
        <w:pageBreakBefore w:val="0"/>
        <w:widowControl/>
        <w:numPr>
          <w:ilvl w:val="3"/>
          <w:numId w:val="1"/>
        </w:numPr>
        <w:tabs>
          <w:tab w:val="left" w:pos="1980"/>
          <w:tab w:val="left" w:pos="2035"/>
          <w:tab w:val="left" w:pos="2885"/>
          <w:tab w:val="left" w:pos="2977"/>
          <w:tab w:val="clear" w:pos="900"/>
        </w:tabs>
        <w:kinsoku w:val="0"/>
        <w:wordWrap/>
        <w:overflowPunct/>
        <w:topLinePunct w:val="0"/>
        <w:autoSpaceDE w:val="0"/>
        <w:autoSpaceDN w:val="0"/>
        <w:bidi w:val="0"/>
        <w:adjustRightInd w:val="0"/>
        <w:snapToGrid w:val="0"/>
        <w:spacing w:line="570" w:lineRule="exact"/>
        <w:ind w:left="0" w:firstLine="560" w:firstLineChars="200"/>
        <w:textAlignment w:val="baseline"/>
        <w:outlineLvl w:val="9"/>
        <w:rPr>
          <w:rFonts w:hint="eastAsia" w:ascii="宋体" w:hAnsi="宋体" w:eastAsia="宋体" w:cs="宋体"/>
          <w:color w:val="000000"/>
          <w:sz w:val="28"/>
          <w:szCs w:val="28"/>
        </w:rPr>
      </w:pPr>
      <w:r>
        <w:rPr>
          <w:rFonts w:hint="eastAsia" w:ascii="宋体" w:hAnsi="宋体" w:eastAsia="宋体" w:cs="宋体"/>
          <w:sz w:val="28"/>
          <w:szCs w:val="28"/>
        </w:rPr>
        <w:t>前款所称残疾人是指法定劳动年龄内，持有《中华人民共和国残疾人证》或者《中华人民共和国残疾军人证（1 至8 级）》的自然人，包括具有劳动条件和劳动意愿的精神残疾人。在职职工人数是指与残</w:t>
      </w:r>
    </w:p>
    <w:p>
      <w:pPr>
        <w:keepNext w:val="0"/>
        <w:keepLines w:val="0"/>
        <w:pageBreakBefore w:val="0"/>
        <w:widowControl/>
        <w:numPr>
          <w:ilvl w:val="0"/>
          <w:numId w:val="0"/>
        </w:numPr>
        <w:tabs>
          <w:tab w:val="left" w:pos="1980"/>
          <w:tab w:val="left" w:pos="2035"/>
          <w:tab w:val="left" w:pos="2885"/>
          <w:tab w:val="left" w:pos="2977"/>
        </w:tabs>
        <w:kinsoku w:val="0"/>
        <w:wordWrap/>
        <w:overflowPunct/>
        <w:topLinePunct w:val="0"/>
        <w:autoSpaceDE w:val="0"/>
        <w:autoSpaceDN w:val="0"/>
        <w:bidi w:val="0"/>
        <w:adjustRightInd w:val="0"/>
        <w:snapToGrid w:val="0"/>
        <w:spacing w:line="570" w:lineRule="exact"/>
        <w:textAlignment w:val="baseline"/>
        <w:outlineLvl w:val="9"/>
        <w:rPr>
          <w:rFonts w:hint="eastAsia" w:ascii="宋体" w:hAnsi="宋体" w:eastAsia="宋体" w:cs="宋体"/>
          <w:color w:val="000000"/>
          <w:sz w:val="28"/>
          <w:szCs w:val="28"/>
        </w:rPr>
      </w:pPr>
      <w:r>
        <w:rPr>
          <w:rFonts w:hint="eastAsia" w:ascii="宋体" w:hAnsi="宋体" w:eastAsia="宋体" w:cs="宋体"/>
          <w:sz w:val="28"/>
          <w:szCs w:val="28"/>
        </w:rPr>
        <w:t>疾人福利性单位建立劳动关系并依法签订劳动合同或服务协议的雇员人数。</w:t>
      </w:r>
    </w:p>
    <w:p>
      <w:pPr>
        <w:keepNext w:val="0"/>
        <w:keepLines w:val="0"/>
        <w:pageBreakBefore w:val="0"/>
        <w:widowControl/>
        <w:numPr>
          <w:ilvl w:val="2"/>
          <w:numId w:val="1"/>
        </w:numPr>
        <w:kinsoku w:val="0"/>
        <w:wordWrap/>
        <w:overflowPunct/>
        <w:topLinePunct w:val="0"/>
        <w:autoSpaceDE w:val="0"/>
        <w:autoSpaceDN w:val="0"/>
        <w:bidi w:val="0"/>
        <w:adjustRightInd w:val="0"/>
        <w:snapToGrid w:val="0"/>
        <w:spacing w:line="570" w:lineRule="exact"/>
        <w:ind w:left="0" w:firstLine="560" w:firstLineChars="200"/>
        <w:textAlignment w:val="baseline"/>
        <w:outlineLvl w:val="9"/>
        <w:rPr>
          <w:rFonts w:hint="eastAsia" w:ascii="宋体" w:hAnsi="宋体" w:eastAsia="宋体" w:cs="宋体"/>
          <w:sz w:val="28"/>
          <w:szCs w:val="28"/>
        </w:rPr>
      </w:pPr>
      <w:r>
        <w:rPr>
          <w:rFonts w:hint="eastAsia" w:ascii="宋体" w:hAnsi="宋体" w:eastAsia="宋体" w:cs="宋体"/>
          <w:sz w:val="28"/>
          <w:szCs w:val="28"/>
        </w:rPr>
        <w:t>本项目是否专门面向中小企业预留采购份额见第一章《采购邀请》。</w:t>
      </w:r>
    </w:p>
    <w:p>
      <w:pPr>
        <w:keepNext w:val="0"/>
        <w:keepLines w:val="0"/>
        <w:pageBreakBefore w:val="0"/>
        <w:widowControl/>
        <w:numPr>
          <w:ilvl w:val="2"/>
          <w:numId w:val="1"/>
        </w:numPr>
        <w:kinsoku w:val="0"/>
        <w:wordWrap/>
        <w:overflowPunct/>
        <w:topLinePunct w:val="0"/>
        <w:autoSpaceDE w:val="0"/>
        <w:autoSpaceDN w:val="0"/>
        <w:bidi w:val="0"/>
        <w:adjustRightInd w:val="0"/>
        <w:snapToGrid w:val="0"/>
        <w:spacing w:line="570" w:lineRule="exact"/>
        <w:ind w:left="0" w:firstLine="560" w:firstLineChars="200"/>
        <w:textAlignment w:val="baseline"/>
        <w:outlineLvl w:val="9"/>
        <w:rPr>
          <w:rFonts w:hint="eastAsia" w:ascii="宋体" w:hAnsi="宋体" w:eastAsia="宋体" w:cs="宋体"/>
          <w:sz w:val="28"/>
          <w:szCs w:val="28"/>
        </w:rPr>
      </w:pPr>
      <w:r>
        <w:rPr>
          <w:rFonts w:hint="eastAsia" w:ascii="宋体" w:hAnsi="宋体" w:eastAsia="宋体" w:cs="宋体"/>
          <w:sz w:val="28"/>
          <w:szCs w:val="28"/>
        </w:rPr>
        <w:t>采购标的对应的中小企业划分标准所属行业见《供应商须知资料表》。</w:t>
      </w:r>
    </w:p>
    <w:p>
      <w:pPr>
        <w:keepNext w:val="0"/>
        <w:keepLines w:val="0"/>
        <w:pageBreakBefore w:val="0"/>
        <w:widowControl/>
        <w:numPr>
          <w:ilvl w:val="2"/>
          <w:numId w:val="1"/>
        </w:numPr>
        <w:kinsoku w:val="0"/>
        <w:wordWrap/>
        <w:overflowPunct/>
        <w:topLinePunct w:val="0"/>
        <w:autoSpaceDE w:val="0"/>
        <w:autoSpaceDN w:val="0"/>
        <w:bidi w:val="0"/>
        <w:adjustRightInd w:val="0"/>
        <w:snapToGrid w:val="0"/>
        <w:spacing w:line="570" w:lineRule="exact"/>
        <w:ind w:left="0" w:firstLine="560" w:firstLineChars="200"/>
        <w:textAlignment w:val="baseline"/>
        <w:outlineLvl w:val="9"/>
        <w:rPr>
          <w:rFonts w:hint="eastAsia" w:ascii="宋体" w:hAnsi="宋体" w:eastAsia="宋体" w:cs="宋体"/>
          <w:sz w:val="28"/>
          <w:szCs w:val="28"/>
        </w:rPr>
      </w:pPr>
      <w:r>
        <w:rPr>
          <w:rFonts w:hint="eastAsia" w:ascii="宋体" w:hAnsi="宋体" w:eastAsia="宋体" w:cs="宋体"/>
          <w:sz w:val="28"/>
          <w:szCs w:val="28"/>
        </w:rPr>
        <w:t>小微企业价格评审优惠的政策调整：见第三章《评审方法和评审标准》。</w:t>
      </w:r>
    </w:p>
    <w:p>
      <w:pPr>
        <w:keepNext w:val="0"/>
        <w:keepLines w:val="0"/>
        <w:pageBreakBefore w:val="0"/>
        <w:widowControl/>
        <w:numPr>
          <w:ilvl w:val="1"/>
          <w:numId w:val="1"/>
        </w:numPr>
        <w:tabs>
          <w:tab w:val="left" w:pos="1080"/>
          <w:tab w:val="left" w:pos="2014"/>
        </w:tabs>
        <w:kinsoku w:val="0"/>
        <w:wordWrap/>
        <w:overflowPunct/>
        <w:topLinePunct w:val="0"/>
        <w:autoSpaceDE w:val="0"/>
        <w:autoSpaceDN w:val="0"/>
        <w:bidi w:val="0"/>
        <w:adjustRightInd w:val="0"/>
        <w:snapToGrid w:val="0"/>
        <w:spacing w:line="570" w:lineRule="exact"/>
        <w:ind w:left="0" w:firstLine="560" w:firstLineChars="200"/>
        <w:textAlignment w:val="baseline"/>
        <w:outlineLvl w:val="9"/>
        <w:rPr>
          <w:rFonts w:hint="eastAsia" w:ascii="宋体" w:hAnsi="宋体" w:eastAsia="宋体" w:cs="宋体"/>
          <w:sz w:val="28"/>
          <w:szCs w:val="28"/>
        </w:rPr>
      </w:pPr>
      <w:r>
        <w:rPr>
          <w:rFonts w:hint="eastAsia" w:ascii="宋体" w:hAnsi="宋体" w:eastAsia="宋体" w:cs="宋体"/>
          <w:sz w:val="28"/>
          <w:szCs w:val="28"/>
        </w:rPr>
        <w:t>政府采购节能产品、环境标志产品</w:t>
      </w:r>
    </w:p>
    <w:p>
      <w:pPr>
        <w:keepNext w:val="0"/>
        <w:keepLines w:val="0"/>
        <w:pageBreakBefore w:val="0"/>
        <w:widowControl/>
        <w:numPr>
          <w:ilvl w:val="2"/>
          <w:numId w:val="1"/>
        </w:numPr>
        <w:kinsoku w:val="0"/>
        <w:wordWrap/>
        <w:overflowPunct/>
        <w:topLinePunct w:val="0"/>
        <w:autoSpaceDE w:val="0"/>
        <w:autoSpaceDN w:val="0"/>
        <w:bidi w:val="0"/>
        <w:adjustRightInd w:val="0"/>
        <w:snapToGrid w:val="0"/>
        <w:spacing w:line="570" w:lineRule="exact"/>
        <w:ind w:left="0" w:firstLine="560" w:firstLineChars="200"/>
        <w:textAlignment w:val="baseline"/>
        <w:outlineLvl w:val="9"/>
        <w:rPr>
          <w:rFonts w:hint="eastAsia" w:ascii="宋体" w:hAnsi="宋体" w:eastAsia="宋体" w:cs="宋体"/>
          <w:sz w:val="28"/>
          <w:szCs w:val="28"/>
        </w:rPr>
      </w:pPr>
      <w:r>
        <w:rPr>
          <w:rFonts w:hint="eastAsia" w:ascii="宋体" w:hAnsi="宋体" w:eastAsia="宋体" w:cs="宋体"/>
          <w:sz w:val="28"/>
          <w:szCs w:val="28"/>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pPr>
        <w:keepNext w:val="0"/>
        <w:keepLines w:val="0"/>
        <w:pageBreakBefore w:val="0"/>
        <w:widowControl/>
        <w:numPr>
          <w:ilvl w:val="2"/>
          <w:numId w:val="1"/>
        </w:numPr>
        <w:kinsoku w:val="0"/>
        <w:wordWrap/>
        <w:overflowPunct/>
        <w:topLinePunct w:val="0"/>
        <w:autoSpaceDE w:val="0"/>
        <w:autoSpaceDN w:val="0"/>
        <w:bidi w:val="0"/>
        <w:adjustRightInd w:val="0"/>
        <w:snapToGrid w:val="0"/>
        <w:spacing w:line="570" w:lineRule="exact"/>
        <w:ind w:left="0" w:firstLine="560" w:firstLineChars="200"/>
        <w:textAlignment w:val="baseline"/>
        <w:outlineLvl w:val="9"/>
        <w:rPr>
          <w:rFonts w:hint="eastAsia" w:ascii="宋体" w:hAnsi="宋体" w:eastAsia="宋体" w:cs="宋体"/>
          <w:sz w:val="28"/>
          <w:szCs w:val="28"/>
        </w:rPr>
      </w:pPr>
      <w:r>
        <w:rPr>
          <w:rFonts w:hint="eastAsia" w:ascii="宋体" w:hAnsi="宋体" w:eastAsia="宋体" w:cs="宋体"/>
          <w:sz w:val="28"/>
          <w:szCs w:val="28"/>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号）。 </w:t>
      </w:r>
    </w:p>
    <w:p>
      <w:pPr>
        <w:keepNext w:val="0"/>
        <w:keepLines w:val="0"/>
        <w:pageBreakBefore w:val="0"/>
        <w:widowControl/>
        <w:numPr>
          <w:ilvl w:val="2"/>
          <w:numId w:val="1"/>
        </w:numPr>
        <w:kinsoku w:val="0"/>
        <w:wordWrap/>
        <w:overflowPunct/>
        <w:topLinePunct w:val="0"/>
        <w:autoSpaceDE w:val="0"/>
        <w:autoSpaceDN w:val="0"/>
        <w:bidi w:val="0"/>
        <w:adjustRightInd w:val="0"/>
        <w:snapToGrid w:val="0"/>
        <w:spacing w:line="570" w:lineRule="exact"/>
        <w:ind w:left="0" w:firstLine="560" w:firstLineChars="200"/>
        <w:textAlignment w:val="baseline"/>
        <w:outlineLvl w:val="9"/>
        <w:rPr>
          <w:rFonts w:hint="eastAsia" w:ascii="宋体" w:hAnsi="宋体" w:eastAsia="宋体" w:cs="宋体"/>
          <w:sz w:val="28"/>
          <w:szCs w:val="28"/>
        </w:rPr>
      </w:pPr>
      <w:r>
        <w:rPr>
          <w:rFonts w:hint="eastAsia" w:ascii="宋体" w:hAnsi="宋体" w:eastAsia="宋体" w:cs="宋体"/>
          <w:sz w:val="28"/>
          <w:szCs w:val="28"/>
        </w:rPr>
        <w:t>如本项目采购产品属于实施政府强制采购品目清单范围的节能产品，则供应商所报产品必须获得国家确定的认证机构出具的、处于有效期之内的节能产品认证证书，</w:t>
      </w:r>
      <w:r>
        <w:rPr>
          <w:rFonts w:hint="eastAsia" w:ascii="宋体" w:hAnsi="宋体" w:eastAsia="宋体" w:cs="宋体"/>
          <w:kern w:val="0"/>
          <w:sz w:val="28"/>
          <w:szCs w:val="28"/>
        </w:rPr>
        <w:t>否则</w:t>
      </w:r>
      <w:r>
        <w:rPr>
          <w:rFonts w:hint="eastAsia" w:ascii="宋体" w:hAnsi="宋体" w:eastAsia="宋体" w:cs="宋体"/>
          <w:b/>
          <w:kern w:val="0"/>
          <w:sz w:val="28"/>
          <w:szCs w:val="28"/>
        </w:rPr>
        <w:t>响应无效</w:t>
      </w:r>
      <w:r>
        <w:rPr>
          <w:rFonts w:hint="eastAsia" w:ascii="宋体" w:hAnsi="宋体" w:eastAsia="宋体" w:cs="宋体"/>
          <w:sz w:val="28"/>
          <w:szCs w:val="28"/>
        </w:rPr>
        <w:t>；</w:t>
      </w:r>
    </w:p>
    <w:p>
      <w:pPr>
        <w:keepNext w:val="0"/>
        <w:keepLines w:val="0"/>
        <w:pageBreakBefore w:val="0"/>
        <w:widowControl/>
        <w:numPr>
          <w:ilvl w:val="2"/>
          <w:numId w:val="1"/>
        </w:numPr>
        <w:kinsoku w:val="0"/>
        <w:wordWrap/>
        <w:overflowPunct/>
        <w:topLinePunct w:val="0"/>
        <w:autoSpaceDE w:val="0"/>
        <w:autoSpaceDN w:val="0"/>
        <w:bidi w:val="0"/>
        <w:adjustRightInd w:val="0"/>
        <w:snapToGrid w:val="0"/>
        <w:spacing w:line="570" w:lineRule="exact"/>
        <w:ind w:left="0" w:firstLine="560" w:firstLineChars="200"/>
        <w:textAlignment w:val="baseline"/>
        <w:outlineLvl w:val="9"/>
        <w:rPr>
          <w:rFonts w:hint="eastAsia" w:ascii="宋体" w:hAnsi="宋体" w:eastAsia="宋体" w:cs="宋体"/>
          <w:sz w:val="28"/>
          <w:szCs w:val="28"/>
        </w:rPr>
      </w:pPr>
      <w:r>
        <w:rPr>
          <w:rFonts w:hint="eastAsia" w:ascii="宋体" w:hAnsi="宋体" w:eastAsia="宋体" w:cs="宋体"/>
          <w:sz w:val="28"/>
          <w:szCs w:val="28"/>
        </w:rPr>
        <w:t>非政府强制采购的节能产品或环境标志产品，依据品目清单和认证证书实施政府优先采购。优先采购的具体规定见第三章《评审方法和评审标准》（如涉及）。</w:t>
      </w:r>
    </w:p>
    <w:p>
      <w:pPr>
        <w:keepNext w:val="0"/>
        <w:keepLines w:val="0"/>
        <w:pageBreakBefore w:val="0"/>
        <w:widowControl/>
        <w:numPr>
          <w:ilvl w:val="2"/>
          <w:numId w:val="1"/>
        </w:numPr>
        <w:tabs>
          <w:tab w:val="left" w:pos="2014"/>
        </w:tabs>
        <w:kinsoku w:val="0"/>
        <w:wordWrap/>
        <w:overflowPunct/>
        <w:topLinePunct w:val="0"/>
        <w:autoSpaceDE w:val="0"/>
        <w:autoSpaceDN w:val="0"/>
        <w:bidi w:val="0"/>
        <w:adjustRightInd w:val="0"/>
        <w:snapToGrid w:val="0"/>
        <w:spacing w:line="570" w:lineRule="exact"/>
        <w:ind w:left="0" w:firstLine="560" w:firstLineChars="200"/>
        <w:textAlignment w:val="baseline"/>
        <w:outlineLvl w:val="9"/>
        <w:rPr>
          <w:rFonts w:hint="eastAsia" w:ascii="宋体" w:hAnsi="宋体" w:eastAsia="宋体" w:cs="宋体"/>
          <w:sz w:val="28"/>
          <w:szCs w:val="28"/>
        </w:rPr>
      </w:pPr>
      <w:r>
        <w:rPr>
          <w:rFonts w:hint="eastAsia" w:ascii="宋体" w:hAnsi="宋体" w:eastAsia="宋体" w:cs="宋体"/>
          <w:sz w:val="28"/>
          <w:szCs w:val="28"/>
        </w:rPr>
        <w:t>依据《关于印发〈商品包装政府采购需求标准（试行）〉、〈快递包装政府采购需求标准（试行）〉的通知》（财办库〔2020〕123号）文件精神，采购人在采购文件中明确政府采购供应商提供产品及相关快递服务的具体包装要求的，在政府采购合同中载明对政府采购供应商提供产品及相关快递服务的具体包装要求和履约验收相关条款的，中标成交供应商必须严格执行，必要时应按照要求在履约验收环节出具检测报告。</w:t>
      </w:r>
    </w:p>
    <w:p>
      <w:pPr>
        <w:keepNext w:val="0"/>
        <w:keepLines w:val="0"/>
        <w:pageBreakBefore w:val="0"/>
        <w:widowControl/>
        <w:numPr>
          <w:ilvl w:val="1"/>
          <w:numId w:val="1"/>
        </w:numPr>
        <w:tabs>
          <w:tab w:val="left" w:pos="1080"/>
          <w:tab w:val="left" w:pos="2014"/>
        </w:tabs>
        <w:kinsoku w:val="0"/>
        <w:wordWrap/>
        <w:overflowPunct/>
        <w:topLinePunct w:val="0"/>
        <w:autoSpaceDE w:val="0"/>
        <w:autoSpaceDN w:val="0"/>
        <w:bidi w:val="0"/>
        <w:adjustRightInd w:val="0"/>
        <w:snapToGrid w:val="0"/>
        <w:spacing w:line="570" w:lineRule="exact"/>
        <w:ind w:left="0" w:firstLine="560" w:firstLineChars="200"/>
        <w:textAlignment w:val="baseline"/>
        <w:outlineLvl w:val="9"/>
        <w:rPr>
          <w:rFonts w:hint="eastAsia" w:ascii="宋体" w:hAnsi="宋体" w:eastAsia="宋体" w:cs="宋体"/>
          <w:sz w:val="28"/>
          <w:szCs w:val="28"/>
        </w:rPr>
      </w:pPr>
      <w:r>
        <w:rPr>
          <w:rFonts w:hint="eastAsia" w:ascii="宋体" w:hAnsi="宋体" w:eastAsia="宋体" w:cs="宋体"/>
          <w:sz w:val="28"/>
          <w:szCs w:val="28"/>
        </w:rPr>
        <w:t>支持乡村产业振兴管理</w:t>
      </w:r>
    </w:p>
    <w:p>
      <w:pPr>
        <w:keepNext w:val="0"/>
        <w:keepLines w:val="0"/>
        <w:pageBreakBefore w:val="0"/>
        <w:widowControl/>
        <w:numPr>
          <w:ilvl w:val="2"/>
          <w:numId w:val="1"/>
        </w:numPr>
        <w:tabs>
          <w:tab w:val="left" w:pos="2014"/>
        </w:tabs>
        <w:kinsoku w:val="0"/>
        <w:wordWrap/>
        <w:overflowPunct/>
        <w:topLinePunct w:val="0"/>
        <w:autoSpaceDE w:val="0"/>
        <w:autoSpaceDN w:val="0"/>
        <w:bidi w:val="0"/>
        <w:adjustRightInd w:val="0"/>
        <w:snapToGrid w:val="0"/>
        <w:spacing w:line="570" w:lineRule="exact"/>
        <w:ind w:left="0" w:firstLine="560" w:firstLineChars="200"/>
        <w:textAlignment w:val="baseline"/>
        <w:outlineLvl w:val="9"/>
        <w:rPr>
          <w:rFonts w:hint="eastAsia" w:ascii="宋体" w:hAnsi="宋体" w:eastAsia="宋体" w:cs="宋体"/>
          <w:sz w:val="28"/>
          <w:szCs w:val="28"/>
        </w:rPr>
      </w:pPr>
      <w:r>
        <w:rPr>
          <w:rFonts w:hint="eastAsia" w:ascii="宋体" w:hAnsi="宋体" w:eastAsia="宋体" w:cs="宋体"/>
          <w:sz w:val="28"/>
          <w:szCs w:val="28"/>
        </w:rPr>
        <w:t>为落实《关于运用政府采购政策支持乡村产业振兴的通知》（财库〔2021〕19号）有关要求，做好支持脱贫攻坚工作，本项目采购活动中对于支持乡村振兴管理的相关要求见第四章《采购需求》（如涉及）。</w:t>
      </w:r>
    </w:p>
    <w:p>
      <w:pPr>
        <w:keepNext w:val="0"/>
        <w:keepLines w:val="0"/>
        <w:pageBreakBefore w:val="0"/>
        <w:widowControl/>
        <w:numPr>
          <w:ilvl w:val="1"/>
          <w:numId w:val="1"/>
        </w:numPr>
        <w:tabs>
          <w:tab w:val="left" w:pos="1080"/>
          <w:tab w:val="left" w:pos="2014"/>
        </w:tabs>
        <w:kinsoku w:val="0"/>
        <w:wordWrap/>
        <w:overflowPunct/>
        <w:topLinePunct w:val="0"/>
        <w:autoSpaceDE w:val="0"/>
        <w:autoSpaceDN w:val="0"/>
        <w:bidi w:val="0"/>
        <w:adjustRightInd w:val="0"/>
        <w:snapToGrid w:val="0"/>
        <w:spacing w:line="570" w:lineRule="exact"/>
        <w:ind w:left="0" w:firstLine="560" w:firstLineChars="200"/>
        <w:textAlignment w:val="baseline"/>
        <w:outlineLvl w:val="9"/>
        <w:rPr>
          <w:rFonts w:hint="eastAsia" w:ascii="宋体" w:hAnsi="宋体" w:eastAsia="宋体" w:cs="宋体"/>
          <w:sz w:val="28"/>
          <w:szCs w:val="28"/>
        </w:rPr>
      </w:pPr>
      <w:r>
        <w:rPr>
          <w:rFonts w:hint="eastAsia" w:ascii="宋体" w:hAnsi="宋体" w:eastAsia="宋体" w:cs="宋体"/>
          <w:sz w:val="28"/>
          <w:szCs w:val="28"/>
        </w:rPr>
        <w:t>正版软件</w:t>
      </w:r>
    </w:p>
    <w:p>
      <w:pPr>
        <w:keepNext w:val="0"/>
        <w:keepLines w:val="0"/>
        <w:pageBreakBefore w:val="0"/>
        <w:widowControl/>
        <w:numPr>
          <w:ilvl w:val="2"/>
          <w:numId w:val="1"/>
        </w:numPr>
        <w:kinsoku w:val="0"/>
        <w:wordWrap/>
        <w:overflowPunct/>
        <w:topLinePunct w:val="0"/>
        <w:autoSpaceDE w:val="0"/>
        <w:autoSpaceDN w:val="0"/>
        <w:bidi w:val="0"/>
        <w:adjustRightInd w:val="0"/>
        <w:snapToGrid w:val="0"/>
        <w:spacing w:line="570" w:lineRule="exact"/>
        <w:ind w:left="0" w:firstLine="560" w:firstLineChars="200"/>
        <w:textAlignment w:val="baseline"/>
        <w:outlineLvl w:val="9"/>
        <w:rPr>
          <w:rFonts w:hint="eastAsia" w:ascii="宋体" w:hAnsi="宋体" w:eastAsia="宋体" w:cs="宋体"/>
          <w:sz w:val="28"/>
          <w:szCs w:val="28"/>
        </w:rPr>
      </w:pPr>
      <w:r>
        <w:rPr>
          <w:rFonts w:hint="eastAsia" w:ascii="宋体" w:hAnsi="宋体" w:eastAsia="宋体" w:cs="宋体"/>
          <w:sz w:val="28"/>
          <w:szCs w:val="28"/>
        </w:rPr>
        <w:t>依据《财政部 国家发展改革委 信息产业部关于印发无线局域网产品政府采购实施意见的通知》（财库〔2005〕366 号），采购无线局域网产品和含有无线局域网功能的计算机、通信设备、打印机、复印机、投影仪等产品的，优先采购符合国家无线局域网安全标准（GB 15629.11/1102）并通过国家产品认证的产品，</w:t>
      </w:r>
      <w:r>
        <w:rPr>
          <w:rFonts w:hint="eastAsia" w:ascii="宋体" w:hAnsi="宋体" w:eastAsia="宋体" w:cs="宋体"/>
          <w:kern w:val="0"/>
          <w:sz w:val="28"/>
          <w:szCs w:val="28"/>
        </w:rPr>
        <w:t>否则</w:t>
      </w:r>
      <w:r>
        <w:rPr>
          <w:rFonts w:hint="eastAsia" w:ascii="宋体" w:hAnsi="宋体" w:eastAsia="宋体" w:cs="宋体"/>
          <w:b/>
          <w:kern w:val="0"/>
          <w:sz w:val="28"/>
          <w:szCs w:val="28"/>
        </w:rPr>
        <w:t>响应无效</w:t>
      </w:r>
      <w:r>
        <w:rPr>
          <w:rFonts w:hint="eastAsia" w:ascii="宋体" w:hAnsi="宋体" w:eastAsia="宋体" w:cs="宋体"/>
          <w:sz w:val="28"/>
          <w:szCs w:val="28"/>
        </w:rPr>
        <w:t>。其中，国家有特殊信息安全要求的项目必须采购认证产品。财政部、国家发展改革委、信息产业部根据政府采购改革进展和无线局域网产品技术及市场成熟等情况，从国家指定的认证机构认证的生产厂商和产品型号中确定优先采购的产品，并以“无线局域网认证产品政府采购清单”（以下简称清单）的形式公布。清单中新增认证产品厂商和型号，由财政部、国家发展改革委、信息产业部以文件形式确定、公布并适时调整。</w:t>
      </w:r>
    </w:p>
    <w:p>
      <w:pPr>
        <w:keepNext w:val="0"/>
        <w:keepLines w:val="0"/>
        <w:pageBreakBefore w:val="0"/>
        <w:widowControl/>
        <w:numPr>
          <w:ilvl w:val="2"/>
          <w:numId w:val="1"/>
        </w:numPr>
        <w:kinsoku w:val="0"/>
        <w:wordWrap/>
        <w:overflowPunct/>
        <w:topLinePunct w:val="0"/>
        <w:autoSpaceDE w:val="0"/>
        <w:autoSpaceDN w:val="0"/>
        <w:bidi w:val="0"/>
        <w:adjustRightInd w:val="0"/>
        <w:snapToGrid w:val="0"/>
        <w:spacing w:line="570" w:lineRule="exact"/>
        <w:ind w:left="0" w:firstLine="560" w:firstLineChars="200"/>
        <w:textAlignment w:val="baseline"/>
        <w:outlineLvl w:val="9"/>
        <w:rPr>
          <w:rFonts w:hint="eastAsia" w:ascii="宋体" w:hAnsi="宋体" w:eastAsia="宋体" w:cs="宋体"/>
          <w:sz w:val="28"/>
          <w:szCs w:val="28"/>
        </w:rPr>
      </w:pPr>
      <w:r>
        <w:rPr>
          <w:rFonts w:hint="eastAsia" w:ascii="宋体" w:hAnsi="宋体" w:eastAsia="宋体" w:cs="宋体"/>
          <w:sz w:val="28"/>
          <w:szCs w:val="28"/>
        </w:rPr>
        <w:t>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号）、《财政部关于进一步做好政府机关使用正版软件工作的通知》（财预〔2010〕536 号）。</w:t>
      </w:r>
    </w:p>
    <w:p>
      <w:pPr>
        <w:keepNext w:val="0"/>
        <w:keepLines w:val="0"/>
        <w:pageBreakBefore w:val="0"/>
        <w:widowControl/>
        <w:numPr>
          <w:ilvl w:val="1"/>
          <w:numId w:val="1"/>
        </w:numPr>
        <w:tabs>
          <w:tab w:val="left" w:pos="1080"/>
          <w:tab w:val="left" w:pos="2014"/>
        </w:tabs>
        <w:kinsoku w:val="0"/>
        <w:wordWrap/>
        <w:overflowPunct/>
        <w:topLinePunct w:val="0"/>
        <w:autoSpaceDE w:val="0"/>
        <w:autoSpaceDN w:val="0"/>
        <w:bidi w:val="0"/>
        <w:adjustRightInd w:val="0"/>
        <w:snapToGrid w:val="0"/>
        <w:spacing w:line="570" w:lineRule="exact"/>
        <w:ind w:left="0" w:firstLine="560" w:firstLineChars="200"/>
        <w:textAlignment w:val="baseline"/>
        <w:outlineLvl w:val="9"/>
        <w:rPr>
          <w:rFonts w:hint="eastAsia" w:ascii="宋体" w:hAnsi="宋体" w:eastAsia="宋体" w:cs="宋体"/>
          <w:sz w:val="28"/>
          <w:szCs w:val="28"/>
        </w:rPr>
      </w:pPr>
      <w:r>
        <w:rPr>
          <w:rFonts w:hint="eastAsia" w:ascii="宋体" w:hAnsi="宋体" w:eastAsia="宋体" w:cs="宋体"/>
          <w:sz w:val="28"/>
          <w:szCs w:val="28"/>
        </w:rPr>
        <w:t>信息安全产品</w:t>
      </w:r>
    </w:p>
    <w:p>
      <w:pPr>
        <w:keepNext w:val="0"/>
        <w:keepLines w:val="0"/>
        <w:pageBreakBefore w:val="0"/>
        <w:widowControl/>
        <w:numPr>
          <w:ilvl w:val="2"/>
          <w:numId w:val="1"/>
        </w:numPr>
        <w:tabs>
          <w:tab w:val="left" w:pos="2014"/>
        </w:tabs>
        <w:kinsoku w:val="0"/>
        <w:wordWrap/>
        <w:overflowPunct/>
        <w:topLinePunct w:val="0"/>
        <w:autoSpaceDE w:val="0"/>
        <w:autoSpaceDN w:val="0"/>
        <w:bidi w:val="0"/>
        <w:adjustRightInd w:val="0"/>
        <w:snapToGrid w:val="0"/>
        <w:spacing w:line="570" w:lineRule="exact"/>
        <w:ind w:left="0" w:firstLine="560" w:firstLineChars="200"/>
        <w:textAlignment w:val="baseline"/>
        <w:outlineLvl w:val="9"/>
        <w:rPr>
          <w:rFonts w:hint="eastAsia" w:ascii="宋体" w:hAnsi="宋体" w:eastAsia="宋体" w:cs="宋体"/>
          <w:sz w:val="28"/>
          <w:szCs w:val="28"/>
        </w:rPr>
      </w:pPr>
      <w:r>
        <w:rPr>
          <w:rFonts w:hint="eastAsia" w:ascii="宋体" w:hAnsi="宋体" w:eastAsia="宋体" w:cs="宋体"/>
          <w:sz w:val="28"/>
          <w:szCs w:val="28"/>
        </w:rPr>
        <w:t>所投产品属于《关于调整信息安全产品强制性认证实施要求的公告》（2009 年第33 号）范围的，采购经国家认证的信息安全产品，</w:t>
      </w:r>
      <w:r>
        <w:rPr>
          <w:rFonts w:hint="eastAsia" w:ascii="宋体" w:hAnsi="宋体" w:eastAsia="宋体" w:cs="宋体"/>
          <w:kern w:val="0"/>
          <w:sz w:val="28"/>
          <w:szCs w:val="28"/>
        </w:rPr>
        <w:t>否则</w:t>
      </w:r>
      <w:r>
        <w:rPr>
          <w:rFonts w:hint="eastAsia" w:ascii="宋体" w:hAnsi="宋体" w:eastAsia="宋体" w:cs="宋体"/>
          <w:b/>
          <w:kern w:val="0"/>
          <w:sz w:val="28"/>
          <w:szCs w:val="28"/>
        </w:rPr>
        <w:t>响应无效</w:t>
      </w:r>
      <w:r>
        <w:rPr>
          <w:rFonts w:hint="eastAsia" w:ascii="宋体" w:hAnsi="宋体" w:eastAsia="宋体" w:cs="宋体"/>
          <w:sz w:val="28"/>
          <w:szCs w:val="28"/>
        </w:rPr>
        <w:t>。关于信息安全相关规定依据《关于信息安全产品实施政府采购的通知》（财库〔2010〕48 号）。</w:t>
      </w:r>
    </w:p>
    <w:p>
      <w:pPr>
        <w:keepNext w:val="0"/>
        <w:keepLines w:val="0"/>
        <w:pageBreakBefore w:val="0"/>
        <w:widowControl/>
        <w:numPr>
          <w:ilvl w:val="1"/>
          <w:numId w:val="1"/>
        </w:numPr>
        <w:tabs>
          <w:tab w:val="left" w:pos="1080"/>
          <w:tab w:val="left" w:pos="2014"/>
        </w:tabs>
        <w:kinsoku w:val="0"/>
        <w:wordWrap/>
        <w:overflowPunct/>
        <w:topLinePunct w:val="0"/>
        <w:autoSpaceDE w:val="0"/>
        <w:autoSpaceDN w:val="0"/>
        <w:bidi w:val="0"/>
        <w:adjustRightInd w:val="0"/>
        <w:snapToGrid w:val="0"/>
        <w:spacing w:line="570" w:lineRule="exact"/>
        <w:ind w:left="0" w:firstLine="560" w:firstLineChars="200"/>
        <w:textAlignment w:val="baseline"/>
        <w:outlineLvl w:val="9"/>
        <w:rPr>
          <w:rFonts w:hint="eastAsia" w:ascii="宋体" w:hAnsi="宋体" w:eastAsia="宋体" w:cs="宋体"/>
          <w:sz w:val="28"/>
          <w:szCs w:val="28"/>
        </w:rPr>
      </w:pPr>
      <w:r>
        <w:rPr>
          <w:rFonts w:hint="eastAsia" w:ascii="宋体" w:hAnsi="宋体" w:eastAsia="宋体" w:cs="宋体"/>
          <w:sz w:val="28"/>
          <w:szCs w:val="28"/>
        </w:rPr>
        <w:t>政府采购创新产品政策</w:t>
      </w:r>
    </w:p>
    <w:p>
      <w:pPr>
        <w:keepNext w:val="0"/>
        <w:keepLines w:val="0"/>
        <w:pageBreakBefore w:val="0"/>
        <w:widowControl/>
        <w:numPr>
          <w:ilvl w:val="2"/>
          <w:numId w:val="1"/>
        </w:numPr>
        <w:tabs>
          <w:tab w:val="left" w:pos="2014"/>
        </w:tabs>
        <w:kinsoku w:val="0"/>
        <w:wordWrap/>
        <w:overflowPunct/>
        <w:topLinePunct w:val="0"/>
        <w:autoSpaceDE w:val="0"/>
        <w:autoSpaceDN w:val="0"/>
        <w:bidi w:val="0"/>
        <w:adjustRightInd w:val="0"/>
        <w:snapToGrid w:val="0"/>
        <w:spacing w:line="570" w:lineRule="exact"/>
        <w:ind w:left="0" w:firstLine="560" w:firstLineChars="200"/>
        <w:textAlignment w:val="baseline"/>
        <w:outlineLvl w:val="9"/>
        <w:rPr>
          <w:rFonts w:hint="eastAsia" w:ascii="宋体" w:hAnsi="宋体" w:eastAsia="宋体" w:cs="宋体"/>
          <w:sz w:val="28"/>
          <w:szCs w:val="28"/>
        </w:rPr>
      </w:pPr>
      <w:r>
        <w:rPr>
          <w:rFonts w:hint="eastAsia" w:ascii="宋体" w:hAnsi="宋体" w:eastAsia="宋体" w:cs="宋体"/>
          <w:sz w:val="28"/>
          <w:szCs w:val="28"/>
        </w:rPr>
        <w:t>采购人要将创新要求嵌入采购项目需求，可在采购文件中设定评审规则，优先采购各级政府部门公开发布的有效期内的创新产品、创新服务、首台套、首购首用等《目录》的创新产品，上述《目录》内创新产品，自认定之日起2年内视同已具备相应销售业绩，参加政府采购活动时业绩分值为满分。</w:t>
      </w:r>
    </w:p>
    <w:p>
      <w:pPr>
        <w:keepNext w:val="0"/>
        <w:keepLines w:val="0"/>
        <w:pageBreakBefore w:val="0"/>
        <w:widowControl/>
        <w:numPr>
          <w:ilvl w:val="0"/>
          <w:numId w:val="1"/>
        </w:numPr>
        <w:tabs>
          <w:tab w:val="left" w:pos="360"/>
        </w:tabs>
        <w:kinsoku w:val="0"/>
        <w:wordWrap/>
        <w:overflowPunct/>
        <w:topLinePunct w:val="0"/>
        <w:autoSpaceDE w:val="0"/>
        <w:autoSpaceDN w:val="0"/>
        <w:bidi w:val="0"/>
        <w:adjustRightInd w:val="0"/>
        <w:snapToGrid w:val="0"/>
        <w:spacing w:line="570" w:lineRule="exact"/>
        <w:ind w:left="0" w:firstLine="560" w:firstLineChars="200"/>
        <w:textAlignment w:val="baseline"/>
        <w:outlineLvl w:val="9"/>
        <w:rPr>
          <w:rFonts w:hint="eastAsia" w:ascii="宋体" w:hAnsi="宋体" w:eastAsia="宋体" w:cs="宋体"/>
          <w:sz w:val="28"/>
          <w:szCs w:val="28"/>
        </w:rPr>
      </w:pPr>
      <w:r>
        <w:rPr>
          <w:rFonts w:hint="eastAsia" w:ascii="宋体" w:hAnsi="宋体" w:eastAsia="宋体" w:cs="宋体"/>
          <w:sz w:val="28"/>
          <w:szCs w:val="28"/>
        </w:rPr>
        <w:t>响应费用</w:t>
      </w:r>
    </w:p>
    <w:p>
      <w:pPr>
        <w:keepNext w:val="0"/>
        <w:keepLines w:val="0"/>
        <w:pageBreakBefore w:val="0"/>
        <w:widowControl/>
        <w:numPr>
          <w:ilvl w:val="1"/>
          <w:numId w:val="1"/>
        </w:numPr>
        <w:tabs>
          <w:tab w:val="left" w:pos="1080"/>
          <w:tab w:val="left" w:pos="2014"/>
        </w:tabs>
        <w:kinsoku w:val="0"/>
        <w:wordWrap/>
        <w:overflowPunct/>
        <w:topLinePunct w:val="0"/>
        <w:autoSpaceDE w:val="0"/>
        <w:autoSpaceDN w:val="0"/>
        <w:bidi w:val="0"/>
        <w:adjustRightInd w:val="0"/>
        <w:snapToGrid w:val="0"/>
        <w:spacing w:line="570" w:lineRule="exact"/>
        <w:ind w:left="0" w:firstLine="560" w:firstLineChars="200"/>
        <w:textAlignment w:val="baseline"/>
        <w:outlineLvl w:val="9"/>
        <w:rPr>
          <w:rFonts w:hint="eastAsia" w:ascii="宋体" w:hAnsi="宋体" w:eastAsia="宋体" w:cs="宋体"/>
          <w:sz w:val="28"/>
          <w:szCs w:val="28"/>
        </w:rPr>
      </w:pPr>
      <w:r>
        <w:rPr>
          <w:rFonts w:hint="eastAsia" w:ascii="宋体" w:hAnsi="宋体" w:eastAsia="宋体" w:cs="宋体"/>
          <w:sz w:val="28"/>
          <w:szCs w:val="28"/>
        </w:rPr>
        <w:t>供应商应自行承担所有与准备和参加磋商有关的费用，无论磋商的结果如何，采购人或采购代理机构在任何情况下均无承担这些费用的义务和责任。</w:t>
      </w:r>
    </w:p>
    <w:p>
      <w:pPr>
        <w:tabs>
          <w:tab w:val="left" w:pos="1080"/>
        </w:tabs>
        <w:snapToGrid w:val="0"/>
        <w:spacing w:line="360" w:lineRule="auto"/>
        <w:ind w:left="1080"/>
        <w:outlineLvl w:val="9"/>
        <w:rPr>
          <w:rFonts w:ascii="宋体" w:hAnsi="宋体" w:cs="宋体"/>
          <w:sz w:val="28"/>
        </w:rPr>
      </w:pPr>
      <w:bookmarkStart w:id="82" w:name="_1.8_计量单位"/>
      <w:bookmarkEnd w:id="82"/>
    </w:p>
    <w:p>
      <w:pPr>
        <w:keepNext w:val="0"/>
        <w:keepLines w:val="0"/>
        <w:pageBreakBefore w:val="0"/>
        <w:widowControl/>
        <w:kinsoku w:val="0"/>
        <w:wordWrap/>
        <w:overflowPunct/>
        <w:topLinePunct w:val="0"/>
        <w:autoSpaceDE w:val="0"/>
        <w:autoSpaceDN w:val="0"/>
        <w:bidi w:val="0"/>
        <w:adjustRightInd w:val="0"/>
        <w:snapToGrid w:val="0"/>
        <w:spacing w:line="570" w:lineRule="exact"/>
        <w:jc w:val="center"/>
        <w:textAlignment w:val="baseline"/>
        <w:outlineLvl w:val="2"/>
        <w:rPr>
          <w:rFonts w:hint="eastAsia" w:ascii="宋体" w:hAnsi="宋体" w:eastAsia="宋体" w:cs="宋体"/>
          <w:b/>
          <w:bCs/>
          <w:sz w:val="28"/>
          <w:szCs w:val="28"/>
        </w:rPr>
      </w:pPr>
      <w:r>
        <w:rPr>
          <w:rFonts w:hint="eastAsia" w:ascii="宋体" w:hAnsi="宋体" w:eastAsia="宋体" w:cs="宋体"/>
          <w:b/>
          <w:bCs/>
          <w:sz w:val="28"/>
          <w:szCs w:val="28"/>
        </w:rPr>
        <w:t>二   竞争性磋商文件</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p>
      <w:pPr>
        <w:keepNext w:val="0"/>
        <w:keepLines w:val="0"/>
        <w:pageBreakBefore w:val="0"/>
        <w:widowControl/>
        <w:numPr>
          <w:ilvl w:val="0"/>
          <w:numId w:val="1"/>
        </w:numPr>
        <w:tabs>
          <w:tab w:val="left" w:pos="360"/>
        </w:tabs>
        <w:kinsoku w:val="0"/>
        <w:wordWrap/>
        <w:overflowPunct/>
        <w:topLinePunct w:val="0"/>
        <w:autoSpaceDE w:val="0"/>
        <w:autoSpaceDN w:val="0"/>
        <w:bidi w:val="0"/>
        <w:adjustRightInd w:val="0"/>
        <w:snapToGrid w:val="0"/>
        <w:spacing w:line="570" w:lineRule="exact"/>
        <w:ind w:left="0" w:firstLine="560" w:firstLineChars="200"/>
        <w:textAlignment w:val="baseline"/>
        <w:outlineLvl w:val="9"/>
        <w:rPr>
          <w:rFonts w:hint="eastAsia" w:ascii="宋体" w:hAnsi="宋体" w:eastAsia="宋体" w:cs="宋体"/>
          <w:sz w:val="28"/>
          <w:szCs w:val="28"/>
        </w:rPr>
      </w:pPr>
      <w:bookmarkStart w:id="83" w:name="_Toc164229364"/>
      <w:bookmarkStart w:id="84" w:name="_Toc265228361"/>
      <w:bookmarkStart w:id="85" w:name="_Toc151190150"/>
      <w:bookmarkStart w:id="86" w:name="_Toc264969213"/>
      <w:bookmarkStart w:id="87" w:name="_Toc127151724"/>
      <w:bookmarkStart w:id="88" w:name="_Toc151193837"/>
      <w:bookmarkStart w:id="89" w:name="_Toc164229218"/>
      <w:bookmarkStart w:id="90" w:name="_Toc226337219"/>
      <w:bookmarkStart w:id="91" w:name="_Toc127151523"/>
      <w:bookmarkStart w:id="92" w:name="_Toc151193621"/>
      <w:bookmarkStart w:id="93" w:name="_Toc226965796"/>
      <w:bookmarkStart w:id="94" w:name="_Toc151193693"/>
      <w:bookmarkStart w:id="95" w:name="_Toc150509274"/>
      <w:bookmarkStart w:id="96" w:name="_Toc149720816"/>
      <w:bookmarkStart w:id="97" w:name="_Toc305158791"/>
      <w:bookmarkStart w:id="98" w:name="_Toc164608792"/>
      <w:bookmarkStart w:id="99" w:name="_Toc164608637"/>
      <w:bookmarkStart w:id="100" w:name="_Toc195842888"/>
      <w:bookmarkStart w:id="101" w:name="_Toc150480761"/>
      <w:bookmarkStart w:id="102" w:name="_Toc150774623"/>
      <w:bookmarkStart w:id="103" w:name="_Toc226965713"/>
      <w:bookmarkStart w:id="104" w:name="_Toc520356147"/>
      <w:bookmarkStart w:id="105" w:name="_Toc142311025"/>
      <w:bookmarkStart w:id="106" w:name="_Toc305158865"/>
      <w:bookmarkStart w:id="107" w:name="_Toc226309767"/>
      <w:bookmarkStart w:id="108" w:name="_Toc150774728"/>
      <w:bookmarkStart w:id="109" w:name="_Toc151193765"/>
      <w:bookmarkStart w:id="110" w:name="_Toc164351617"/>
      <w:bookmarkStart w:id="111" w:name="_Toc127161437"/>
      <w:bookmarkStart w:id="112" w:name="_Toc151193911"/>
      <w:r>
        <w:rPr>
          <w:rFonts w:hint="eastAsia" w:ascii="宋体" w:hAnsi="宋体" w:eastAsia="宋体" w:cs="宋体"/>
          <w:sz w:val="28"/>
          <w:szCs w:val="28"/>
        </w:rPr>
        <w:t>竞争性磋商文件构</w:t>
      </w:r>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r>
        <w:rPr>
          <w:rFonts w:hint="eastAsia" w:ascii="宋体" w:hAnsi="宋体" w:eastAsia="宋体" w:cs="宋体"/>
          <w:sz w:val="28"/>
          <w:szCs w:val="28"/>
        </w:rPr>
        <w:t>成</w:t>
      </w:r>
    </w:p>
    <w:p>
      <w:pPr>
        <w:keepNext w:val="0"/>
        <w:keepLines w:val="0"/>
        <w:pageBreakBefore w:val="0"/>
        <w:widowControl/>
        <w:numPr>
          <w:ilvl w:val="1"/>
          <w:numId w:val="1"/>
        </w:numPr>
        <w:tabs>
          <w:tab w:val="left" w:pos="1080"/>
          <w:tab w:val="left" w:pos="2014"/>
        </w:tabs>
        <w:kinsoku w:val="0"/>
        <w:wordWrap/>
        <w:overflowPunct/>
        <w:topLinePunct w:val="0"/>
        <w:autoSpaceDE w:val="0"/>
        <w:autoSpaceDN w:val="0"/>
        <w:bidi w:val="0"/>
        <w:adjustRightInd w:val="0"/>
        <w:snapToGrid w:val="0"/>
        <w:spacing w:line="570" w:lineRule="exact"/>
        <w:ind w:left="0" w:firstLine="560" w:firstLineChars="200"/>
        <w:textAlignment w:val="baseline"/>
        <w:outlineLvl w:val="9"/>
        <w:rPr>
          <w:rFonts w:hint="eastAsia" w:ascii="宋体" w:hAnsi="宋体" w:eastAsia="宋体" w:cs="宋体"/>
          <w:sz w:val="28"/>
          <w:szCs w:val="28"/>
        </w:rPr>
      </w:pPr>
      <w:r>
        <w:rPr>
          <w:rFonts w:hint="eastAsia" w:ascii="宋体" w:hAnsi="宋体" w:eastAsia="宋体" w:cs="宋体"/>
          <w:sz w:val="28"/>
          <w:szCs w:val="28"/>
        </w:rPr>
        <w:t>竞争性磋商文件包括以下部分：</w:t>
      </w:r>
    </w:p>
    <w:p>
      <w:pPr>
        <w:keepNext w:val="0"/>
        <w:keepLines w:val="0"/>
        <w:pageBreakBefore w:val="0"/>
        <w:widowControl/>
        <w:numPr>
          <w:ilvl w:val="0"/>
          <w:numId w:val="2"/>
        </w:numPr>
        <w:tabs>
          <w:tab w:val="left" w:pos="1980"/>
          <w:tab w:val="left" w:pos="2520"/>
        </w:tabs>
        <w:kinsoku w:val="0"/>
        <w:wordWrap/>
        <w:overflowPunct/>
        <w:topLinePunct w:val="0"/>
        <w:autoSpaceDE w:val="0"/>
        <w:autoSpaceDN w:val="0"/>
        <w:bidi w:val="0"/>
        <w:adjustRightInd w:val="0"/>
        <w:snapToGrid w:val="0"/>
        <w:spacing w:line="570" w:lineRule="exact"/>
        <w:ind w:left="0" w:firstLine="560" w:firstLineChars="200"/>
        <w:textAlignment w:val="baseline"/>
        <w:outlineLvl w:val="9"/>
        <w:rPr>
          <w:rFonts w:hint="eastAsia" w:ascii="宋体" w:hAnsi="宋体" w:eastAsia="宋体" w:cs="宋体"/>
          <w:sz w:val="28"/>
          <w:szCs w:val="28"/>
        </w:rPr>
      </w:pPr>
      <w:r>
        <w:rPr>
          <w:rFonts w:hint="eastAsia" w:ascii="宋体" w:hAnsi="宋体" w:eastAsia="宋体" w:cs="宋体"/>
          <w:sz w:val="28"/>
          <w:szCs w:val="28"/>
        </w:rPr>
        <w:t>采购邀请</w:t>
      </w:r>
    </w:p>
    <w:p>
      <w:pPr>
        <w:keepNext w:val="0"/>
        <w:keepLines w:val="0"/>
        <w:pageBreakBefore w:val="0"/>
        <w:widowControl/>
        <w:numPr>
          <w:ilvl w:val="0"/>
          <w:numId w:val="2"/>
        </w:numPr>
        <w:tabs>
          <w:tab w:val="left" w:pos="1980"/>
          <w:tab w:val="left" w:pos="2520"/>
        </w:tabs>
        <w:kinsoku w:val="0"/>
        <w:wordWrap/>
        <w:overflowPunct/>
        <w:topLinePunct w:val="0"/>
        <w:autoSpaceDE w:val="0"/>
        <w:autoSpaceDN w:val="0"/>
        <w:bidi w:val="0"/>
        <w:adjustRightInd w:val="0"/>
        <w:snapToGrid w:val="0"/>
        <w:spacing w:line="570" w:lineRule="exact"/>
        <w:ind w:left="0" w:firstLine="560" w:firstLineChars="200"/>
        <w:textAlignment w:val="baseline"/>
        <w:outlineLvl w:val="9"/>
        <w:rPr>
          <w:rFonts w:hint="eastAsia" w:ascii="宋体" w:hAnsi="宋体" w:eastAsia="宋体" w:cs="宋体"/>
          <w:sz w:val="28"/>
          <w:szCs w:val="28"/>
        </w:rPr>
      </w:pPr>
      <w:r>
        <w:rPr>
          <w:rFonts w:hint="eastAsia" w:ascii="宋体" w:hAnsi="宋体" w:eastAsia="宋体" w:cs="宋体"/>
          <w:sz w:val="28"/>
          <w:szCs w:val="28"/>
        </w:rPr>
        <w:t>供应商须知</w:t>
      </w:r>
    </w:p>
    <w:p>
      <w:pPr>
        <w:keepNext w:val="0"/>
        <w:keepLines w:val="0"/>
        <w:pageBreakBefore w:val="0"/>
        <w:widowControl/>
        <w:numPr>
          <w:ilvl w:val="0"/>
          <w:numId w:val="2"/>
        </w:numPr>
        <w:tabs>
          <w:tab w:val="left" w:pos="1980"/>
          <w:tab w:val="left" w:pos="2520"/>
        </w:tabs>
        <w:kinsoku w:val="0"/>
        <w:wordWrap/>
        <w:overflowPunct/>
        <w:topLinePunct w:val="0"/>
        <w:autoSpaceDE w:val="0"/>
        <w:autoSpaceDN w:val="0"/>
        <w:bidi w:val="0"/>
        <w:adjustRightInd w:val="0"/>
        <w:snapToGrid w:val="0"/>
        <w:spacing w:line="570" w:lineRule="exact"/>
        <w:ind w:left="0" w:firstLine="560" w:firstLineChars="200"/>
        <w:textAlignment w:val="baseline"/>
        <w:outlineLvl w:val="9"/>
        <w:rPr>
          <w:rFonts w:hint="eastAsia" w:ascii="宋体" w:hAnsi="宋体" w:eastAsia="宋体" w:cs="宋体"/>
          <w:sz w:val="28"/>
          <w:szCs w:val="28"/>
        </w:rPr>
      </w:pPr>
      <w:r>
        <w:rPr>
          <w:rFonts w:hint="eastAsia" w:ascii="宋体" w:hAnsi="宋体" w:eastAsia="宋体" w:cs="宋体"/>
          <w:sz w:val="28"/>
          <w:szCs w:val="28"/>
        </w:rPr>
        <w:t>评审程序、评审方法和评审标准</w:t>
      </w:r>
    </w:p>
    <w:p>
      <w:pPr>
        <w:keepNext w:val="0"/>
        <w:keepLines w:val="0"/>
        <w:pageBreakBefore w:val="0"/>
        <w:widowControl/>
        <w:numPr>
          <w:ilvl w:val="0"/>
          <w:numId w:val="2"/>
        </w:numPr>
        <w:tabs>
          <w:tab w:val="left" w:pos="1980"/>
          <w:tab w:val="left" w:pos="2520"/>
        </w:tabs>
        <w:kinsoku w:val="0"/>
        <w:wordWrap/>
        <w:overflowPunct/>
        <w:topLinePunct w:val="0"/>
        <w:autoSpaceDE w:val="0"/>
        <w:autoSpaceDN w:val="0"/>
        <w:bidi w:val="0"/>
        <w:adjustRightInd w:val="0"/>
        <w:snapToGrid w:val="0"/>
        <w:spacing w:line="570" w:lineRule="exact"/>
        <w:ind w:left="0" w:firstLine="560" w:firstLineChars="200"/>
        <w:textAlignment w:val="baseline"/>
        <w:outlineLvl w:val="9"/>
        <w:rPr>
          <w:rFonts w:hint="eastAsia" w:ascii="宋体" w:hAnsi="宋体" w:eastAsia="宋体" w:cs="宋体"/>
          <w:sz w:val="28"/>
          <w:szCs w:val="28"/>
        </w:rPr>
      </w:pPr>
      <w:r>
        <w:rPr>
          <w:rFonts w:hint="eastAsia" w:ascii="宋体" w:hAnsi="宋体" w:eastAsia="宋体" w:cs="宋体"/>
          <w:sz w:val="28"/>
          <w:szCs w:val="28"/>
        </w:rPr>
        <w:t>采购需求</w:t>
      </w:r>
    </w:p>
    <w:p>
      <w:pPr>
        <w:keepNext w:val="0"/>
        <w:keepLines w:val="0"/>
        <w:pageBreakBefore w:val="0"/>
        <w:widowControl/>
        <w:numPr>
          <w:ilvl w:val="0"/>
          <w:numId w:val="2"/>
        </w:numPr>
        <w:tabs>
          <w:tab w:val="left" w:pos="1980"/>
          <w:tab w:val="left" w:pos="2520"/>
        </w:tabs>
        <w:kinsoku w:val="0"/>
        <w:wordWrap/>
        <w:overflowPunct/>
        <w:topLinePunct w:val="0"/>
        <w:autoSpaceDE w:val="0"/>
        <w:autoSpaceDN w:val="0"/>
        <w:bidi w:val="0"/>
        <w:adjustRightInd w:val="0"/>
        <w:snapToGrid w:val="0"/>
        <w:spacing w:line="570" w:lineRule="exact"/>
        <w:ind w:left="0" w:firstLine="560" w:firstLineChars="200"/>
        <w:textAlignment w:val="baseline"/>
        <w:outlineLvl w:val="9"/>
        <w:rPr>
          <w:rFonts w:hint="eastAsia" w:ascii="宋体" w:hAnsi="宋体" w:eastAsia="宋体" w:cs="宋体"/>
          <w:sz w:val="28"/>
          <w:szCs w:val="28"/>
        </w:rPr>
      </w:pPr>
      <w:r>
        <w:rPr>
          <w:rFonts w:hint="eastAsia" w:ascii="宋体" w:hAnsi="宋体" w:eastAsia="宋体" w:cs="宋体"/>
          <w:sz w:val="28"/>
          <w:szCs w:val="28"/>
        </w:rPr>
        <w:t>合同草案条款</w:t>
      </w:r>
    </w:p>
    <w:p>
      <w:pPr>
        <w:keepNext w:val="0"/>
        <w:keepLines w:val="0"/>
        <w:pageBreakBefore w:val="0"/>
        <w:widowControl/>
        <w:numPr>
          <w:ilvl w:val="0"/>
          <w:numId w:val="2"/>
        </w:numPr>
        <w:tabs>
          <w:tab w:val="left" w:pos="1980"/>
          <w:tab w:val="left" w:pos="2520"/>
        </w:tabs>
        <w:kinsoku w:val="0"/>
        <w:wordWrap/>
        <w:overflowPunct/>
        <w:topLinePunct w:val="0"/>
        <w:autoSpaceDE w:val="0"/>
        <w:autoSpaceDN w:val="0"/>
        <w:bidi w:val="0"/>
        <w:adjustRightInd w:val="0"/>
        <w:snapToGrid w:val="0"/>
        <w:spacing w:line="570" w:lineRule="exact"/>
        <w:ind w:left="0" w:firstLine="560" w:firstLineChars="200"/>
        <w:textAlignment w:val="baseline"/>
        <w:outlineLvl w:val="9"/>
        <w:rPr>
          <w:rFonts w:hint="eastAsia" w:ascii="宋体" w:hAnsi="宋体" w:eastAsia="宋体" w:cs="宋体"/>
          <w:sz w:val="28"/>
          <w:szCs w:val="28"/>
        </w:rPr>
      </w:pPr>
      <w:r>
        <w:rPr>
          <w:rFonts w:hint="eastAsia" w:ascii="宋体" w:hAnsi="宋体" w:eastAsia="宋体" w:cs="宋体"/>
          <w:sz w:val="28"/>
          <w:szCs w:val="28"/>
        </w:rPr>
        <w:t>响应文件格式</w:t>
      </w:r>
    </w:p>
    <w:p>
      <w:pPr>
        <w:keepNext w:val="0"/>
        <w:keepLines w:val="0"/>
        <w:pageBreakBefore w:val="0"/>
        <w:widowControl/>
        <w:numPr>
          <w:ilvl w:val="1"/>
          <w:numId w:val="1"/>
        </w:numPr>
        <w:tabs>
          <w:tab w:val="left" w:pos="1080"/>
          <w:tab w:val="left" w:pos="2014"/>
        </w:tabs>
        <w:kinsoku w:val="0"/>
        <w:wordWrap/>
        <w:overflowPunct/>
        <w:topLinePunct w:val="0"/>
        <w:autoSpaceDE w:val="0"/>
        <w:autoSpaceDN w:val="0"/>
        <w:bidi w:val="0"/>
        <w:adjustRightInd w:val="0"/>
        <w:snapToGrid w:val="0"/>
        <w:spacing w:line="570" w:lineRule="exact"/>
        <w:ind w:left="0" w:firstLine="560" w:firstLineChars="200"/>
        <w:textAlignment w:val="baseline"/>
        <w:outlineLvl w:val="9"/>
        <w:rPr>
          <w:rFonts w:hint="eastAsia" w:ascii="宋体" w:hAnsi="宋体" w:eastAsia="宋体" w:cs="宋体"/>
          <w:sz w:val="28"/>
          <w:szCs w:val="28"/>
        </w:rPr>
      </w:pPr>
      <w:r>
        <w:rPr>
          <w:rFonts w:hint="eastAsia" w:ascii="宋体" w:hAnsi="宋体" w:eastAsia="宋体" w:cs="宋体"/>
          <w:sz w:val="28"/>
          <w:szCs w:val="28"/>
        </w:rPr>
        <w:t>供应商应认真阅读竞争性磋商文件的全部内容。供应商应按照竞争性磋商文件要求提交响应文件并保证所提供的全部资料的真实性，并对竞争性磋商文件做出实质性响应，否则</w:t>
      </w:r>
      <w:r>
        <w:rPr>
          <w:rFonts w:hint="eastAsia" w:ascii="宋体" w:hAnsi="宋体" w:eastAsia="宋体" w:cs="宋体"/>
          <w:b/>
          <w:sz w:val="28"/>
          <w:szCs w:val="28"/>
        </w:rPr>
        <w:t>响应无效</w:t>
      </w:r>
      <w:r>
        <w:rPr>
          <w:rFonts w:hint="eastAsia" w:ascii="宋体" w:hAnsi="宋体" w:eastAsia="宋体" w:cs="宋体"/>
          <w:sz w:val="28"/>
          <w:szCs w:val="28"/>
        </w:rPr>
        <w:t>。</w:t>
      </w:r>
    </w:p>
    <w:p>
      <w:pPr>
        <w:keepNext w:val="0"/>
        <w:keepLines w:val="0"/>
        <w:pageBreakBefore w:val="0"/>
        <w:widowControl/>
        <w:numPr>
          <w:ilvl w:val="0"/>
          <w:numId w:val="1"/>
        </w:numPr>
        <w:tabs>
          <w:tab w:val="left" w:pos="360"/>
        </w:tabs>
        <w:kinsoku w:val="0"/>
        <w:wordWrap/>
        <w:overflowPunct/>
        <w:topLinePunct w:val="0"/>
        <w:autoSpaceDE w:val="0"/>
        <w:autoSpaceDN w:val="0"/>
        <w:bidi w:val="0"/>
        <w:adjustRightInd w:val="0"/>
        <w:snapToGrid w:val="0"/>
        <w:spacing w:line="570" w:lineRule="exact"/>
        <w:ind w:left="0" w:firstLine="560" w:firstLineChars="200"/>
        <w:textAlignment w:val="baseline"/>
        <w:outlineLvl w:val="9"/>
        <w:rPr>
          <w:rFonts w:hint="eastAsia" w:ascii="宋体" w:hAnsi="宋体" w:eastAsia="宋体" w:cs="宋体"/>
          <w:sz w:val="28"/>
          <w:szCs w:val="28"/>
        </w:rPr>
      </w:pPr>
      <w:r>
        <w:rPr>
          <w:rFonts w:hint="eastAsia" w:ascii="宋体" w:hAnsi="宋体" w:eastAsia="宋体" w:cs="宋体"/>
          <w:sz w:val="28"/>
          <w:szCs w:val="28"/>
        </w:rPr>
        <w:t>对竞争性磋商文件的澄清或修改</w:t>
      </w:r>
    </w:p>
    <w:p>
      <w:pPr>
        <w:keepNext w:val="0"/>
        <w:keepLines w:val="0"/>
        <w:pageBreakBefore w:val="0"/>
        <w:widowControl/>
        <w:numPr>
          <w:ilvl w:val="1"/>
          <w:numId w:val="1"/>
        </w:numPr>
        <w:tabs>
          <w:tab w:val="left" w:pos="1080"/>
          <w:tab w:val="left" w:pos="1561"/>
          <w:tab w:val="left" w:pos="2014"/>
        </w:tabs>
        <w:kinsoku w:val="0"/>
        <w:wordWrap/>
        <w:overflowPunct/>
        <w:topLinePunct w:val="0"/>
        <w:autoSpaceDE w:val="0"/>
        <w:autoSpaceDN w:val="0"/>
        <w:bidi w:val="0"/>
        <w:adjustRightInd w:val="0"/>
        <w:snapToGrid w:val="0"/>
        <w:spacing w:line="570" w:lineRule="exact"/>
        <w:ind w:left="0" w:firstLine="560" w:firstLineChars="200"/>
        <w:textAlignment w:val="baseline"/>
        <w:outlineLvl w:val="9"/>
        <w:rPr>
          <w:rFonts w:hint="eastAsia" w:ascii="宋体" w:hAnsi="宋体" w:eastAsia="宋体" w:cs="宋体"/>
          <w:sz w:val="28"/>
          <w:szCs w:val="28"/>
        </w:rPr>
      </w:pPr>
      <w:r>
        <w:rPr>
          <w:rFonts w:hint="eastAsia" w:ascii="宋体" w:hAnsi="宋体" w:eastAsia="宋体" w:cs="宋体"/>
          <w:sz w:val="28"/>
          <w:szCs w:val="28"/>
        </w:rPr>
        <w:t>采购人或采购代理机构对已发出的竞争性磋商文件进行必要澄清或者修改的，将在原公告发布媒体上以发布更正公告的形式通知所有获取磋商文件的供应商。</w:t>
      </w:r>
    </w:p>
    <w:p>
      <w:pPr>
        <w:keepNext w:val="0"/>
        <w:keepLines w:val="0"/>
        <w:pageBreakBefore w:val="0"/>
        <w:widowControl/>
        <w:numPr>
          <w:ilvl w:val="1"/>
          <w:numId w:val="1"/>
        </w:numPr>
        <w:tabs>
          <w:tab w:val="left" w:pos="1080"/>
          <w:tab w:val="left" w:pos="1561"/>
          <w:tab w:val="left" w:pos="2014"/>
        </w:tabs>
        <w:kinsoku w:val="0"/>
        <w:wordWrap/>
        <w:overflowPunct/>
        <w:topLinePunct w:val="0"/>
        <w:autoSpaceDE w:val="0"/>
        <w:autoSpaceDN w:val="0"/>
        <w:bidi w:val="0"/>
        <w:adjustRightInd w:val="0"/>
        <w:snapToGrid w:val="0"/>
        <w:spacing w:line="570" w:lineRule="exact"/>
        <w:ind w:left="0" w:firstLine="560" w:firstLineChars="200"/>
        <w:textAlignment w:val="baseline"/>
        <w:outlineLvl w:val="9"/>
        <w:rPr>
          <w:rFonts w:hint="eastAsia" w:ascii="宋体" w:hAnsi="宋体" w:eastAsia="宋体" w:cs="宋体"/>
          <w:sz w:val="28"/>
          <w:szCs w:val="28"/>
        </w:rPr>
      </w:pPr>
      <w:r>
        <w:rPr>
          <w:rFonts w:hint="eastAsia" w:ascii="宋体" w:hAnsi="宋体" w:eastAsia="宋体" w:cs="宋体"/>
          <w:sz w:val="28"/>
          <w:szCs w:val="28"/>
        </w:rPr>
        <w:t>澄清或者修改的内容为竞争性磋商文件的组成部分，并对所有获取竞争性磋商文件的潜在供应商具有约束力。澄清或者修改的内容可能影响响应文件编制的，将在提交首次响应文件截止之日5日前，以更正公告形式通知所有获取磋商文件的潜在供应商；不足上述时间的，将顺延提交响应文件的截止时间。</w:t>
      </w:r>
    </w:p>
    <w:p>
      <w:pPr>
        <w:keepNext w:val="0"/>
        <w:keepLines w:val="0"/>
        <w:pageBreakBefore w:val="0"/>
        <w:widowControl/>
        <w:tabs>
          <w:tab w:val="left" w:pos="1080"/>
          <w:tab w:val="left" w:pos="1561"/>
        </w:tabs>
        <w:kinsoku w:val="0"/>
        <w:wordWrap/>
        <w:overflowPunct/>
        <w:topLinePunct w:val="0"/>
        <w:autoSpaceDE w:val="0"/>
        <w:autoSpaceDN w:val="0"/>
        <w:bidi w:val="0"/>
        <w:adjustRightInd w:val="0"/>
        <w:snapToGrid w:val="0"/>
        <w:spacing w:line="570" w:lineRule="exact"/>
        <w:ind w:left="1080"/>
        <w:textAlignment w:val="baseline"/>
        <w:outlineLvl w:val="9"/>
        <w:rPr>
          <w:rFonts w:hint="eastAsia" w:ascii="宋体" w:hAnsi="宋体" w:eastAsia="宋体" w:cs="宋体"/>
          <w:sz w:val="28"/>
          <w:szCs w:val="28"/>
        </w:rPr>
      </w:pPr>
      <w:bookmarkStart w:id="113" w:name="_Toc516367020"/>
      <w:bookmarkStart w:id="114" w:name="_Toc264969216"/>
      <w:bookmarkStart w:id="115" w:name="_Toc151190153"/>
      <w:bookmarkStart w:id="116" w:name="_Toc150509277"/>
      <w:bookmarkStart w:id="117" w:name="_Toc151193768"/>
      <w:bookmarkStart w:id="118" w:name="_Toc150480764"/>
      <w:bookmarkStart w:id="119" w:name="_Toc150774731"/>
      <w:bookmarkStart w:id="120" w:name="_Toc151193840"/>
      <w:bookmarkStart w:id="121" w:name="_Toc305158794"/>
      <w:bookmarkStart w:id="122" w:name="_Toc127151526"/>
      <w:bookmarkStart w:id="123" w:name="_Toc226965799"/>
      <w:bookmarkStart w:id="124" w:name="_Toc226309770"/>
      <w:bookmarkStart w:id="125" w:name="_Toc142311028"/>
      <w:bookmarkStart w:id="126" w:name="_Toc305158868"/>
      <w:bookmarkStart w:id="127" w:name="_Toc151193696"/>
      <w:bookmarkStart w:id="128" w:name="_Toc195842891"/>
      <w:bookmarkStart w:id="129" w:name="_Toc226337222"/>
      <w:bookmarkStart w:id="130" w:name="_Toc520356150"/>
      <w:bookmarkStart w:id="131" w:name="_Toc151193624"/>
      <w:bookmarkStart w:id="132" w:name="_Toc226965716"/>
      <w:bookmarkStart w:id="133" w:name="_Toc265228364"/>
      <w:bookmarkStart w:id="134" w:name="_Toc150774626"/>
      <w:bookmarkStart w:id="135" w:name="_Toc151193914"/>
    </w:p>
    <w:p>
      <w:pPr>
        <w:keepNext w:val="0"/>
        <w:keepLines w:val="0"/>
        <w:pageBreakBefore w:val="0"/>
        <w:widowControl/>
        <w:kinsoku w:val="0"/>
        <w:wordWrap/>
        <w:overflowPunct/>
        <w:topLinePunct w:val="0"/>
        <w:autoSpaceDE w:val="0"/>
        <w:autoSpaceDN w:val="0"/>
        <w:bidi w:val="0"/>
        <w:adjustRightInd w:val="0"/>
        <w:snapToGrid w:val="0"/>
        <w:spacing w:line="570" w:lineRule="exact"/>
        <w:jc w:val="center"/>
        <w:textAlignment w:val="baseline"/>
        <w:outlineLvl w:val="2"/>
        <w:rPr>
          <w:rFonts w:hint="eastAsia" w:ascii="宋体" w:hAnsi="宋体" w:eastAsia="宋体" w:cs="宋体"/>
          <w:b/>
          <w:bCs/>
          <w:sz w:val="28"/>
          <w:szCs w:val="28"/>
        </w:rPr>
      </w:pPr>
      <w:r>
        <w:rPr>
          <w:rFonts w:hint="eastAsia" w:ascii="宋体" w:hAnsi="宋体" w:eastAsia="宋体" w:cs="宋体"/>
          <w:b/>
          <w:bCs/>
          <w:sz w:val="28"/>
          <w:szCs w:val="28"/>
        </w:rPr>
        <w:t>三   响应文件</w:t>
      </w:r>
      <w:bookmarkEnd w:id="113"/>
      <w:r>
        <w:rPr>
          <w:rFonts w:hint="eastAsia" w:ascii="宋体" w:hAnsi="宋体" w:eastAsia="宋体" w:cs="宋体"/>
          <w:b/>
          <w:bCs/>
          <w:sz w:val="28"/>
          <w:szCs w:val="28"/>
        </w:rPr>
        <w:t>的编制</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pPr>
        <w:keepNext w:val="0"/>
        <w:keepLines w:val="0"/>
        <w:pageBreakBefore w:val="0"/>
        <w:widowControl/>
        <w:numPr>
          <w:ilvl w:val="0"/>
          <w:numId w:val="1"/>
        </w:numPr>
        <w:tabs>
          <w:tab w:val="left" w:pos="360"/>
        </w:tabs>
        <w:kinsoku w:val="0"/>
        <w:wordWrap/>
        <w:overflowPunct/>
        <w:topLinePunct w:val="0"/>
        <w:autoSpaceDE w:val="0"/>
        <w:autoSpaceDN w:val="0"/>
        <w:bidi w:val="0"/>
        <w:adjustRightInd w:val="0"/>
        <w:snapToGrid w:val="0"/>
        <w:spacing w:line="570" w:lineRule="exact"/>
        <w:ind w:left="0" w:firstLine="560" w:firstLineChars="200"/>
        <w:textAlignment w:val="baseline"/>
        <w:outlineLvl w:val="9"/>
        <w:rPr>
          <w:rFonts w:hint="eastAsia" w:ascii="宋体" w:hAnsi="宋体" w:eastAsia="宋体" w:cs="宋体"/>
          <w:sz w:val="28"/>
          <w:szCs w:val="28"/>
        </w:rPr>
      </w:pPr>
      <w:bookmarkStart w:id="136" w:name="_Toc305158869"/>
      <w:bookmarkStart w:id="137" w:name="_Toc150509278"/>
      <w:bookmarkStart w:id="138" w:name="_Toc264969217"/>
      <w:bookmarkStart w:id="139" w:name="_Toc226309771"/>
      <w:bookmarkStart w:id="140" w:name="_Toc164229368"/>
      <w:bookmarkStart w:id="141" w:name="_Toc151193915"/>
      <w:bookmarkStart w:id="142" w:name="_Toc164608796"/>
      <w:bookmarkStart w:id="143" w:name="_Toc226337223"/>
      <w:bookmarkStart w:id="144" w:name="_Toc305158795"/>
      <w:bookmarkStart w:id="145" w:name="_Toc195842892"/>
      <w:bookmarkStart w:id="146" w:name="_Toc142311029"/>
      <w:bookmarkStart w:id="147" w:name="_Toc151193769"/>
      <w:bookmarkStart w:id="148" w:name="_Toc164608641"/>
      <w:bookmarkStart w:id="149" w:name="_Toc127161441"/>
      <w:bookmarkStart w:id="150" w:name="_Toc151193841"/>
      <w:bookmarkStart w:id="151" w:name="_Toc164351621"/>
      <w:bookmarkStart w:id="152" w:name="_Toc150774627"/>
      <w:bookmarkStart w:id="153" w:name="_Toc226965717"/>
      <w:bookmarkStart w:id="154" w:name="_Toc150480765"/>
      <w:bookmarkStart w:id="155" w:name="_Toc164229222"/>
      <w:bookmarkStart w:id="156" w:name="_Toc265228365"/>
      <w:bookmarkStart w:id="157" w:name="_Toc516367021"/>
      <w:bookmarkStart w:id="158" w:name="_Toc226965800"/>
      <w:bookmarkStart w:id="159" w:name="_Toc520356151"/>
      <w:bookmarkStart w:id="160" w:name="_Toc151193625"/>
      <w:bookmarkStart w:id="161" w:name="_Toc127151527"/>
      <w:bookmarkStart w:id="162" w:name="_Toc149720820"/>
      <w:bookmarkStart w:id="163" w:name="_Toc150774732"/>
      <w:bookmarkStart w:id="164" w:name="_Toc151193697"/>
      <w:bookmarkStart w:id="165" w:name="_Toc127151728"/>
      <w:bookmarkStart w:id="166" w:name="_Toc151190154"/>
      <w:r>
        <w:rPr>
          <w:rFonts w:hint="eastAsia" w:ascii="宋体" w:hAnsi="宋体" w:eastAsia="宋体" w:cs="宋体"/>
          <w:sz w:val="28"/>
          <w:szCs w:val="28"/>
        </w:rPr>
        <w:t>响应范围、竞争性磋商文件中计量单位的使用</w:t>
      </w:r>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r>
        <w:rPr>
          <w:rFonts w:hint="eastAsia" w:ascii="宋体" w:hAnsi="宋体" w:eastAsia="宋体" w:cs="宋体"/>
          <w:sz w:val="28"/>
          <w:szCs w:val="28"/>
        </w:rPr>
        <w:t>及磋商语言</w:t>
      </w:r>
    </w:p>
    <w:p>
      <w:pPr>
        <w:keepNext w:val="0"/>
        <w:keepLines w:val="0"/>
        <w:pageBreakBefore w:val="0"/>
        <w:widowControl/>
        <w:numPr>
          <w:ilvl w:val="1"/>
          <w:numId w:val="1"/>
        </w:numPr>
        <w:tabs>
          <w:tab w:val="left" w:pos="1080"/>
          <w:tab w:val="left" w:pos="2014"/>
        </w:tabs>
        <w:kinsoku w:val="0"/>
        <w:wordWrap/>
        <w:overflowPunct/>
        <w:topLinePunct w:val="0"/>
        <w:autoSpaceDE w:val="0"/>
        <w:autoSpaceDN w:val="0"/>
        <w:bidi w:val="0"/>
        <w:adjustRightInd w:val="0"/>
        <w:snapToGrid w:val="0"/>
        <w:spacing w:line="570" w:lineRule="exact"/>
        <w:ind w:left="0" w:firstLine="560" w:firstLineChars="200"/>
        <w:textAlignment w:val="baseline"/>
        <w:outlineLvl w:val="9"/>
        <w:rPr>
          <w:rFonts w:hint="eastAsia" w:ascii="宋体" w:hAnsi="宋体" w:eastAsia="宋体" w:cs="宋体"/>
          <w:sz w:val="28"/>
          <w:szCs w:val="28"/>
        </w:rPr>
      </w:pPr>
      <w:r>
        <w:rPr>
          <w:rFonts w:hint="eastAsia" w:ascii="宋体" w:hAnsi="宋体" w:eastAsia="宋体" w:cs="宋体"/>
          <w:sz w:val="28"/>
          <w:szCs w:val="28"/>
        </w:rPr>
        <w:t>本项目如划分采购包，供应商可以对本项目的其中一个采购包进行响应，也可同时对多个采购包进行响应。供应商应当对所报采购包对应第四章《采购需求》所列的全部内容进行响应，不得将一个采购包中的内容拆开响应，否则其对该采购包</w:t>
      </w:r>
      <w:r>
        <w:rPr>
          <w:rFonts w:hint="eastAsia" w:ascii="宋体" w:hAnsi="宋体" w:eastAsia="宋体" w:cs="宋体"/>
          <w:b/>
          <w:sz w:val="28"/>
          <w:szCs w:val="28"/>
        </w:rPr>
        <w:t>响应无效</w:t>
      </w:r>
      <w:r>
        <w:rPr>
          <w:rFonts w:hint="eastAsia" w:ascii="宋体" w:hAnsi="宋体" w:eastAsia="宋体" w:cs="宋体"/>
          <w:sz w:val="28"/>
          <w:szCs w:val="28"/>
        </w:rPr>
        <w:t>。</w:t>
      </w:r>
    </w:p>
    <w:p>
      <w:pPr>
        <w:keepNext w:val="0"/>
        <w:keepLines w:val="0"/>
        <w:pageBreakBefore w:val="0"/>
        <w:widowControl/>
        <w:numPr>
          <w:ilvl w:val="1"/>
          <w:numId w:val="1"/>
        </w:numPr>
        <w:tabs>
          <w:tab w:val="left" w:pos="1080"/>
          <w:tab w:val="left" w:pos="2014"/>
        </w:tabs>
        <w:kinsoku w:val="0"/>
        <w:wordWrap/>
        <w:overflowPunct/>
        <w:topLinePunct w:val="0"/>
        <w:autoSpaceDE w:val="0"/>
        <w:autoSpaceDN w:val="0"/>
        <w:bidi w:val="0"/>
        <w:adjustRightInd w:val="0"/>
        <w:snapToGrid w:val="0"/>
        <w:spacing w:line="570" w:lineRule="exact"/>
        <w:ind w:left="0" w:firstLine="560" w:firstLineChars="200"/>
        <w:textAlignment w:val="baseline"/>
        <w:outlineLvl w:val="9"/>
        <w:rPr>
          <w:rFonts w:hint="eastAsia" w:ascii="宋体" w:hAnsi="宋体" w:eastAsia="宋体" w:cs="宋体"/>
          <w:sz w:val="28"/>
          <w:szCs w:val="28"/>
        </w:rPr>
      </w:pPr>
      <w:r>
        <w:rPr>
          <w:rFonts w:hint="eastAsia" w:ascii="宋体" w:hAnsi="宋体" w:eastAsia="宋体" w:cs="宋体"/>
          <w:sz w:val="28"/>
          <w:szCs w:val="28"/>
        </w:rPr>
        <w:t>除竞争性磋商文件有特殊要求外，本项目磋商所使用的计量单位，应采用中华人民共和国法定计量单位。</w:t>
      </w:r>
    </w:p>
    <w:p>
      <w:pPr>
        <w:keepNext w:val="0"/>
        <w:keepLines w:val="0"/>
        <w:pageBreakBefore w:val="0"/>
        <w:widowControl/>
        <w:numPr>
          <w:ilvl w:val="1"/>
          <w:numId w:val="1"/>
        </w:numPr>
        <w:tabs>
          <w:tab w:val="left" w:pos="1080"/>
          <w:tab w:val="left" w:pos="2014"/>
        </w:tabs>
        <w:kinsoku w:val="0"/>
        <w:wordWrap/>
        <w:overflowPunct/>
        <w:topLinePunct w:val="0"/>
        <w:autoSpaceDE w:val="0"/>
        <w:autoSpaceDN w:val="0"/>
        <w:bidi w:val="0"/>
        <w:adjustRightInd w:val="0"/>
        <w:snapToGrid w:val="0"/>
        <w:spacing w:line="570" w:lineRule="exact"/>
        <w:ind w:left="0" w:firstLine="560" w:firstLineChars="200"/>
        <w:textAlignment w:val="baseline"/>
        <w:outlineLvl w:val="9"/>
        <w:rPr>
          <w:rFonts w:hint="eastAsia" w:ascii="宋体" w:hAnsi="宋体" w:eastAsia="宋体" w:cs="宋体"/>
          <w:sz w:val="28"/>
          <w:szCs w:val="28"/>
        </w:rPr>
      </w:pPr>
      <w:r>
        <w:rPr>
          <w:rFonts w:hint="eastAsia" w:ascii="宋体" w:hAnsi="宋体" w:eastAsia="宋体" w:cs="宋体"/>
          <w:sz w:val="28"/>
          <w:szCs w:val="28"/>
        </w:rPr>
        <w:t>除专用术语外，响应文件及来往函电均应使用中文书写。必要时专用术语应附有中文解释。供应商提交的支持资料和已印制的文献可以用外文，但相应内容应附有中文翻译本，在解释响应文件时以中文翻译本为准。未附中文翻译本或翻译本中文内容明显与外文内容不一致的，其不利后果由供应商自行承担。</w:t>
      </w:r>
    </w:p>
    <w:p>
      <w:pPr>
        <w:keepNext w:val="0"/>
        <w:keepLines w:val="0"/>
        <w:pageBreakBefore w:val="0"/>
        <w:widowControl/>
        <w:numPr>
          <w:ilvl w:val="0"/>
          <w:numId w:val="1"/>
        </w:numPr>
        <w:tabs>
          <w:tab w:val="left" w:pos="360"/>
        </w:tabs>
        <w:kinsoku w:val="0"/>
        <w:wordWrap/>
        <w:overflowPunct/>
        <w:topLinePunct w:val="0"/>
        <w:autoSpaceDE w:val="0"/>
        <w:autoSpaceDN w:val="0"/>
        <w:bidi w:val="0"/>
        <w:adjustRightInd w:val="0"/>
        <w:snapToGrid w:val="0"/>
        <w:spacing w:line="570" w:lineRule="exact"/>
        <w:ind w:left="0" w:firstLine="560" w:firstLineChars="200"/>
        <w:textAlignment w:val="baseline"/>
        <w:outlineLvl w:val="9"/>
        <w:rPr>
          <w:rFonts w:hint="eastAsia" w:ascii="宋体" w:hAnsi="宋体" w:eastAsia="宋体" w:cs="宋体"/>
          <w:sz w:val="28"/>
          <w:szCs w:val="28"/>
        </w:rPr>
      </w:pPr>
      <w:bookmarkStart w:id="167" w:name="_Toc516367022"/>
      <w:bookmarkStart w:id="168" w:name="_Ref467306676"/>
      <w:bookmarkStart w:id="169" w:name="_Ref467306195"/>
      <w:bookmarkStart w:id="170" w:name="_Toc150774733"/>
      <w:bookmarkStart w:id="171" w:name="_Toc195842893"/>
      <w:bookmarkStart w:id="172" w:name="_Toc151193626"/>
      <w:bookmarkStart w:id="173" w:name="_Toc151190155"/>
      <w:bookmarkStart w:id="174" w:name="_Toc264969218"/>
      <w:bookmarkStart w:id="175" w:name="_Toc150509279"/>
      <w:bookmarkStart w:id="176" w:name="_Toc305158870"/>
      <w:bookmarkStart w:id="177" w:name="_Toc142311030"/>
      <w:bookmarkStart w:id="178" w:name="_Toc127151528"/>
      <w:bookmarkStart w:id="179" w:name="_Toc164229369"/>
      <w:bookmarkStart w:id="180" w:name="_Toc127161442"/>
      <w:bookmarkStart w:id="181" w:name="_Toc150480766"/>
      <w:bookmarkStart w:id="182" w:name="_Toc265228366"/>
      <w:bookmarkStart w:id="183" w:name="_Toc520356152"/>
      <w:bookmarkStart w:id="184" w:name="_Toc226309772"/>
      <w:bookmarkStart w:id="185" w:name="_Toc226965718"/>
      <w:bookmarkStart w:id="186" w:name="_Toc151193698"/>
      <w:bookmarkStart w:id="187" w:name="_Toc164229223"/>
      <w:bookmarkStart w:id="188" w:name="_Toc151193770"/>
      <w:bookmarkStart w:id="189" w:name="_Toc150774628"/>
      <w:bookmarkStart w:id="190" w:name="_Toc226965801"/>
      <w:bookmarkStart w:id="191" w:name="_Toc305158796"/>
      <w:bookmarkStart w:id="192" w:name="_Toc164608797"/>
      <w:bookmarkStart w:id="193" w:name="_Toc164608642"/>
      <w:bookmarkStart w:id="194" w:name="_Toc226337224"/>
      <w:bookmarkStart w:id="195" w:name="_Toc127151729"/>
      <w:bookmarkStart w:id="196" w:name="_Toc151193916"/>
      <w:bookmarkStart w:id="197" w:name="_Toc164351622"/>
      <w:bookmarkStart w:id="198" w:name="_Toc149720821"/>
      <w:bookmarkStart w:id="199" w:name="_Toc151193842"/>
      <w:r>
        <w:rPr>
          <w:rFonts w:hint="eastAsia" w:ascii="宋体" w:hAnsi="宋体" w:eastAsia="宋体" w:cs="宋体"/>
          <w:sz w:val="28"/>
          <w:szCs w:val="28"/>
        </w:rPr>
        <w:t>响应文件</w:t>
      </w:r>
      <w:bookmarkEnd w:id="167"/>
      <w:bookmarkEnd w:id="168"/>
      <w:bookmarkEnd w:id="169"/>
      <w:r>
        <w:rPr>
          <w:rFonts w:hint="eastAsia" w:ascii="宋体" w:hAnsi="宋体" w:eastAsia="宋体" w:cs="宋体"/>
          <w:sz w:val="28"/>
          <w:szCs w:val="28"/>
        </w:rPr>
        <w:t>构成</w:t>
      </w:r>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p>
    <w:p>
      <w:pPr>
        <w:keepNext w:val="0"/>
        <w:keepLines w:val="0"/>
        <w:pageBreakBefore w:val="0"/>
        <w:widowControl/>
        <w:numPr>
          <w:ilvl w:val="1"/>
          <w:numId w:val="1"/>
        </w:numPr>
        <w:tabs>
          <w:tab w:val="left" w:pos="1080"/>
          <w:tab w:val="left" w:pos="2014"/>
        </w:tabs>
        <w:kinsoku w:val="0"/>
        <w:wordWrap/>
        <w:overflowPunct/>
        <w:topLinePunct w:val="0"/>
        <w:autoSpaceDE w:val="0"/>
        <w:autoSpaceDN w:val="0"/>
        <w:bidi w:val="0"/>
        <w:adjustRightInd w:val="0"/>
        <w:snapToGrid w:val="0"/>
        <w:spacing w:line="570" w:lineRule="exact"/>
        <w:ind w:left="0" w:firstLine="560" w:firstLineChars="200"/>
        <w:textAlignment w:val="baseline"/>
        <w:outlineLvl w:val="9"/>
        <w:rPr>
          <w:rFonts w:hint="eastAsia" w:ascii="宋体" w:hAnsi="宋体" w:eastAsia="宋体" w:cs="宋体"/>
          <w:sz w:val="28"/>
          <w:szCs w:val="28"/>
        </w:rPr>
      </w:pPr>
      <w:bookmarkStart w:id="200" w:name="_Ref467052588"/>
      <w:r>
        <w:rPr>
          <w:rFonts w:hint="eastAsia" w:ascii="宋体" w:hAnsi="宋体" w:eastAsia="宋体" w:cs="宋体"/>
          <w:sz w:val="28"/>
          <w:szCs w:val="28"/>
        </w:rPr>
        <w:t>供应商应当按照竞争性磋商文件的要求编制响应文件，</w:t>
      </w:r>
      <w:r>
        <w:rPr>
          <w:rFonts w:hint="eastAsia" w:ascii="宋体" w:hAnsi="宋体" w:eastAsia="宋体" w:cs="宋体"/>
          <w:kern w:val="0"/>
          <w:sz w:val="28"/>
          <w:szCs w:val="28"/>
        </w:rPr>
        <w:t>并对其提交的响应文件的真实性、合法性承担法律责任</w:t>
      </w:r>
      <w:r>
        <w:rPr>
          <w:rFonts w:hint="eastAsia" w:ascii="宋体" w:hAnsi="宋体" w:eastAsia="宋体" w:cs="宋体"/>
          <w:sz w:val="28"/>
          <w:szCs w:val="28"/>
        </w:rPr>
        <w:t>。响应文件的部分格式要求，见第六章《响应文件格式》。</w:t>
      </w:r>
    </w:p>
    <w:p>
      <w:pPr>
        <w:keepNext w:val="0"/>
        <w:keepLines w:val="0"/>
        <w:pageBreakBefore w:val="0"/>
        <w:widowControl/>
        <w:numPr>
          <w:ilvl w:val="1"/>
          <w:numId w:val="1"/>
        </w:numPr>
        <w:tabs>
          <w:tab w:val="left" w:pos="1080"/>
          <w:tab w:val="left" w:pos="2014"/>
        </w:tabs>
        <w:kinsoku w:val="0"/>
        <w:wordWrap/>
        <w:overflowPunct/>
        <w:topLinePunct w:val="0"/>
        <w:autoSpaceDE w:val="0"/>
        <w:autoSpaceDN w:val="0"/>
        <w:bidi w:val="0"/>
        <w:adjustRightInd w:val="0"/>
        <w:snapToGrid w:val="0"/>
        <w:spacing w:line="570" w:lineRule="exact"/>
        <w:ind w:left="0" w:firstLine="560" w:firstLineChars="200"/>
        <w:textAlignment w:val="baseline"/>
        <w:outlineLvl w:val="9"/>
        <w:rPr>
          <w:rFonts w:hint="eastAsia" w:ascii="宋体" w:hAnsi="宋体" w:eastAsia="宋体" w:cs="宋体"/>
          <w:sz w:val="28"/>
          <w:szCs w:val="28"/>
        </w:rPr>
      </w:pPr>
      <w:r>
        <w:rPr>
          <w:rFonts w:hint="eastAsia" w:ascii="宋体" w:hAnsi="宋体" w:eastAsia="宋体" w:cs="宋体"/>
          <w:kern w:val="0"/>
          <w:sz w:val="28"/>
          <w:szCs w:val="28"/>
        </w:rPr>
        <w:t>对于竞争性磋商文件中标记了“实质性格式”文件的，</w:t>
      </w:r>
      <w:r>
        <w:rPr>
          <w:rFonts w:hint="eastAsia" w:ascii="宋体" w:hAnsi="宋体" w:eastAsia="宋体" w:cs="宋体"/>
          <w:sz w:val="28"/>
          <w:szCs w:val="28"/>
        </w:rPr>
        <w:t>供应商不得改变格式中给定的文字所表达的含义，不得删减格式中的实质性内容，不得自行添加与格式中给定的文字内容相矛盾的内容，不得对应当填写的空格不填写或不实质性响应，</w:t>
      </w:r>
      <w:r>
        <w:rPr>
          <w:rFonts w:hint="eastAsia" w:ascii="宋体" w:hAnsi="宋体" w:eastAsia="宋体" w:cs="宋体"/>
          <w:b/>
          <w:kern w:val="0"/>
          <w:sz w:val="28"/>
          <w:szCs w:val="28"/>
        </w:rPr>
        <w:t>否则响应无效</w:t>
      </w:r>
      <w:r>
        <w:rPr>
          <w:rFonts w:hint="eastAsia" w:ascii="宋体" w:hAnsi="宋体" w:eastAsia="宋体" w:cs="宋体"/>
          <w:kern w:val="0"/>
          <w:sz w:val="28"/>
          <w:szCs w:val="28"/>
        </w:rPr>
        <w:t>。未标记“实质性格式”的文件和竞争性磋商文件未提供格式的内容，可由供应商自行编写。</w:t>
      </w:r>
    </w:p>
    <w:p>
      <w:pPr>
        <w:keepNext w:val="0"/>
        <w:keepLines w:val="0"/>
        <w:pageBreakBefore w:val="0"/>
        <w:widowControl/>
        <w:numPr>
          <w:ilvl w:val="1"/>
          <w:numId w:val="1"/>
        </w:numPr>
        <w:tabs>
          <w:tab w:val="left" w:pos="1080"/>
          <w:tab w:val="left" w:pos="2014"/>
        </w:tabs>
        <w:kinsoku w:val="0"/>
        <w:wordWrap/>
        <w:overflowPunct/>
        <w:topLinePunct w:val="0"/>
        <w:autoSpaceDE w:val="0"/>
        <w:autoSpaceDN w:val="0"/>
        <w:bidi w:val="0"/>
        <w:adjustRightInd w:val="0"/>
        <w:snapToGrid w:val="0"/>
        <w:spacing w:line="570" w:lineRule="exact"/>
        <w:ind w:left="0" w:firstLine="560" w:firstLineChars="200"/>
        <w:textAlignment w:val="baseline"/>
        <w:outlineLvl w:val="9"/>
        <w:rPr>
          <w:rFonts w:hint="eastAsia" w:ascii="宋体" w:hAnsi="宋体" w:eastAsia="宋体" w:cs="宋体"/>
          <w:sz w:val="28"/>
          <w:szCs w:val="28"/>
        </w:rPr>
      </w:pPr>
      <w:r>
        <w:rPr>
          <w:rFonts w:hint="eastAsia" w:ascii="宋体" w:hAnsi="宋体" w:eastAsia="宋体" w:cs="宋体"/>
          <w:sz w:val="28"/>
          <w:szCs w:val="28"/>
        </w:rPr>
        <w:t>第三章《评审方法和评审标准》中涉及的证明文件。</w:t>
      </w:r>
    </w:p>
    <w:p>
      <w:pPr>
        <w:keepNext w:val="0"/>
        <w:keepLines w:val="0"/>
        <w:pageBreakBefore w:val="0"/>
        <w:widowControl/>
        <w:numPr>
          <w:ilvl w:val="1"/>
          <w:numId w:val="1"/>
        </w:numPr>
        <w:tabs>
          <w:tab w:val="left" w:pos="1080"/>
          <w:tab w:val="left" w:pos="2014"/>
        </w:tabs>
        <w:kinsoku w:val="0"/>
        <w:wordWrap/>
        <w:overflowPunct/>
        <w:topLinePunct w:val="0"/>
        <w:autoSpaceDE w:val="0"/>
        <w:autoSpaceDN w:val="0"/>
        <w:bidi w:val="0"/>
        <w:adjustRightInd w:val="0"/>
        <w:snapToGrid w:val="0"/>
        <w:spacing w:line="570" w:lineRule="exact"/>
        <w:ind w:left="0" w:firstLine="560" w:firstLineChars="200"/>
        <w:textAlignment w:val="baseline"/>
        <w:outlineLvl w:val="9"/>
        <w:rPr>
          <w:rFonts w:hint="eastAsia" w:ascii="宋体" w:hAnsi="宋体" w:eastAsia="宋体" w:cs="宋体"/>
          <w:sz w:val="28"/>
          <w:szCs w:val="28"/>
        </w:rPr>
      </w:pPr>
      <w:r>
        <w:rPr>
          <w:rFonts w:hint="eastAsia" w:ascii="宋体" w:hAnsi="宋体" w:eastAsia="宋体" w:cs="宋体"/>
          <w:sz w:val="28"/>
          <w:szCs w:val="28"/>
        </w:rPr>
        <w:t>对照第四章《采购需求》，说明所提供货物和服务已对第四章《采购需求》做出了响应，或申明与第四章《采购需求》的偏差和例外。如第四章《采购需求》中要求提供证明文件的，供应商应当按具体要求提供证明文件。</w:t>
      </w:r>
    </w:p>
    <w:p>
      <w:pPr>
        <w:keepNext w:val="0"/>
        <w:keepLines w:val="0"/>
        <w:pageBreakBefore w:val="0"/>
        <w:widowControl/>
        <w:numPr>
          <w:ilvl w:val="1"/>
          <w:numId w:val="1"/>
        </w:numPr>
        <w:tabs>
          <w:tab w:val="left" w:pos="1080"/>
          <w:tab w:val="left" w:pos="2014"/>
        </w:tabs>
        <w:kinsoku w:val="0"/>
        <w:wordWrap/>
        <w:overflowPunct/>
        <w:topLinePunct w:val="0"/>
        <w:autoSpaceDE w:val="0"/>
        <w:autoSpaceDN w:val="0"/>
        <w:bidi w:val="0"/>
        <w:adjustRightInd w:val="0"/>
        <w:snapToGrid w:val="0"/>
        <w:spacing w:line="570" w:lineRule="exact"/>
        <w:ind w:left="0" w:firstLine="560" w:firstLineChars="200"/>
        <w:textAlignment w:val="baseline"/>
        <w:outlineLvl w:val="9"/>
        <w:rPr>
          <w:rFonts w:hint="eastAsia" w:ascii="宋体" w:hAnsi="宋体" w:eastAsia="宋体" w:cs="宋体"/>
          <w:sz w:val="28"/>
          <w:szCs w:val="28"/>
        </w:rPr>
      </w:pPr>
      <w:r>
        <w:rPr>
          <w:rFonts w:hint="eastAsia" w:ascii="宋体" w:hAnsi="宋体" w:eastAsia="宋体" w:cs="宋体"/>
          <w:sz w:val="28"/>
          <w:szCs w:val="28"/>
        </w:rPr>
        <w:t>供应商认为应附的其他材料。</w:t>
      </w:r>
      <w:bookmarkEnd w:id="200"/>
    </w:p>
    <w:p>
      <w:pPr>
        <w:keepNext w:val="0"/>
        <w:keepLines w:val="0"/>
        <w:pageBreakBefore w:val="0"/>
        <w:widowControl/>
        <w:numPr>
          <w:ilvl w:val="0"/>
          <w:numId w:val="1"/>
        </w:numPr>
        <w:tabs>
          <w:tab w:val="left" w:pos="360"/>
        </w:tabs>
        <w:kinsoku w:val="0"/>
        <w:wordWrap/>
        <w:overflowPunct/>
        <w:topLinePunct w:val="0"/>
        <w:autoSpaceDE w:val="0"/>
        <w:autoSpaceDN w:val="0"/>
        <w:bidi w:val="0"/>
        <w:adjustRightInd w:val="0"/>
        <w:snapToGrid w:val="0"/>
        <w:spacing w:line="570" w:lineRule="exact"/>
        <w:ind w:left="0" w:firstLine="560" w:firstLineChars="200"/>
        <w:textAlignment w:val="baseline"/>
        <w:outlineLvl w:val="9"/>
        <w:rPr>
          <w:rFonts w:hint="eastAsia" w:ascii="宋体" w:hAnsi="宋体" w:eastAsia="宋体" w:cs="宋体"/>
          <w:sz w:val="28"/>
          <w:szCs w:val="28"/>
        </w:rPr>
      </w:pPr>
      <w:bookmarkStart w:id="201" w:name="_Toc195842895"/>
      <w:bookmarkStart w:id="202" w:name="_Toc151193628"/>
      <w:bookmarkStart w:id="203" w:name="_Toc151193918"/>
      <w:bookmarkStart w:id="204" w:name="_Toc151193700"/>
      <w:bookmarkStart w:id="205" w:name="_Toc164229371"/>
      <w:bookmarkStart w:id="206" w:name="_Toc164608644"/>
      <w:bookmarkStart w:id="207" w:name="_Toc164229225"/>
      <w:bookmarkStart w:id="208" w:name="_Toc127151530"/>
      <w:bookmarkStart w:id="209" w:name="_Toc127151731"/>
      <w:bookmarkStart w:id="210" w:name="_Toc150774735"/>
      <w:bookmarkStart w:id="211" w:name="_Toc150774630"/>
      <w:bookmarkStart w:id="212" w:name="_Toc164351624"/>
      <w:bookmarkStart w:id="213" w:name="_Toc164608799"/>
      <w:bookmarkStart w:id="214" w:name="_Toc149720823"/>
      <w:bookmarkStart w:id="215" w:name="_Toc151193844"/>
      <w:bookmarkStart w:id="216" w:name="_Toc150509281"/>
      <w:bookmarkStart w:id="217" w:name="_Toc151193772"/>
      <w:bookmarkStart w:id="218" w:name="_Toc150480768"/>
      <w:bookmarkStart w:id="219" w:name="_Toc151190157"/>
      <w:bookmarkStart w:id="220" w:name="_Toc142311032"/>
      <w:bookmarkStart w:id="221" w:name="_Toc127161444"/>
      <w:bookmarkStart w:id="222" w:name="_Toc520356155"/>
      <w:r>
        <w:rPr>
          <w:rFonts w:hint="eastAsia" w:ascii="宋体" w:hAnsi="宋体" w:eastAsia="宋体" w:cs="宋体"/>
          <w:sz w:val="28"/>
          <w:szCs w:val="28"/>
        </w:rPr>
        <w:t>报价</w:t>
      </w:r>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p>
    <w:p>
      <w:pPr>
        <w:keepNext w:val="0"/>
        <w:keepLines w:val="0"/>
        <w:pageBreakBefore w:val="0"/>
        <w:widowControl/>
        <w:numPr>
          <w:ilvl w:val="1"/>
          <w:numId w:val="1"/>
        </w:numPr>
        <w:tabs>
          <w:tab w:val="left" w:pos="1080"/>
          <w:tab w:val="left" w:pos="2014"/>
        </w:tabs>
        <w:kinsoku w:val="0"/>
        <w:wordWrap/>
        <w:overflowPunct/>
        <w:topLinePunct w:val="0"/>
        <w:autoSpaceDE w:val="0"/>
        <w:autoSpaceDN w:val="0"/>
        <w:bidi w:val="0"/>
        <w:adjustRightInd w:val="0"/>
        <w:snapToGrid w:val="0"/>
        <w:spacing w:line="570" w:lineRule="exact"/>
        <w:ind w:left="0" w:firstLine="560" w:firstLineChars="200"/>
        <w:textAlignment w:val="baseline"/>
        <w:outlineLvl w:val="9"/>
        <w:rPr>
          <w:rFonts w:hint="eastAsia" w:ascii="宋体" w:hAnsi="宋体" w:eastAsia="宋体" w:cs="宋体"/>
          <w:sz w:val="28"/>
          <w:szCs w:val="28"/>
        </w:rPr>
      </w:pPr>
      <w:r>
        <w:rPr>
          <w:rFonts w:hint="eastAsia" w:ascii="宋体" w:hAnsi="宋体" w:eastAsia="宋体" w:cs="宋体"/>
          <w:sz w:val="28"/>
          <w:szCs w:val="28"/>
        </w:rPr>
        <w:t>所</w:t>
      </w:r>
      <w:r>
        <w:rPr>
          <w:rFonts w:hint="eastAsia" w:ascii="宋体" w:hAnsi="宋体" w:eastAsia="宋体" w:cs="宋体"/>
          <w:sz w:val="28"/>
          <w:szCs w:val="28"/>
          <w:highlight w:val="none"/>
        </w:rPr>
        <w:t>有响应均</w:t>
      </w:r>
      <w:r>
        <w:rPr>
          <w:rFonts w:hint="eastAsia" w:ascii="宋体" w:hAnsi="宋体" w:eastAsia="宋体" w:cs="宋体"/>
          <w:sz w:val="28"/>
          <w:szCs w:val="28"/>
          <w:highlight w:val="none"/>
          <w:lang w:val="en-US" w:eastAsia="zh-CN"/>
        </w:rPr>
        <w:t>以项目最高限价*</w:t>
      </w:r>
      <w:r>
        <w:rPr>
          <w:rFonts w:hint="eastAsia" w:ascii="宋体" w:hAnsi="宋体" w:eastAsia="宋体" w:cs="宋体"/>
          <w:sz w:val="28"/>
          <w:szCs w:val="28"/>
          <w:highlight w:val="none"/>
          <w:u w:val="single"/>
          <w:lang w:val="en-US" w:eastAsia="zh-CN"/>
        </w:rPr>
        <w:t xml:space="preserve">  </w:t>
      </w:r>
      <w:r>
        <w:rPr>
          <w:rFonts w:hint="eastAsia" w:ascii="宋体" w:hAnsi="宋体" w:eastAsia="宋体" w:cs="宋体"/>
          <w:sz w:val="28"/>
          <w:szCs w:val="28"/>
          <w:highlight w:val="none"/>
          <w:lang w:val="en-US" w:eastAsia="zh-CN"/>
        </w:rPr>
        <w:t>%的形式报价</w:t>
      </w:r>
      <w:r>
        <w:rPr>
          <w:rFonts w:hint="eastAsia" w:ascii="宋体" w:hAnsi="宋体" w:eastAsia="宋体" w:cs="宋体"/>
          <w:sz w:val="28"/>
          <w:szCs w:val="28"/>
          <w:highlight w:val="none"/>
        </w:rPr>
        <w:t>。</w:t>
      </w:r>
    </w:p>
    <w:p>
      <w:pPr>
        <w:keepNext w:val="0"/>
        <w:keepLines w:val="0"/>
        <w:pageBreakBefore w:val="0"/>
        <w:widowControl/>
        <w:numPr>
          <w:ilvl w:val="1"/>
          <w:numId w:val="1"/>
        </w:numPr>
        <w:tabs>
          <w:tab w:val="left" w:pos="1080"/>
        </w:tabs>
        <w:kinsoku w:val="0"/>
        <w:wordWrap/>
        <w:overflowPunct/>
        <w:topLinePunct w:val="0"/>
        <w:autoSpaceDE w:val="0"/>
        <w:autoSpaceDN w:val="0"/>
        <w:bidi w:val="0"/>
        <w:adjustRightInd w:val="0"/>
        <w:snapToGrid w:val="0"/>
        <w:spacing w:line="570" w:lineRule="exact"/>
        <w:ind w:left="0" w:firstLine="560" w:firstLineChars="200"/>
        <w:textAlignment w:val="baseline"/>
        <w:outlineLvl w:val="9"/>
        <w:rPr>
          <w:rFonts w:hint="eastAsia" w:ascii="宋体" w:hAnsi="宋体" w:eastAsia="宋体" w:cs="宋体"/>
          <w:sz w:val="28"/>
          <w:szCs w:val="28"/>
        </w:rPr>
      </w:pPr>
      <w:r>
        <w:rPr>
          <w:rFonts w:hint="eastAsia" w:ascii="宋体" w:hAnsi="宋体" w:eastAsia="宋体" w:cs="宋体"/>
          <w:sz w:val="28"/>
          <w:szCs w:val="28"/>
        </w:rPr>
        <w:t>供应商的报价应包括为完成本项目所发生的一切费用和税费，采购人将不再支付报价以外的任何费用。供应商的报价应包括但不限于下列内容，《供应商须知资料表》中有特殊规定的，从其规定。</w:t>
      </w:r>
    </w:p>
    <w:p>
      <w:pPr>
        <w:keepNext w:val="0"/>
        <w:keepLines w:val="0"/>
        <w:pageBreakBefore w:val="0"/>
        <w:widowControl/>
        <w:numPr>
          <w:ilvl w:val="2"/>
          <w:numId w:val="1"/>
        </w:numPr>
        <w:kinsoku w:val="0"/>
        <w:wordWrap/>
        <w:overflowPunct/>
        <w:topLinePunct w:val="0"/>
        <w:autoSpaceDE w:val="0"/>
        <w:autoSpaceDN w:val="0"/>
        <w:bidi w:val="0"/>
        <w:adjustRightInd w:val="0"/>
        <w:snapToGrid w:val="0"/>
        <w:spacing w:line="570" w:lineRule="exact"/>
        <w:ind w:left="0" w:firstLine="560" w:firstLineChars="200"/>
        <w:textAlignment w:val="baseline"/>
        <w:outlineLvl w:val="9"/>
        <w:rPr>
          <w:rFonts w:hint="eastAsia" w:ascii="宋体" w:hAnsi="宋体" w:eastAsia="宋体" w:cs="宋体"/>
          <w:sz w:val="28"/>
          <w:szCs w:val="28"/>
        </w:rPr>
      </w:pPr>
      <w:r>
        <w:rPr>
          <w:rFonts w:hint="eastAsia" w:ascii="宋体" w:hAnsi="宋体" w:eastAsia="宋体" w:cs="宋体"/>
          <w:sz w:val="28"/>
          <w:szCs w:val="28"/>
        </w:rPr>
        <w:t xml:space="preserve">所报货物及标准附件、备品备件、专用工具等的出厂价（包括已在中国国内的进口货物完税后的仓库交货价、展室交货价或货架交货价）和运至最终目的地的运输费和保险费，安装调试、检验、技术服务、培训、质量保证、售后服务、税费等按照竞争性磋商文件要求完成本项目的全部相关服务费用。 </w:t>
      </w:r>
    </w:p>
    <w:p>
      <w:pPr>
        <w:keepNext w:val="0"/>
        <w:keepLines w:val="0"/>
        <w:pageBreakBefore w:val="0"/>
        <w:widowControl/>
        <w:numPr>
          <w:ilvl w:val="2"/>
          <w:numId w:val="1"/>
        </w:numPr>
        <w:kinsoku w:val="0"/>
        <w:wordWrap/>
        <w:overflowPunct/>
        <w:topLinePunct w:val="0"/>
        <w:autoSpaceDE w:val="0"/>
        <w:autoSpaceDN w:val="0"/>
        <w:bidi w:val="0"/>
        <w:adjustRightInd w:val="0"/>
        <w:snapToGrid w:val="0"/>
        <w:spacing w:line="570" w:lineRule="exact"/>
        <w:ind w:left="0" w:firstLine="560" w:firstLineChars="200"/>
        <w:textAlignment w:val="baseline"/>
        <w:outlineLvl w:val="9"/>
        <w:rPr>
          <w:rFonts w:hint="eastAsia" w:ascii="宋体" w:hAnsi="宋体" w:eastAsia="宋体" w:cs="宋体"/>
          <w:sz w:val="28"/>
          <w:szCs w:val="28"/>
        </w:rPr>
      </w:pPr>
      <w:r>
        <w:rPr>
          <w:rFonts w:hint="eastAsia" w:ascii="宋体" w:hAnsi="宋体" w:eastAsia="宋体" w:cs="宋体"/>
          <w:sz w:val="28"/>
          <w:szCs w:val="28"/>
        </w:rPr>
        <w:t>按照竞争性磋商文件要求完成本项目的全部相关工程或服务费用。</w:t>
      </w:r>
    </w:p>
    <w:p>
      <w:pPr>
        <w:keepNext w:val="0"/>
        <w:keepLines w:val="0"/>
        <w:pageBreakBefore w:val="0"/>
        <w:widowControl/>
        <w:numPr>
          <w:ilvl w:val="1"/>
          <w:numId w:val="1"/>
        </w:numPr>
        <w:tabs>
          <w:tab w:val="left" w:pos="1080"/>
          <w:tab w:val="left" w:pos="2014"/>
        </w:tabs>
        <w:kinsoku w:val="0"/>
        <w:wordWrap/>
        <w:overflowPunct/>
        <w:topLinePunct w:val="0"/>
        <w:autoSpaceDE w:val="0"/>
        <w:autoSpaceDN w:val="0"/>
        <w:bidi w:val="0"/>
        <w:adjustRightInd w:val="0"/>
        <w:snapToGrid w:val="0"/>
        <w:spacing w:line="570" w:lineRule="exact"/>
        <w:ind w:left="0" w:firstLine="560" w:firstLineChars="200"/>
        <w:textAlignment w:val="baseline"/>
        <w:outlineLvl w:val="9"/>
        <w:rPr>
          <w:rFonts w:hint="eastAsia" w:ascii="宋体" w:hAnsi="宋体" w:eastAsia="宋体" w:cs="宋体"/>
          <w:sz w:val="28"/>
          <w:szCs w:val="28"/>
        </w:rPr>
      </w:pPr>
      <w:r>
        <w:rPr>
          <w:rFonts w:hint="eastAsia" w:ascii="宋体" w:hAnsi="宋体" w:eastAsia="宋体" w:cs="宋体"/>
          <w:sz w:val="28"/>
          <w:szCs w:val="28"/>
        </w:rPr>
        <w:t>采购人不得向供应商索要或者接受其给予的赠品、回扣或者与采购无关的其他商品、服务。</w:t>
      </w:r>
    </w:p>
    <w:p>
      <w:pPr>
        <w:keepNext w:val="0"/>
        <w:keepLines w:val="0"/>
        <w:pageBreakBefore w:val="0"/>
        <w:widowControl/>
        <w:numPr>
          <w:ilvl w:val="1"/>
          <w:numId w:val="1"/>
        </w:numPr>
        <w:tabs>
          <w:tab w:val="left" w:pos="1080"/>
          <w:tab w:val="left" w:pos="2014"/>
        </w:tabs>
        <w:kinsoku w:val="0"/>
        <w:wordWrap/>
        <w:overflowPunct/>
        <w:topLinePunct w:val="0"/>
        <w:autoSpaceDE w:val="0"/>
        <w:autoSpaceDN w:val="0"/>
        <w:bidi w:val="0"/>
        <w:adjustRightInd w:val="0"/>
        <w:snapToGrid w:val="0"/>
        <w:spacing w:line="570" w:lineRule="exact"/>
        <w:ind w:left="0" w:firstLine="560" w:firstLineChars="200"/>
        <w:textAlignment w:val="baseline"/>
        <w:outlineLvl w:val="9"/>
        <w:rPr>
          <w:rFonts w:hint="eastAsia" w:ascii="宋体" w:hAnsi="宋体" w:eastAsia="宋体" w:cs="宋体"/>
          <w:sz w:val="28"/>
          <w:szCs w:val="28"/>
        </w:rPr>
      </w:pPr>
      <w:r>
        <w:rPr>
          <w:rFonts w:hint="eastAsia" w:ascii="宋体" w:hAnsi="宋体" w:eastAsia="宋体" w:cs="宋体"/>
          <w:sz w:val="28"/>
          <w:szCs w:val="28"/>
        </w:rPr>
        <w:t>供应商不能提供任何有选择性或可调整的最终报价（</w:t>
      </w:r>
      <w:r>
        <w:rPr>
          <w:rFonts w:hint="eastAsia" w:ascii="宋体" w:hAnsi="宋体" w:eastAsia="宋体" w:cs="宋体"/>
          <w:color w:val="000000"/>
          <w:kern w:val="0"/>
          <w:sz w:val="28"/>
          <w:szCs w:val="28"/>
        </w:rPr>
        <w:t>竞争性磋商文件</w:t>
      </w:r>
      <w:r>
        <w:rPr>
          <w:rFonts w:hint="eastAsia" w:ascii="宋体" w:hAnsi="宋体" w:eastAsia="宋体" w:cs="宋体"/>
          <w:sz w:val="28"/>
          <w:szCs w:val="28"/>
        </w:rPr>
        <w:t>另有规定的除外），否则其</w:t>
      </w:r>
      <w:r>
        <w:rPr>
          <w:rFonts w:hint="eastAsia" w:ascii="宋体" w:hAnsi="宋体" w:eastAsia="宋体" w:cs="宋体"/>
          <w:b/>
          <w:sz w:val="28"/>
          <w:szCs w:val="28"/>
        </w:rPr>
        <w:t>响应无效</w:t>
      </w:r>
      <w:r>
        <w:rPr>
          <w:rFonts w:hint="eastAsia" w:ascii="宋体" w:hAnsi="宋体" w:eastAsia="宋体" w:cs="宋体"/>
          <w:sz w:val="28"/>
          <w:szCs w:val="28"/>
        </w:rPr>
        <w:t>。</w:t>
      </w:r>
    </w:p>
    <w:p>
      <w:pPr>
        <w:keepNext w:val="0"/>
        <w:keepLines w:val="0"/>
        <w:pageBreakBefore w:val="0"/>
        <w:widowControl/>
        <w:numPr>
          <w:ilvl w:val="0"/>
          <w:numId w:val="1"/>
        </w:numPr>
        <w:tabs>
          <w:tab w:val="left" w:pos="360"/>
        </w:tabs>
        <w:kinsoku w:val="0"/>
        <w:wordWrap/>
        <w:overflowPunct/>
        <w:topLinePunct w:val="0"/>
        <w:autoSpaceDE w:val="0"/>
        <w:autoSpaceDN w:val="0"/>
        <w:bidi w:val="0"/>
        <w:adjustRightInd w:val="0"/>
        <w:snapToGrid w:val="0"/>
        <w:spacing w:line="570" w:lineRule="exact"/>
        <w:ind w:left="0" w:firstLine="560" w:firstLineChars="200"/>
        <w:textAlignment w:val="baseline"/>
        <w:outlineLvl w:val="9"/>
        <w:rPr>
          <w:rFonts w:hint="eastAsia" w:ascii="宋体" w:hAnsi="宋体" w:eastAsia="宋体" w:cs="宋体"/>
          <w:sz w:val="28"/>
          <w:szCs w:val="28"/>
        </w:rPr>
      </w:pPr>
      <w:r>
        <w:rPr>
          <w:rFonts w:hint="eastAsia" w:ascii="宋体" w:hAnsi="宋体" w:eastAsia="宋体" w:cs="宋体"/>
          <w:sz w:val="28"/>
          <w:szCs w:val="28"/>
        </w:rPr>
        <w:t>磋商保证金</w:t>
      </w:r>
    </w:p>
    <w:p>
      <w:pPr>
        <w:keepNext w:val="0"/>
        <w:keepLines w:val="0"/>
        <w:pageBreakBefore w:val="0"/>
        <w:widowControl/>
        <w:tabs>
          <w:tab w:val="left" w:pos="360"/>
        </w:tabs>
        <w:kinsoku w:val="0"/>
        <w:wordWrap/>
        <w:overflowPunct/>
        <w:topLinePunct w:val="0"/>
        <w:autoSpaceDE w:val="0"/>
        <w:autoSpaceDN w:val="0"/>
        <w:bidi w:val="0"/>
        <w:adjustRightInd w:val="0"/>
        <w:snapToGrid w:val="0"/>
        <w:spacing w:line="570" w:lineRule="exact"/>
        <w:ind w:firstLine="560" w:firstLineChars="200"/>
        <w:textAlignment w:val="baseline"/>
        <w:outlineLvl w:val="9"/>
        <w:rPr>
          <w:rFonts w:hint="eastAsia" w:ascii="宋体" w:hAnsi="宋体" w:eastAsia="宋体" w:cs="宋体"/>
          <w:sz w:val="28"/>
          <w:szCs w:val="28"/>
        </w:rPr>
      </w:pPr>
      <w:r>
        <w:rPr>
          <w:rFonts w:hint="eastAsia" w:ascii="宋体" w:hAnsi="宋体" w:eastAsia="宋体" w:cs="宋体"/>
          <w:sz w:val="28"/>
          <w:szCs w:val="28"/>
        </w:rPr>
        <w:t>根据江苏省和常州市的相关文件规定，免收保证金。</w:t>
      </w:r>
    </w:p>
    <w:p>
      <w:pPr>
        <w:keepNext w:val="0"/>
        <w:keepLines w:val="0"/>
        <w:pageBreakBefore w:val="0"/>
        <w:widowControl/>
        <w:numPr>
          <w:ilvl w:val="0"/>
          <w:numId w:val="1"/>
        </w:numPr>
        <w:tabs>
          <w:tab w:val="left" w:pos="360"/>
        </w:tabs>
        <w:kinsoku w:val="0"/>
        <w:wordWrap/>
        <w:overflowPunct/>
        <w:topLinePunct w:val="0"/>
        <w:autoSpaceDE w:val="0"/>
        <w:autoSpaceDN w:val="0"/>
        <w:bidi w:val="0"/>
        <w:adjustRightInd w:val="0"/>
        <w:snapToGrid w:val="0"/>
        <w:spacing w:line="570" w:lineRule="exact"/>
        <w:ind w:left="0" w:firstLine="560" w:firstLineChars="200"/>
        <w:textAlignment w:val="baseline"/>
        <w:outlineLvl w:val="9"/>
        <w:rPr>
          <w:rFonts w:hint="eastAsia" w:ascii="宋体" w:hAnsi="宋体" w:eastAsia="宋体" w:cs="宋体"/>
          <w:sz w:val="28"/>
          <w:szCs w:val="28"/>
        </w:rPr>
      </w:pPr>
      <w:r>
        <w:rPr>
          <w:rFonts w:hint="eastAsia" w:ascii="宋体" w:hAnsi="宋体" w:eastAsia="宋体" w:cs="宋体"/>
          <w:sz w:val="28"/>
          <w:szCs w:val="28"/>
        </w:rPr>
        <w:t>响应有效期</w:t>
      </w:r>
    </w:p>
    <w:p>
      <w:pPr>
        <w:keepNext w:val="0"/>
        <w:keepLines w:val="0"/>
        <w:pageBreakBefore w:val="0"/>
        <w:widowControl/>
        <w:numPr>
          <w:ilvl w:val="1"/>
          <w:numId w:val="1"/>
        </w:numPr>
        <w:tabs>
          <w:tab w:val="left" w:pos="1080"/>
          <w:tab w:val="left" w:pos="2014"/>
        </w:tabs>
        <w:kinsoku w:val="0"/>
        <w:wordWrap/>
        <w:overflowPunct/>
        <w:topLinePunct w:val="0"/>
        <w:autoSpaceDE w:val="0"/>
        <w:autoSpaceDN w:val="0"/>
        <w:bidi w:val="0"/>
        <w:adjustRightInd w:val="0"/>
        <w:snapToGrid w:val="0"/>
        <w:spacing w:line="570" w:lineRule="exact"/>
        <w:ind w:left="0" w:firstLine="560" w:firstLineChars="200"/>
        <w:textAlignment w:val="baseline"/>
        <w:outlineLvl w:val="9"/>
        <w:rPr>
          <w:rFonts w:hint="eastAsia" w:ascii="宋体" w:hAnsi="宋体" w:eastAsia="宋体" w:cs="宋体"/>
          <w:sz w:val="28"/>
          <w:szCs w:val="28"/>
        </w:rPr>
      </w:pPr>
      <w:r>
        <w:rPr>
          <w:rFonts w:hint="eastAsia" w:ascii="宋体" w:hAnsi="宋体" w:eastAsia="宋体" w:cs="宋体"/>
          <w:sz w:val="28"/>
          <w:szCs w:val="28"/>
        </w:rPr>
        <w:t>响应文件应在本竞争性磋商文件《供应商须知资料表》中规定的响应有效期内保持有效，响应有效期少于竞争性磋商文件规定期限的，其</w:t>
      </w:r>
      <w:r>
        <w:rPr>
          <w:rFonts w:hint="eastAsia" w:ascii="宋体" w:hAnsi="宋体" w:eastAsia="宋体" w:cs="宋体"/>
          <w:b/>
          <w:sz w:val="28"/>
          <w:szCs w:val="28"/>
        </w:rPr>
        <w:t>响应无效</w:t>
      </w:r>
      <w:r>
        <w:rPr>
          <w:rFonts w:hint="eastAsia" w:ascii="宋体" w:hAnsi="宋体" w:eastAsia="宋体" w:cs="宋体"/>
          <w:sz w:val="28"/>
          <w:szCs w:val="28"/>
        </w:rPr>
        <w:t>。</w:t>
      </w:r>
    </w:p>
    <w:p>
      <w:pPr>
        <w:keepNext w:val="0"/>
        <w:keepLines w:val="0"/>
        <w:pageBreakBefore w:val="0"/>
        <w:widowControl/>
        <w:numPr>
          <w:ilvl w:val="0"/>
          <w:numId w:val="1"/>
        </w:numPr>
        <w:tabs>
          <w:tab w:val="left" w:pos="360"/>
        </w:tabs>
        <w:kinsoku w:val="0"/>
        <w:wordWrap/>
        <w:overflowPunct/>
        <w:topLinePunct w:val="0"/>
        <w:autoSpaceDE w:val="0"/>
        <w:autoSpaceDN w:val="0"/>
        <w:bidi w:val="0"/>
        <w:adjustRightInd w:val="0"/>
        <w:snapToGrid w:val="0"/>
        <w:spacing w:line="570" w:lineRule="exact"/>
        <w:ind w:left="0" w:firstLine="560" w:firstLineChars="200"/>
        <w:textAlignment w:val="baseline"/>
        <w:outlineLvl w:val="9"/>
        <w:rPr>
          <w:rFonts w:hint="eastAsia" w:ascii="宋体" w:hAnsi="宋体" w:eastAsia="宋体" w:cs="宋体"/>
          <w:sz w:val="28"/>
          <w:szCs w:val="28"/>
        </w:rPr>
      </w:pPr>
      <w:bookmarkStart w:id="223" w:name="_Toc149720826"/>
      <w:bookmarkStart w:id="224" w:name="_Toc151193703"/>
      <w:bookmarkStart w:id="225" w:name="_Toc151193631"/>
      <w:bookmarkStart w:id="226" w:name="_Toc305158875"/>
      <w:bookmarkStart w:id="227" w:name="_Toc265228371"/>
      <w:bookmarkStart w:id="228" w:name="_Toc264969223"/>
      <w:bookmarkStart w:id="229" w:name="_Toc305158801"/>
      <w:bookmarkStart w:id="230" w:name="_Toc520356158"/>
      <w:bookmarkStart w:id="231" w:name="_Toc226309777"/>
      <w:bookmarkStart w:id="232" w:name="_Toc151193921"/>
      <w:bookmarkStart w:id="233" w:name="_Toc127151533"/>
      <w:bookmarkStart w:id="234" w:name="_Toc142311035"/>
      <w:bookmarkStart w:id="235" w:name="_Toc127151734"/>
      <w:bookmarkStart w:id="236" w:name="_Toc226965723"/>
      <w:bookmarkStart w:id="237" w:name="_Toc164229374"/>
      <w:bookmarkStart w:id="238" w:name="_Toc226337229"/>
      <w:bookmarkStart w:id="239" w:name="_Toc164608647"/>
      <w:bookmarkStart w:id="240" w:name="_Toc164608802"/>
      <w:bookmarkStart w:id="241" w:name="_Toc151190160"/>
      <w:bookmarkStart w:id="242" w:name="_Toc150774633"/>
      <w:bookmarkStart w:id="243" w:name="_Toc226965806"/>
      <w:bookmarkStart w:id="244" w:name="_Toc150480771"/>
      <w:bookmarkStart w:id="245" w:name="_Toc150774738"/>
      <w:bookmarkStart w:id="246" w:name="_Toc127161447"/>
      <w:bookmarkStart w:id="247" w:name="_Toc150509284"/>
      <w:bookmarkStart w:id="248" w:name="_Toc151193775"/>
      <w:bookmarkStart w:id="249" w:name="_Toc195842898"/>
      <w:bookmarkStart w:id="250" w:name="_Toc164229228"/>
      <w:bookmarkStart w:id="251" w:name="_Toc164351627"/>
      <w:bookmarkStart w:id="252" w:name="_Toc151193847"/>
      <w:r>
        <w:rPr>
          <w:rFonts w:hint="eastAsia" w:ascii="宋体" w:hAnsi="宋体" w:eastAsia="宋体" w:cs="宋体"/>
          <w:sz w:val="28"/>
          <w:szCs w:val="28"/>
        </w:rPr>
        <w:t>响应文件的份数、签署</w:t>
      </w:r>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r>
        <w:rPr>
          <w:rFonts w:hint="eastAsia" w:ascii="宋体" w:hAnsi="宋体" w:eastAsia="宋体" w:cs="宋体"/>
          <w:sz w:val="28"/>
          <w:szCs w:val="28"/>
        </w:rPr>
        <w:t>和盖章</w:t>
      </w:r>
    </w:p>
    <w:p>
      <w:pPr>
        <w:keepNext w:val="0"/>
        <w:keepLines w:val="0"/>
        <w:pageBreakBefore w:val="0"/>
        <w:widowControl/>
        <w:tabs>
          <w:tab w:val="left" w:pos="900"/>
          <w:tab w:val="left" w:pos="1080"/>
        </w:tabs>
        <w:kinsoku w:val="0"/>
        <w:wordWrap/>
        <w:overflowPunct/>
        <w:topLinePunct w:val="0"/>
        <w:autoSpaceDE w:val="0"/>
        <w:autoSpaceDN w:val="0"/>
        <w:bidi w:val="0"/>
        <w:adjustRightInd w:val="0"/>
        <w:snapToGrid w:val="0"/>
        <w:spacing w:line="570" w:lineRule="exact"/>
        <w:ind w:firstLine="560" w:firstLineChars="200"/>
        <w:textAlignment w:val="baseline"/>
        <w:outlineLvl w:val="9"/>
        <w:rPr>
          <w:rFonts w:hint="eastAsia" w:ascii="宋体" w:hAnsi="宋体" w:eastAsia="宋体" w:cs="宋体"/>
          <w:sz w:val="28"/>
          <w:szCs w:val="28"/>
        </w:rPr>
      </w:pPr>
      <w:bookmarkStart w:id="253" w:name="_Toc150774739"/>
      <w:bookmarkStart w:id="254" w:name="_Toc142311036"/>
      <w:bookmarkStart w:id="255" w:name="_Toc265228372"/>
      <w:bookmarkStart w:id="256" w:name="_Toc226337230"/>
      <w:bookmarkStart w:id="257" w:name="_Toc150774634"/>
      <w:bookmarkStart w:id="258" w:name="_Toc151193776"/>
      <w:bookmarkStart w:id="259" w:name="_Toc151193848"/>
      <w:bookmarkStart w:id="260" w:name="_Toc150480772"/>
      <w:bookmarkStart w:id="261" w:name="_Toc195842899"/>
      <w:bookmarkStart w:id="262" w:name="_Toc264969224"/>
      <w:bookmarkStart w:id="263" w:name="_Toc520356159"/>
      <w:bookmarkStart w:id="264" w:name="_Toc151193632"/>
      <w:bookmarkStart w:id="265" w:name="_Toc151193922"/>
      <w:bookmarkStart w:id="266" w:name="_Toc151193704"/>
      <w:bookmarkStart w:id="267" w:name="_Toc226965724"/>
      <w:bookmarkStart w:id="268" w:name="_Toc305158876"/>
      <w:bookmarkStart w:id="269" w:name="_Toc226309778"/>
      <w:bookmarkStart w:id="270" w:name="_Toc127151534"/>
      <w:bookmarkStart w:id="271" w:name="_Toc226965807"/>
      <w:bookmarkStart w:id="272" w:name="_Toc151190161"/>
      <w:bookmarkStart w:id="273" w:name="_Toc150509285"/>
      <w:bookmarkStart w:id="274" w:name="_Toc305158802"/>
      <w:r>
        <w:rPr>
          <w:rFonts w:hint="eastAsia" w:ascii="宋体" w:hAnsi="宋体" w:eastAsia="宋体" w:cs="宋体"/>
          <w:sz w:val="28"/>
          <w:szCs w:val="28"/>
        </w:rPr>
        <w:t xml:space="preserve">13.1 </w:t>
      </w:r>
      <w:r>
        <w:rPr>
          <w:rFonts w:hint="eastAsia" w:ascii="宋体" w:hAnsi="宋体" w:eastAsia="宋体" w:cs="宋体"/>
          <w:b/>
          <w:bCs/>
          <w:sz w:val="28"/>
          <w:szCs w:val="28"/>
          <w:u w:val="single"/>
        </w:rPr>
        <w:t>供应商应准备响应文件的正本一份、副本二份，</w:t>
      </w:r>
      <w:r>
        <w:rPr>
          <w:rFonts w:hint="eastAsia" w:ascii="宋体" w:hAnsi="宋体" w:eastAsia="宋体" w:cs="宋体"/>
          <w:b/>
          <w:bCs/>
          <w:sz w:val="28"/>
          <w:szCs w:val="28"/>
          <w:u w:val="single"/>
          <w:lang w:val="en-US" w:eastAsia="zh-CN"/>
        </w:rPr>
        <w:t>U盘一份，</w:t>
      </w:r>
      <w:r>
        <w:rPr>
          <w:rFonts w:hint="eastAsia" w:ascii="宋体" w:hAnsi="宋体" w:eastAsia="宋体" w:cs="宋体"/>
          <w:b/>
          <w:bCs/>
          <w:sz w:val="28"/>
          <w:szCs w:val="28"/>
          <w:u w:val="single"/>
        </w:rPr>
        <w:t>未提供完整的视为无效投标。在每一份响应文件上要明确注明“正本”或“副本”</w:t>
      </w:r>
      <w:r>
        <w:rPr>
          <w:rFonts w:hint="eastAsia" w:ascii="宋体" w:hAnsi="宋体" w:eastAsia="宋体" w:cs="宋体"/>
          <w:b/>
          <w:bCs/>
          <w:sz w:val="28"/>
          <w:szCs w:val="28"/>
          <w:u w:val="single"/>
          <w:lang w:eastAsia="zh-CN"/>
        </w:rPr>
        <w:t>“</w:t>
      </w:r>
      <w:r>
        <w:rPr>
          <w:rFonts w:hint="eastAsia" w:ascii="宋体" w:hAnsi="宋体" w:eastAsia="宋体" w:cs="宋体"/>
          <w:b/>
          <w:bCs/>
          <w:sz w:val="28"/>
          <w:szCs w:val="28"/>
          <w:u w:val="single"/>
          <w:lang w:val="en-US" w:eastAsia="zh-CN"/>
        </w:rPr>
        <w:t>U盘</w:t>
      </w:r>
      <w:r>
        <w:rPr>
          <w:rFonts w:hint="eastAsia" w:ascii="宋体" w:hAnsi="宋体" w:eastAsia="宋体" w:cs="宋体"/>
          <w:b/>
          <w:bCs/>
          <w:sz w:val="28"/>
          <w:szCs w:val="28"/>
          <w:u w:val="single"/>
          <w:lang w:eastAsia="zh-CN"/>
        </w:rPr>
        <w:t>”</w:t>
      </w:r>
      <w:r>
        <w:rPr>
          <w:rFonts w:hint="eastAsia" w:ascii="宋体" w:hAnsi="宋体" w:eastAsia="宋体" w:cs="宋体"/>
          <w:b/>
          <w:bCs/>
          <w:sz w:val="28"/>
          <w:szCs w:val="28"/>
          <w:u w:val="single"/>
        </w:rPr>
        <w:t>字样。一旦正本和副本内容有差异，以正本为准。</w:t>
      </w:r>
    </w:p>
    <w:p>
      <w:pPr>
        <w:keepNext w:val="0"/>
        <w:keepLines w:val="0"/>
        <w:pageBreakBefore w:val="0"/>
        <w:widowControl/>
        <w:tabs>
          <w:tab w:val="left" w:pos="900"/>
          <w:tab w:val="left" w:pos="1080"/>
        </w:tabs>
        <w:kinsoku w:val="0"/>
        <w:wordWrap/>
        <w:overflowPunct/>
        <w:topLinePunct w:val="0"/>
        <w:autoSpaceDE w:val="0"/>
        <w:autoSpaceDN w:val="0"/>
        <w:bidi w:val="0"/>
        <w:adjustRightInd w:val="0"/>
        <w:snapToGrid w:val="0"/>
        <w:spacing w:line="570" w:lineRule="exact"/>
        <w:ind w:firstLine="560" w:firstLineChars="200"/>
        <w:textAlignment w:val="baseline"/>
        <w:outlineLvl w:val="9"/>
        <w:rPr>
          <w:rFonts w:hint="eastAsia" w:ascii="宋体" w:hAnsi="宋体" w:eastAsia="宋体" w:cs="宋体"/>
          <w:sz w:val="28"/>
          <w:szCs w:val="28"/>
        </w:rPr>
      </w:pPr>
      <w:r>
        <w:rPr>
          <w:rFonts w:hint="eastAsia" w:ascii="宋体" w:hAnsi="宋体" w:eastAsia="宋体" w:cs="宋体"/>
          <w:sz w:val="28"/>
          <w:szCs w:val="28"/>
        </w:rPr>
        <w:t>13.2响应文件的正本均需打印，按顺序装订，并编制响应文件目录索引，由供应商法定代表人或其授权代表签字并加盖法人单位公章。授权代表的，须将法定代表人以书面形式出具的“授权委托书”（原件）附在响应文件中。副本可以通过正本复印。</w:t>
      </w:r>
    </w:p>
    <w:p>
      <w:pPr>
        <w:keepNext w:val="0"/>
        <w:keepLines w:val="0"/>
        <w:pageBreakBefore w:val="0"/>
        <w:widowControl/>
        <w:tabs>
          <w:tab w:val="left" w:pos="900"/>
          <w:tab w:val="left" w:pos="1080"/>
        </w:tabs>
        <w:kinsoku w:val="0"/>
        <w:wordWrap/>
        <w:overflowPunct/>
        <w:topLinePunct w:val="0"/>
        <w:autoSpaceDE w:val="0"/>
        <w:autoSpaceDN w:val="0"/>
        <w:bidi w:val="0"/>
        <w:adjustRightInd w:val="0"/>
        <w:snapToGrid w:val="0"/>
        <w:spacing w:line="570" w:lineRule="exact"/>
        <w:ind w:firstLine="560" w:firstLineChars="200"/>
        <w:textAlignment w:val="baseline"/>
        <w:outlineLvl w:val="9"/>
        <w:rPr>
          <w:rFonts w:hint="eastAsia" w:ascii="宋体" w:hAnsi="宋体" w:eastAsia="宋体" w:cs="宋体"/>
          <w:sz w:val="28"/>
          <w:szCs w:val="28"/>
        </w:rPr>
      </w:pPr>
      <w:r>
        <w:rPr>
          <w:rFonts w:hint="eastAsia" w:ascii="宋体" w:hAnsi="宋体" w:eastAsia="宋体" w:cs="宋体"/>
          <w:sz w:val="28"/>
          <w:szCs w:val="28"/>
        </w:rPr>
        <w:t>13.3除供应商对错处做必要修改外，响应文件不得行间插字、涂改或增删。如有修改错漏处，必须由响应文件签署人签字并加盖公章。</w:t>
      </w:r>
    </w:p>
    <w:p>
      <w:pPr>
        <w:keepNext w:val="0"/>
        <w:keepLines w:val="0"/>
        <w:pageBreakBefore w:val="0"/>
        <w:widowControl/>
        <w:tabs>
          <w:tab w:val="left" w:pos="900"/>
          <w:tab w:val="left" w:pos="1080"/>
        </w:tabs>
        <w:kinsoku w:val="0"/>
        <w:wordWrap/>
        <w:overflowPunct/>
        <w:topLinePunct w:val="0"/>
        <w:autoSpaceDE w:val="0"/>
        <w:autoSpaceDN w:val="0"/>
        <w:bidi w:val="0"/>
        <w:adjustRightInd w:val="0"/>
        <w:snapToGrid w:val="0"/>
        <w:spacing w:line="570" w:lineRule="exact"/>
        <w:ind w:firstLine="560" w:firstLineChars="200"/>
        <w:textAlignment w:val="baseline"/>
        <w:outlineLvl w:val="9"/>
        <w:rPr>
          <w:rFonts w:hint="eastAsia" w:ascii="宋体" w:hAnsi="宋体" w:eastAsia="宋体" w:cs="宋体"/>
          <w:sz w:val="28"/>
          <w:szCs w:val="28"/>
        </w:rPr>
      </w:pPr>
      <w:r>
        <w:rPr>
          <w:rFonts w:hint="eastAsia" w:ascii="宋体" w:hAnsi="宋体" w:eastAsia="宋体" w:cs="宋体"/>
          <w:sz w:val="28"/>
          <w:szCs w:val="28"/>
        </w:rPr>
        <w:t>13.4本文件所表述的公章是指法定名称章，不包括合同专用章、业务专用章等印章。</w:t>
      </w:r>
    </w:p>
    <w:p>
      <w:pPr>
        <w:keepNext w:val="0"/>
        <w:keepLines w:val="0"/>
        <w:pageBreakBefore w:val="0"/>
        <w:widowControl/>
        <w:kinsoku w:val="0"/>
        <w:wordWrap/>
        <w:overflowPunct/>
        <w:topLinePunct w:val="0"/>
        <w:autoSpaceDE w:val="0"/>
        <w:autoSpaceDN w:val="0"/>
        <w:bidi w:val="0"/>
        <w:adjustRightInd w:val="0"/>
        <w:snapToGrid w:val="0"/>
        <w:spacing w:line="570" w:lineRule="exact"/>
        <w:jc w:val="center"/>
        <w:textAlignment w:val="baseline"/>
        <w:outlineLvl w:val="9"/>
        <w:rPr>
          <w:rFonts w:hint="eastAsia" w:ascii="宋体" w:hAnsi="宋体" w:eastAsia="宋体" w:cs="宋体"/>
          <w:b/>
          <w:bCs/>
          <w:sz w:val="28"/>
          <w:szCs w:val="28"/>
        </w:rPr>
      </w:pPr>
    </w:p>
    <w:p>
      <w:pPr>
        <w:keepNext w:val="0"/>
        <w:keepLines w:val="0"/>
        <w:pageBreakBefore w:val="0"/>
        <w:widowControl/>
        <w:kinsoku w:val="0"/>
        <w:wordWrap/>
        <w:overflowPunct/>
        <w:topLinePunct w:val="0"/>
        <w:autoSpaceDE w:val="0"/>
        <w:autoSpaceDN w:val="0"/>
        <w:bidi w:val="0"/>
        <w:adjustRightInd w:val="0"/>
        <w:snapToGrid w:val="0"/>
        <w:spacing w:line="570" w:lineRule="exact"/>
        <w:jc w:val="center"/>
        <w:textAlignment w:val="baseline"/>
        <w:outlineLvl w:val="2"/>
        <w:rPr>
          <w:rFonts w:hint="eastAsia" w:ascii="宋体" w:hAnsi="宋体" w:eastAsia="宋体" w:cs="宋体"/>
          <w:b/>
          <w:bCs/>
          <w:sz w:val="28"/>
          <w:szCs w:val="28"/>
        </w:rPr>
      </w:pPr>
      <w:r>
        <w:rPr>
          <w:rFonts w:hint="eastAsia" w:ascii="宋体" w:hAnsi="宋体" w:eastAsia="宋体" w:cs="宋体"/>
          <w:b/>
          <w:bCs/>
          <w:sz w:val="28"/>
          <w:szCs w:val="28"/>
        </w:rPr>
        <w:t>四   响应文件的提交</w:t>
      </w:r>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p>
    <w:p>
      <w:pPr>
        <w:keepNext w:val="0"/>
        <w:keepLines w:val="0"/>
        <w:pageBreakBefore w:val="0"/>
        <w:widowControl/>
        <w:numPr>
          <w:ilvl w:val="0"/>
          <w:numId w:val="1"/>
        </w:numPr>
        <w:tabs>
          <w:tab w:val="left" w:pos="360"/>
        </w:tabs>
        <w:kinsoku w:val="0"/>
        <w:wordWrap/>
        <w:overflowPunct/>
        <w:topLinePunct w:val="0"/>
        <w:autoSpaceDE w:val="0"/>
        <w:autoSpaceDN w:val="0"/>
        <w:bidi w:val="0"/>
        <w:adjustRightInd w:val="0"/>
        <w:snapToGrid w:val="0"/>
        <w:spacing w:line="570" w:lineRule="exact"/>
        <w:ind w:left="0" w:firstLine="560" w:firstLineChars="200"/>
        <w:textAlignment w:val="baseline"/>
        <w:outlineLvl w:val="9"/>
        <w:rPr>
          <w:rFonts w:hint="eastAsia" w:ascii="宋体" w:hAnsi="宋体" w:eastAsia="宋体" w:cs="宋体"/>
          <w:sz w:val="28"/>
          <w:szCs w:val="28"/>
        </w:rPr>
      </w:pPr>
      <w:bookmarkStart w:id="275" w:name="_Toc151193849"/>
      <w:bookmarkStart w:id="276" w:name="_Toc127151535"/>
      <w:bookmarkStart w:id="277" w:name="_Toc520356160"/>
      <w:bookmarkStart w:id="278" w:name="_Toc149720828"/>
      <w:bookmarkStart w:id="279" w:name="_Toc164351629"/>
      <w:bookmarkStart w:id="280" w:name="_Toc164229376"/>
      <w:bookmarkStart w:id="281" w:name="_Toc264969225"/>
      <w:bookmarkStart w:id="282" w:name="_Toc142311037"/>
      <w:bookmarkStart w:id="283" w:name="_Toc265228373"/>
      <w:bookmarkStart w:id="284" w:name="_Toc151193923"/>
      <w:bookmarkStart w:id="285" w:name="_Toc164229230"/>
      <w:bookmarkStart w:id="286" w:name="_Toc226309779"/>
      <w:bookmarkStart w:id="287" w:name="_Toc226965725"/>
      <w:bookmarkStart w:id="288" w:name="_Toc151193777"/>
      <w:bookmarkStart w:id="289" w:name="_Toc150509286"/>
      <w:bookmarkStart w:id="290" w:name="_Toc195842900"/>
      <w:bookmarkStart w:id="291" w:name="_Toc151193633"/>
      <w:bookmarkStart w:id="292" w:name="_Toc164608804"/>
      <w:bookmarkStart w:id="293" w:name="_Toc164608649"/>
      <w:bookmarkStart w:id="294" w:name="_Toc150774635"/>
      <w:bookmarkStart w:id="295" w:name="_Toc226965808"/>
      <w:bookmarkStart w:id="296" w:name="_Toc151190162"/>
      <w:bookmarkStart w:id="297" w:name="_Toc226337231"/>
      <w:bookmarkStart w:id="298" w:name="_Toc127151736"/>
      <w:bookmarkStart w:id="299" w:name="_Toc150774740"/>
      <w:bookmarkStart w:id="300" w:name="_Toc151193705"/>
      <w:bookmarkStart w:id="301" w:name="_Toc127161449"/>
      <w:bookmarkStart w:id="302" w:name="_Toc150480773"/>
      <w:bookmarkStart w:id="303" w:name="_Toc305158877"/>
      <w:bookmarkStart w:id="304" w:name="_Toc305158803"/>
      <w:r>
        <w:rPr>
          <w:rFonts w:hint="eastAsia" w:ascii="宋体" w:hAnsi="宋体" w:eastAsia="宋体" w:cs="宋体"/>
          <w:sz w:val="28"/>
          <w:szCs w:val="28"/>
        </w:rPr>
        <w:t>响应文件的</w:t>
      </w:r>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r>
        <w:rPr>
          <w:rFonts w:hint="eastAsia" w:ascii="宋体" w:hAnsi="宋体" w:eastAsia="宋体" w:cs="宋体"/>
          <w:sz w:val="28"/>
          <w:szCs w:val="28"/>
        </w:rPr>
        <w:t>提交</w:t>
      </w:r>
    </w:p>
    <w:p>
      <w:pPr>
        <w:keepNext w:val="0"/>
        <w:keepLines w:val="0"/>
        <w:pageBreakBefore w:val="0"/>
        <w:widowControl/>
        <w:numPr>
          <w:ilvl w:val="1"/>
          <w:numId w:val="1"/>
        </w:numPr>
        <w:tabs>
          <w:tab w:val="left" w:pos="1080"/>
          <w:tab w:val="left" w:pos="2014"/>
        </w:tabs>
        <w:kinsoku w:val="0"/>
        <w:wordWrap/>
        <w:overflowPunct/>
        <w:topLinePunct w:val="0"/>
        <w:autoSpaceDE w:val="0"/>
        <w:autoSpaceDN w:val="0"/>
        <w:bidi w:val="0"/>
        <w:adjustRightInd w:val="0"/>
        <w:snapToGrid w:val="0"/>
        <w:spacing w:line="570" w:lineRule="exact"/>
        <w:ind w:left="0" w:firstLine="562" w:firstLineChars="200"/>
        <w:textAlignment w:val="baseline"/>
        <w:outlineLvl w:val="9"/>
        <w:rPr>
          <w:rFonts w:hint="eastAsia" w:ascii="宋体" w:hAnsi="宋体" w:eastAsia="宋体" w:cs="宋体"/>
          <w:b/>
          <w:bCs/>
          <w:sz w:val="28"/>
          <w:szCs w:val="28"/>
          <w:u w:val="single"/>
        </w:rPr>
      </w:pPr>
      <w:r>
        <w:rPr>
          <w:rFonts w:hint="eastAsia" w:ascii="宋体" w:hAnsi="宋体" w:eastAsia="宋体" w:cs="宋体"/>
          <w:b/>
          <w:bCs/>
          <w:sz w:val="28"/>
          <w:szCs w:val="28"/>
          <w:u w:val="single"/>
        </w:rPr>
        <w:t>供应商应将响应文件正本和所有副本密封，并加盖供应商公章。不论供应商中标与否，响应文件均不退回。</w:t>
      </w:r>
    </w:p>
    <w:p>
      <w:pPr>
        <w:keepNext w:val="0"/>
        <w:keepLines w:val="0"/>
        <w:pageBreakBefore w:val="0"/>
        <w:widowControl/>
        <w:numPr>
          <w:ilvl w:val="1"/>
          <w:numId w:val="1"/>
        </w:numPr>
        <w:tabs>
          <w:tab w:val="left" w:pos="1080"/>
          <w:tab w:val="left" w:pos="2014"/>
        </w:tabs>
        <w:kinsoku w:val="0"/>
        <w:wordWrap/>
        <w:overflowPunct/>
        <w:topLinePunct w:val="0"/>
        <w:autoSpaceDE w:val="0"/>
        <w:autoSpaceDN w:val="0"/>
        <w:bidi w:val="0"/>
        <w:adjustRightInd w:val="0"/>
        <w:snapToGrid w:val="0"/>
        <w:spacing w:line="570" w:lineRule="exact"/>
        <w:ind w:left="0" w:firstLine="562" w:firstLineChars="200"/>
        <w:textAlignment w:val="baseline"/>
        <w:outlineLvl w:val="9"/>
        <w:rPr>
          <w:rFonts w:hint="eastAsia" w:ascii="宋体" w:hAnsi="宋体" w:eastAsia="宋体" w:cs="宋体"/>
          <w:sz w:val="28"/>
          <w:szCs w:val="28"/>
        </w:rPr>
      </w:pPr>
      <w:r>
        <w:rPr>
          <w:rFonts w:hint="eastAsia" w:ascii="宋体" w:hAnsi="宋体" w:eastAsia="宋体" w:cs="宋体"/>
          <w:b/>
          <w:bCs/>
          <w:sz w:val="28"/>
          <w:szCs w:val="28"/>
        </w:rPr>
        <w:t>密封的响应文件应在封皮上注明供应商名称，项目名称、项目编号、日期，如因标注不清而产生的后果由供应商自负。按《供应商须知资料表》中注明的接收时间和接收地点送达采购代理机构。</w:t>
      </w:r>
    </w:p>
    <w:p>
      <w:pPr>
        <w:keepNext w:val="0"/>
        <w:keepLines w:val="0"/>
        <w:pageBreakBefore w:val="0"/>
        <w:widowControl/>
        <w:numPr>
          <w:ilvl w:val="1"/>
          <w:numId w:val="1"/>
        </w:numPr>
        <w:tabs>
          <w:tab w:val="left" w:pos="1080"/>
          <w:tab w:val="left" w:pos="2014"/>
        </w:tabs>
        <w:kinsoku w:val="0"/>
        <w:wordWrap/>
        <w:overflowPunct/>
        <w:topLinePunct w:val="0"/>
        <w:autoSpaceDE w:val="0"/>
        <w:autoSpaceDN w:val="0"/>
        <w:bidi w:val="0"/>
        <w:adjustRightInd w:val="0"/>
        <w:snapToGrid w:val="0"/>
        <w:spacing w:line="570" w:lineRule="exact"/>
        <w:ind w:left="0" w:firstLine="562" w:firstLineChars="200"/>
        <w:textAlignment w:val="baseline"/>
        <w:outlineLvl w:val="9"/>
        <w:rPr>
          <w:rFonts w:hint="eastAsia" w:ascii="宋体" w:hAnsi="宋体" w:eastAsia="宋体" w:cs="宋体"/>
          <w:b/>
          <w:bCs/>
          <w:sz w:val="28"/>
          <w:szCs w:val="28"/>
        </w:rPr>
      </w:pPr>
      <w:r>
        <w:rPr>
          <w:rFonts w:hint="eastAsia" w:ascii="宋体" w:hAnsi="宋体" w:eastAsia="宋体" w:cs="宋体"/>
          <w:b/>
          <w:bCs/>
          <w:sz w:val="28"/>
          <w:szCs w:val="28"/>
        </w:rPr>
        <w:t>未按要求密封和加写标记的响应文件，采购代理机构将予以拒绝。采购代理机构对响应文件的误投或过早启封概不负责，对由此造成提前开封的响应文件，采购代理机构有权拒绝。</w:t>
      </w:r>
    </w:p>
    <w:p>
      <w:pPr>
        <w:keepNext w:val="0"/>
        <w:keepLines w:val="0"/>
        <w:pageBreakBefore w:val="0"/>
        <w:widowControl/>
        <w:numPr>
          <w:ilvl w:val="0"/>
          <w:numId w:val="1"/>
        </w:numPr>
        <w:tabs>
          <w:tab w:val="left" w:pos="360"/>
        </w:tabs>
        <w:kinsoku w:val="0"/>
        <w:wordWrap/>
        <w:overflowPunct/>
        <w:topLinePunct w:val="0"/>
        <w:autoSpaceDE w:val="0"/>
        <w:autoSpaceDN w:val="0"/>
        <w:bidi w:val="0"/>
        <w:adjustRightInd w:val="0"/>
        <w:snapToGrid w:val="0"/>
        <w:spacing w:line="570" w:lineRule="exact"/>
        <w:ind w:left="0" w:firstLine="560" w:firstLineChars="200"/>
        <w:textAlignment w:val="baseline"/>
        <w:outlineLvl w:val="9"/>
        <w:rPr>
          <w:rFonts w:hint="eastAsia" w:ascii="宋体" w:hAnsi="宋体" w:eastAsia="宋体" w:cs="宋体"/>
          <w:sz w:val="28"/>
          <w:szCs w:val="28"/>
        </w:rPr>
      </w:pPr>
      <w:bookmarkStart w:id="305" w:name="_Toc150480774"/>
      <w:bookmarkStart w:id="306" w:name="_Toc151193706"/>
      <w:bookmarkStart w:id="307" w:name="_Toc164608805"/>
      <w:bookmarkStart w:id="308" w:name="_Toc151193850"/>
      <w:bookmarkStart w:id="309" w:name="_Toc305158804"/>
      <w:bookmarkStart w:id="310" w:name="_Toc164229231"/>
      <w:bookmarkStart w:id="311" w:name="_Toc226337232"/>
      <w:bookmarkStart w:id="312" w:name="_Toc127161450"/>
      <w:bookmarkStart w:id="313" w:name="_Toc149720829"/>
      <w:bookmarkStart w:id="314" w:name="_Toc265228374"/>
      <w:bookmarkStart w:id="315" w:name="_Toc264969226"/>
      <w:bookmarkStart w:id="316" w:name="_Toc150774741"/>
      <w:bookmarkStart w:id="317" w:name="_Toc195842901"/>
      <w:bookmarkStart w:id="318" w:name="_Toc226965726"/>
      <w:bookmarkStart w:id="319" w:name="_Toc520356161"/>
      <w:bookmarkStart w:id="320" w:name="_Toc151193634"/>
      <w:bookmarkStart w:id="321" w:name="_Toc150774636"/>
      <w:bookmarkStart w:id="322" w:name="_Toc164608650"/>
      <w:bookmarkStart w:id="323" w:name="_Toc226965809"/>
      <w:bookmarkStart w:id="324" w:name="_Toc164351630"/>
      <w:bookmarkStart w:id="325" w:name="_Toc151193778"/>
      <w:bookmarkStart w:id="326" w:name="_Toc226309780"/>
      <w:bookmarkStart w:id="327" w:name="_Toc127151536"/>
      <w:bookmarkStart w:id="328" w:name="_Toc305158878"/>
      <w:bookmarkStart w:id="329" w:name="_Toc151193924"/>
      <w:bookmarkStart w:id="330" w:name="_Toc142311038"/>
      <w:bookmarkStart w:id="331" w:name="_Toc127151737"/>
      <w:bookmarkStart w:id="332" w:name="_Toc151190163"/>
      <w:bookmarkStart w:id="333" w:name="_Toc150509287"/>
      <w:bookmarkStart w:id="334" w:name="_Toc164229377"/>
      <w:r>
        <w:rPr>
          <w:rFonts w:hint="eastAsia" w:ascii="宋体" w:hAnsi="宋体" w:eastAsia="宋体" w:cs="宋体"/>
          <w:sz w:val="28"/>
          <w:szCs w:val="28"/>
        </w:rPr>
        <w:t>响应文件截止</w:t>
      </w:r>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r>
        <w:rPr>
          <w:rFonts w:hint="eastAsia" w:ascii="宋体" w:hAnsi="宋体" w:eastAsia="宋体" w:cs="宋体"/>
          <w:sz w:val="28"/>
          <w:szCs w:val="28"/>
        </w:rPr>
        <w:t>时间</w:t>
      </w:r>
    </w:p>
    <w:p>
      <w:pPr>
        <w:keepNext w:val="0"/>
        <w:keepLines w:val="0"/>
        <w:pageBreakBefore w:val="0"/>
        <w:widowControl/>
        <w:numPr>
          <w:ilvl w:val="1"/>
          <w:numId w:val="1"/>
        </w:numPr>
        <w:tabs>
          <w:tab w:val="left" w:pos="1080"/>
          <w:tab w:val="left" w:pos="2014"/>
        </w:tabs>
        <w:kinsoku w:val="0"/>
        <w:wordWrap/>
        <w:overflowPunct/>
        <w:topLinePunct w:val="0"/>
        <w:autoSpaceDE w:val="0"/>
        <w:autoSpaceDN w:val="0"/>
        <w:bidi w:val="0"/>
        <w:adjustRightInd w:val="0"/>
        <w:snapToGrid w:val="0"/>
        <w:spacing w:line="570" w:lineRule="exact"/>
        <w:ind w:left="0" w:firstLine="560" w:firstLineChars="200"/>
        <w:textAlignment w:val="baseline"/>
        <w:outlineLvl w:val="9"/>
        <w:rPr>
          <w:rFonts w:hint="eastAsia" w:ascii="宋体" w:hAnsi="宋体" w:eastAsia="宋体" w:cs="宋体"/>
          <w:sz w:val="28"/>
          <w:szCs w:val="28"/>
        </w:rPr>
      </w:pPr>
      <w:r>
        <w:rPr>
          <w:rFonts w:hint="eastAsia" w:ascii="宋体" w:hAnsi="宋体" w:eastAsia="宋体" w:cs="宋体"/>
          <w:sz w:val="28"/>
          <w:szCs w:val="28"/>
        </w:rPr>
        <w:t>供应商应当在采购文件要求提交响应文件的截止时间前，将响应文件密封送达指定地点。</w:t>
      </w:r>
    </w:p>
    <w:p>
      <w:pPr>
        <w:keepNext w:val="0"/>
        <w:keepLines w:val="0"/>
        <w:pageBreakBefore w:val="0"/>
        <w:widowControl/>
        <w:numPr>
          <w:ilvl w:val="0"/>
          <w:numId w:val="1"/>
        </w:numPr>
        <w:tabs>
          <w:tab w:val="left" w:pos="360"/>
        </w:tabs>
        <w:kinsoku w:val="0"/>
        <w:wordWrap/>
        <w:overflowPunct/>
        <w:topLinePunct w:val="0"/>
        <w:autoSpaceDE w:val="0"/>
        <w:autoSpaceDN w:val="0"/>
        <w:bidi w:val="0"/>
        <w:adjustRightInd w:val="0"/>
        <w:snapToGrid w:val="0"/>
        <w:spacing w:line="570" w:lineRule="exact"/>
        <w:ind w:left="0" w:firstLine="560" w:firstLineChars="200"/>
        <w:textAlignment w:val="baseline"/>
        <w:outlineLvl w:val="9"/>
        <w:rPr>
          <w:rFonts w:hint="eastAsia" w:ascii="宋体" w:hAnsi="宋体" w:eastAsia="宋体" w:cs="宋体"/>
          <w:sz w:val="28"/>
          <w:szCs w:val="28"/>
        </w:rPr>
      </w:pPr>
      <w:bookmarkStart w:id="335" w:name="_Toc150509288"/>
      <w:bookmarkStart w:id="336" w:name="_Toc164229378"/>
      <w:bookmarkStart w:id="337" w:name="_Toc149720830"/>
      <w:bookmarkStart w:id="338" w:name="_Toc305158879"/>
      <w:bookmarkStart w:id="339" w:name="_Toc151193779"/>
      <w:bookmarkStart w:id="340" w:name="_Toc265228375"/>
      <w:bookmarkStart w:id="341" w:name="_Toc226965727"/>
      <w:bookmarkStart w:id="342" w:name="_Toc151193851"/>
      <w:bookmarkStart w:id="343" w:name="_Toc226965810"/>
      <w:bookmarkStart w:id="344" w:name="_Toc264969227"/>
      <w:bookmarkStart w:id="345" w:name="_Toc226337233"/>
      <w:bookmarkStart w:id="346" w:name="_Toc151190164"/>
      <w:bookmarkStart w:id="347" w:name="_Toc164608806"/>
      <w:bookmarkStart w:id="348" w:name="_Toc127151738"/>
      <w:bookmarkStart w:id="349" w:name="_Toc127151537"/>
      <w:bookmarkStart w:id="350" w:name="_Toc195842902"/>
      <w:bookmarkStart w:id="351" w:name="_Toc151193635"/>
      <w:bookmarkStart w:id="352" w:name="_Toc226309781"/>
      <w:bookmarkStart w:id="353" w:name="_Toc520356162"/>
      <w:bookmarkStart w:id="354" w:name="_Toc142311039"/>
      <w:bookmarkStart w:id="355" w:name="_Toc164608651"/>
      <w:bookmarkStart w:id="356" w:name="_Toc151193925"/>
      <w:bookmarkStart w:id="357" w:name="_Toc150774637"/>
      <w:bookmarkStart w:id="358" w:name="_Toc151193707"/>
      <w:bookmarkStart w:id="359" w:name="_Toc127161451"/>
      <w:bookmarkStart w:id="360" w:name="_Toc164229232"/>
      <w:bookmarkStart w:id="361" w:name="_Toc164351631"/>
      <w:bookmarkStart w:id="362" w:name="_Toc150774742"/>
      <w:bookmarkStart w:id="363" w:name="_Toc305158805"/>
      <w:bookmarkStart w:id="364" w:name="_Toc150480775"/>
      <w:r>
        <w:rPr>
          <w:rFonts w:hint="eastAsia" w:ascii="宋体" w:hAnsi="宋体" w:eastAsia="宋体" w:cs="宋体"/>
          <w:sz w:val="28"/>
          <w:szCs w:val="28"/>
        </w:rPr>
        <w:t>响应文件的修改与撤回</w:t>
      </w:r>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p>
    <w:p>
      <w:pPr>
        <w:keepNext w:val="0"/>
        <w:keepLines w:val="0"/>
        <w:pageBreakBefore w:val="0"/>
        <w:widowControl/>
        <w:numPr>
          <w:ilvl w:val="1"/>
          <w:numId w:val="1"/>
        </w:numPr>
        <w:tabs>
          <w:tab w:val="left" w:pos="1080"/>
          <w:tab w:val="left" w:pos="2014"/>
        </w:tabs>
        <w:kinsoku w:val="0"/>
        <w:wordWrap/>
        <w:overflowPunct/>
        <w:topLinePunct w:val="0"/>
        <w:autoSpaceDE w:val="0"/>
        <w:autoSpaceDN w:val="0"/>
        <w:bidi w:val="0"/>
        <w:adjustRightInd w:val="0"/>
        <w:snapToGrid w:val="0"/>
        <w:spacing w:line="570" w:lineRule="exact"/>
        <w:ind w:left="0" w:firstLine="560" w:firstLineChars="200"/>
        <w:textAlignment w:val="baseline"/>
        <w:outlineLvl w:val="9"/>
        <w:rPr>
          <w:rFonts w:hint="eastAsia" w:ascii="宋体" w:hAnsi="宋体" w:eastAsia="宋体" w:cs="宋体"/>
          <w:sz w:val="28"/>
          <w:szCs w:val="28"/>
        </w:rPr>
      </w:pPr>
      <w:r>
        <w:rPr>
          <w:rFonts w:hint="eastAsia" w:ascii="宋体" w:hAnsi="宋体" w:eastAsia="宋体" w:cs="宋体"/>
          <w:sz w:val="28"/>
          <w:szCs w:val="28"/>
        </w:rPr>
        <w:t>提交响应文件截止时间前，供应商可以对所提交的响应文件进行补充、修改或者撤回，但应就其补充、修改或者撤回通知采购人或采购代理机构</w:t>
      </w:r>
      <w:r>
        <w:rPr>
          <w:rFonts w:hint="eastAsia" w:ascii="宋体" w:hAnsi="宋体" w:eastAsia="宋体" w:cs="宋体"/>
          <w:color w:val="000000"/>
          <w:sz w:val="28"/>
          <w:szCs w:val="28"/>
        </w:rPr>
        <w:t>。</w:t>
      </w:r>
    </w:p>
    <w:p>
      <w:pPr>
        <w:keepNext w:val="0"/>
        <w:keepLines w:val="0"/>
        <w:pageBreakBefore w:val="0"/>
        <w:widowControl/>
        <w:numPr>
          <w:ilvl w:val="1"/>
          <w:numId w:val="1"/>
        </w:numPr>
        <w:tabs>
          <w:tab w:val="left" w:pos="1080"/>
          <w:tab w:val="left" w:pos="2014"/>
        </w:tabs>
        <w:kinsoku w:val="0"/>
        <w:wordWrap/>
        <w:overflowPunct/>
        <w:topLinePunct w:val="0"/>
        <w:autoSpaceDE w:val="0"/>
        <w:autoSpaceDN w:val="0"/>
        <w:bidi w:val="0"/>
        <w:adjustRightInd w:val="0"/>
        <w:snapToGrid w:val="0"/>
        <w:spacing w:line="570" w:lineRule="exact"/>
        <w:ind w:left="0" w:firstLine="560" w:firstLineChars="200"/>
        <w:textAlignment w:val="baseline"/>
        <w:outlineLvl w:val="9"/>
        <w:rPr>
          <w:rFonts w:hint="eastAsia" w:ascii="宋体" w:hAnsi="宋体" w:eastAsia="宋体" w:cs="宋体"/>
          <w:sz w:val="28"/>
          <w:szCs w:val="28"/>
        </w:rPr>
      </w:pPr>
      <w:r>
        <w:rPr>
          <w:rFonts w:hint="eastAsia" w:ascii="宋体" w:hAnsi="宋体" w:eastAsia="宋体" w:cs="宋体"/>
          <w:sz w:val="28"/>
          <w:szCs w:val="28"/>
        </w:rPr>
        <w:t>供应商对响应文件的补充、修改的内容应当按照竞争性磋商文件要求签署、盖章，作为响应文件的组成部分。</w:t>
      </w:r>
      <w:r>
        <w:rPr>
          <w:rFonts w:hint="eastAsia" w:ascii="宋体" w:hAnsi="宋体" w:eastAsia="宋体" w:cs="宋体"/>
          <w:kern w:val="0"/>
          <w:sz w:val="28"/>
          <w:szCs w:val="28"/>
        </w:rPr>
        <w:t>补充、修改的内容与响应文件不一致的，以补充、修改的内容为准。</w:t>
      </w:r>
    </w:p>
    <w:p>
      <w:pPr>
        <w:keepNext w:val="0"/>
        <w:keepLines w:val="0"/>
        <w:pageBreakBefore w:val="0"/>
        <w:widowControl/>
        <w:tabs>
          <w:tab w:val="left" w:pos="900"/>
          <w:tab w:val="left" w:pos="1080"/>
          <w:tab w:val="left" w:pos="1589"/>
        </w:tabs>
        <w:kinsoku w:val="0"/>
        <w:wordWrap/>
        <w:overflowPunct/>
        <w:topLinePunct w:val="0"/>
        <w:autoSpaceDE w:val="0"/>
        <w:autoSpaceDN w:val="0"/>
        <w:bidi w:val="0"/>
        <w:adjustRightInd w:val="0"/>
        <w:snapToGrid w:val="0"/>
        <w:spacing w:line="570" w:lineRule="exact"/>
        <w:ind w:left="357"/>
        <w:textAlignment w:val="baseline"/>
        <w:outlineLvl w:val="9"/>
        <w:rPr>
          <w:rFonts w:hint="eastAsia" w:ascii="宋体" w:hAnsi="宋体" w:eastAsia="宋体" w:cs="宋体"/>
          <w:sz w:val="28"/>
          <w:szCs w:val="28"/>
        </w:rPr>
      </w:pPr>
    </w:p>
    <w:p>
      <w:pPr>
        <w:keepNext w:val="0"/>
        <w:keepLines w:val="0"/>
        <w:pageBreakBefore w:val="0"/>
        <w:widowControl/>
        <w:kinsoku w:val="0"/>
        <w:wordWrap/>
        <w:overflowPunct/>
        <w:topLinePunct w:val="0"/>
        <w:autoSpaceDE w:val="0"/>
        <w:autoSpaceDN w:val="0"/>
        <w:bidi w:val="0"/>
        <w:adjustRightInd w:val="0"/>
        <w:snapToGrid w:val="0"/>
        <w:spacing w:line="570" w:lineRule="exact"/>
        <w:jc w:val="center"/>
        <w:textAlignment w:val="baseline"/>
        <w:outlineLvl w:val="9"/>
        <w:rPr>
          <w:rFonts w:hint="eastAsia" w:ascii="宋体" w:hAnsi="宋体" w:eastAsia="宋体" w:cs="宋体"/>
          <w:b/>
          <w:bCs/>
          <w:sz w:val="28"/>
          <w:szCs w:val="28"/>
        </w:rPr>
      </w:pPr>
      <w:bookmarkStart w:id="365" w:name="_Toc265228376"/>
      <w:bookmarkStart w:id="366" w:name="_Toc151193708"/>
      <w:bookmarkStart w:id="367" w:name="_Toc150774743"/>
      <w:bookmarkStart w:id="368" w:name="_Toc305158806"/>
      <w:bookmarkStart w:id="369" w:name="_Toc264969228"/>
      <w:bookmarkStart w:id="370" w:name="_Toc150480776"/>
      <w:bookmarkStart w:id="371" w:name="_Toc226337234"/>
      <w:bookmarkStart w:id="372" w:name="_Toc195842903"/>
      <w:bookmarkStart w:id="373" w:name="_Toc142311040"/>
      <w:bookmarkStart w:id="374" w:name="_Toc226965811"/>
      <w:bookmarkStart w:id="375" w:name="_Toc151193636"/>
      <w:bookmarkStart w:id="376" w:name="_Toc226309782"/>
      <w:bookmarkStart w:id="377" w:name="_Toc226965728"/>
      <w:bookmarkStart w:id="378" w:name="_Toc305158880"/>
      <w:bookmarkStart w:id="379" w:name="_Toc151193780"/>
      <w:bookmarkStart w:id="380" w:name="_Toc520356163"/>
      <w:bookmarkStart w:id="381" w:name="_Toc127151538"/>
      <w:bookmarkStart w:id="382" w:name="_Toc151193852"/>
      <w:bookmarkStart w:id="383" w:name="_Toc151190165"/>
      <w:bookmarkStart w:id="384" w:name="_Toc150774638"/>
      <w:bookmarkStart w:id="385" w:name="_Toc150509289"/>
      <w:bookmarkStart w:id="386" w:name="_Toc151193926"/>
    </w:p>
    <w:p>
      <w:pPr>
        <w:keepNext w:val="0"/>
        <w:keepLines w:val="0"/>
        <w:pageBreakBefore w:val="0"/>
        <w:widowControl/>
        <w:kinsoku w:val="0"/>
        <w:wordWrap/>
        <w:overflowPunct/>
        <w:topLinePunct w:val="0"/>
        <w:autoSpaceDE w:val="0"/>
        <w:autoSpaceDN w:val="0"/>
        <w:bidi w:val="0"/>
        <w:adjustRightInd w:val="0"/>
        <w:snapToGrid w:val="0"/>
        <w:spacing w:line="570" w:lineRule="exact"/>
        <w:jc w:val="center"/>
        <w:textAlignment w:val="baseline"/>
        <w:outlineLvl w:val="2"/>
        <w:rPr>
          <w:rFonts w:hint="eastAsia" w:ascii="宋体" w:hAnsi="宋体" w:eastAsia="宋体" w:cs="宋体"/>
          <w:b/>
          <w:bCs/>
          <w:sz w:val="28"/>
          <w:szCs w:val="28"/>
        </w:rPr>
      </w:pPr>
      <w:r>
        <w:rPr>
          <w:rFonts w:hint="eastAsia" w:ascii="宋体" w:hAnsi="宋体" w:eastAsia="宋体" w:cs="宋体"/>
          <w:b/>
          <w:bCs/>
          <w:sz w:val="28"/>
          <w:szCs w:val="28"/>
        </w:rPr>
        <w:t xml:space="preserve">五   </w:t>
      </w:r>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r>
        <w:rPr>
          <w:rFonts w:hint="eastAsia" w:ascii="宋体" w:hAnsi="宋体" w:eastAsia="宋体" w:cs="宋体"/>
          <w:b/>
          <w:bCs/>
          <w:sz w:val="28"/>
          <w:szCs w:val="28"/>
        </w:rPr>
        <w:t>评审</w:t>
      </w:r>
    </w:p>
    <w:p>
      <w:pPr>
        <w:keepNext w:val="0"/>
        <w:keepLines w:val="0"/>
        <w:pageBreakBefore w:val="0"/>
        <w:widowControl/>
        <w:numPr>
          <w:ilvl w:val="0"/>
          <w:numId w:val="1"/>
        </w:numPr>
        <w:tabs>
          <w:tab w:val="left" w:pos="360"/>
        </w:tabs>
        <w:kinsoku w:val="0"/>
        <w:wordWrap/>
        <w:overflowPunct/>
        <w:topLinePunct w:val="0"/>
        <w:autoSpaceDE w:val="0"/>
        <w:autoSpaceDN w:val="0"/>
        <w:bidi w:val="0"/>
        <w:adjustRightInd w:val="0"/>
        <w:snapToGrid w:val="0"/>
        <w:spacing w:line="570" w:lineRule="exact"/>
        <w:ind w:left="0" w:firstLine="560" w:firstLineChars="200"/>
        <w:textAlignment w:val="baseline"/>
        <w:outlineLvl w:val="9"/>
        <w:rPr>
          <w:rFonts w:hint="eastAsia" w:ascii="宋体" w:hAnsi="宋体" w:eastAsia="宋体" w:cs="宋体"/>
          <w:sz w:val="28"/>
          <w:szCs w:val="28"/>
        </w:rPr>
      </w:pPr>
      <w:r>
        <w:rPr>
          <w:rFonts w:hint="eastAsia" w:ascii="宋体" w:hAnsi="宋体" w:eastAsia="宋体" w:cs="宋体"/>
          <w:sz w:val="28"/>
          <w:szCs w:val="28"/>
        </w:rPr>
        <w:t>响应文件的开启</w:t>
      </w:r>
    </w:p>
    <w:p>
      <w:pPr>
        <w:keepNext w:val="0"/>
        <w:keepLines w:val="0"/>
        <w:pageBreakBefore w:val="0"/>
        <w:widowControl/>
        <w:numPr>
          <w:ilvl w:val="1"/>
          <w:numId w:val="1"/>
        </w:numPr>
        <w:tabs>
          <w:tab w:val="left" w:pos="1080"/>
          <w:tab w:val="left" w:pos="2014"/>
        </w:tabs>
        <w:kinsoku w:val="0"/>
        <w:wordWrap/>
        <w:overflowPunct/>
        <w:topLinePunct w:val="0"/>
        <w:autoSpaceDE w:val="0"/>
        <w:autoSpaceDN w:val="0"/>
        <w:bidi w:val="0"/>
        <w:adjustRightInd w:val="0"/>
        <w:snapToGrid w:val="0"/>
        <w:spacing w:line="570" w:lineRule="exact"/>
        <w:ind w:left="0" w:firstLine="560" w:firstLineChars="200"/>
        <w:textAlignment w:val="baseline"/>
        <w:outlineLvl w:val="9"/>
        <w:rPr>
          <w:rFonts w:hint="eastAsia" w:ascii="宋体" w:hAnsi="宋体" w:eastAsia="宋体" w:cs="宋体"/>
          <w:sz w:val="28"/>
          <w:szCs w:val="28"/>
        </w:rPr>
      </w:pPr>
      <w:r>
        <w:rPr>
          <w:rFonts w:hint="eastAsia" w:ascii="宋体" w:hAnsi="宋体" w:eastAsia="宋体" w:cs="宋体"/>
          <w:sz w:val="28"/>
          <w:szCs w:val="28"/>
        </w:rPr>
        <w:t>采购代理机构按采购文件规定的时间和地点开标，邀请投标供应商参加。</w:t>
      </w:r>
      <w:r>
        <w:rPr>
          <w:rFonts w:hint="eastAsia" w:ascii="宋体" w:hAnsi="宋体" w:eastAsia="宋体" w:cs="宋体"/>
          <w:b/>
          <w:bCs/>
          <w:sz w:val="28"/>
          <w:szCs w:val="28"/>
          <w:u w:val="single"/>
        </w:rPr>
        <w:t>投标供应商参加开标会的应由法定代表人或委托代理人携带本人有效的身份证原件准时参加，并签名报到以证明其出席。</w:t>
      </w:r>
    </w:p>
    <w:p>
      <w:pPr>
        <w:keepNext w:val="0"/>
        <w:keepLines w:val="0"/>
        <w:pageBreakBefore w:val="0"/>
        <w:widowControl/>
        <w:numPr>
          <w:ilvl w:val="1"/>
          <w:numId w:val="1"/>
        </w:numPr>
        <w:tabs>
          <w:tab w:val="left" w:pos="1080"/>
          <w:tab w:val="left" w:pos="2014"/>
        </w:tabs>
        <w:kinsoku w:val="0"/>
        <w:wordWrap/>
        <w:overflowPunct/>
        <w:topLinePunct w:val="0"/>
        <w:autoSpaceDE w:val="0"/>
        <w:autoSpaceDN w:val="0"/>
        <w:bidi w:val="0"/>
        <w:adjustRightInd w:val="0"/>
        <w:snapToGrid w:val="0"/>
        <w:spacing w:line="570" w:lineRule="exact"/>
        <w:ind w:left="0" w:firstLine="560" w:firstLineChars="200"/>
        <w:textAlignment w:val="baseline"/>
        <w:outlineLvl w:val="9"/>
        <w:rPr>
          <w:rFonts w:hint="eastAsia" w:ascii="宋体" w:hAnsi="宋体" w:eastAsia="宋体" w:cs="宋体"/>
          <w:sz w:val="28"/>
          <w:szCs w:val="28"/>
        </w:rPr>
      </w:pPr>
      <w:r>
        <w:rPr>
          <w:rFonts w:hint="eastAsia" w:ascii="宋体" w:hAnsi="宋体" w:eastAsia="宋体" w:cs="宋体"/>
          <w:sz w:val="28"/>
          <w:szCs w:val="28"/>
        </w:rPr>
        <w:t>开标工作由采购代理机构主持。</w:t>
      </w:r>
    </w:p>
    <w:p>
      <w:pPr>
        <w:keepNext w:val="0"/>
        <w:keepLines w:val="0"/>
        <w:pageBreakBefore w:val="0"/>
        <w:widowControl/>
        <w:numPr>
          <w:ilvl w:val="1"/>
          <w:numId w:val="1"/>
        </w:numPr>
        <w:tabs>
          <w:tab w:val="left" w:pos="1080"/>
          <w:tab w:val="left" w:pos="2014"/>
        </w:tabs>
        <w:kinsoku w:val="0"/>
        <w:wordWrap/>
        <w:overflowPunct/>
        <w:topLinePunct w:val="0"/>
        <w:autoSpaceDE w:val="0"/>
        <w:autoSpaceDN w:val="0"/>
        <w:bidi w:val="0"/>
        <w:adjustRightInd w:val="0"/>
        <w:snapToGrid w:val="0"/>
        <w:spacing w:line="570" w:lineRule="exact"/>
        <w:ind w:left="0" w:firstLine="560" w:firstLineChars="200"/>
        <w:textAlignment w:val="baseline"/>
        <w:outlineLvl w:val="9"/>
        <w:rPr>
          <w:rFonts w:hint="eastAsia" w:ascii="宋体" w:hAnsi="宋体" w:eastAsia="宋体" w:cs="宋体"/>
          <w:sz w:val="28"/>
          <w:szCs w:val="28"/>
        </w:rPr>
      </w:pPr>
      <w:r>
        <w:rPr>
          <w:rFonts w:hint="eastAsia" w:ascii="宋体" w:hAnsi="宋体" w:eastAsia="宋体" w:cs="宋体"/>
          <w:sz w:val="28"/>
          <w:szCs w:val="28"/>
        </w:rPr>
        <w:t>开标时由代理机构工作人员和投标供应商或者其推选的代表共同查验响应文件的密封情况；确认无误后方可进行后续评审工作。</w:t>
      </w:r>
    </w:p>
    <w:p>
      <w:pPr>
        <w:keepNext w:val="0"/>
        <w:keepLines w:val="0"/>
        <w:pageBreakBefore w:val="0"/>
        <w:widowControl/>
        <w:numPr>
          <w:ilvl w:val="1"/>
          <w:numId w:val="1"/>
        </w:numPr>
        <w:tabs>
          <w:tab w:val="left" w:pos="1080"/>
          <w:tab w:val="left" w:pos="2014"/>
        </w:tabs>
        <w:kinsoku w:val="0"/>
        <w:wordWrap/>
        <w:overflowPunct/>
        <w:topLinePunct w:val="0"/>
        <w:autoSpaceDE w:val="0"/>
        <w:autoSpaceDN w:val="0"/>
        <w:bidi w:val="0"/>
        <w:adjustRightInd w:val="0"/>
        <w:snapToGrid w:val="0"/>
        <w:spacing w:line="570" w:lineRule="exact"/>
        <w:ind w:left="0" w:firstLine="560" w:firstLineChars="200"/>
        <w:textAlignment w:val="baseline"/>
        <w:outlineLvl w:val="9"/>
        <w:rPr>
          <w:rFonts w:hint="eastAsia" w:ascii="宋体" w:hAnsi="宋体" w:eastAsia="宋体" w:cs="宋体"/>
          <w:sz w:val="28"/>
          <w:szCs w:val="28"/>
        </w:rPr>
      </w:pPr>
      <w:r>
        <w:rPr>
          <w:rFonts w:hint="eastAsia" w:ascii="宋体" w:hAnsi="宋体" w:eastAsia="宋体" w:cs="宋体"/>
          <w:sz w:val="28"/>
          <w:szCs w:val="28"/>
        </w:rPr>
        <w:t>采购代理机构在响应文件提交截止时间前收到的所有合格响应文件，磋商评审时都予以拆封</w:t>
      </w:r>
    </w:p>
    <w:p>
      <w:pPr>
        <w:keepNext w:val="0"/>
        <w:keepLines w:val="0"/>
        <w:pageBreakBefore w:val="0"/>
        <w:widowControl/>
        <w:numPr>
          <w:ilvl w:val="1"/>
          <w:numId w:val="1"/>
        </w:numPr>
        <w:tabs>
          <w:tab w:val="left" w:pos="1080"/>
          <w:tab w:val="left" w:pos="2014"/>
        </w:tabs>
        <w:kinsoku w:val="0"/>
        <w:wordWrap/>
        <w:overflowPunct/>
        <w:topLinePunct w:val="0"/>
        <w:autoSpaceDE w:val="0"/>
        <w:autoSpaceDN w:val="0"/>
        <w:bidi w:val="0"/>
        <w:adjustRightInd w:val="0"/>
        <w:snapToGrid w:val="0"/>
        <w:spacing w:line="570" w:lineRule="exact"/>
        <w:ind w:left="0" w:firstLine="560" w:firstLineChars="200"/>
        <w:textAlignment w:val="baseline"/>
        <w:outlineLvl w:val="9"/>
        <w:rPr>
          <w:rFonts w:hint="eastAsia" w:ascii="宋体" w:hAnsi="宋体" w:eastAsia="宋体" w:cs="宋体"/>
          <w:sz w:val="28"/>
          <w:szCs w:val="28"/>
        </w:rPr>
      </w:pPr>
      <w:r>
        <w:rPr>
          <w:rFonts w:hint="eastAsia" w:ascii="宋体" w:hAnsi="宋体" w:eastAsia="宋体" w:cs="宋体"/>
          <w:sz w:val="28"/>
          <w:szCs w:val="28"/>
        </w:rPr>
        <w:t>供应商不足3家的，不予开启。</w:t>
      </w:r>
    </w:p>
    <w:p>
      <w:pPr>
        <w:keepNext w:val="0"/>
        <w:keepLines w:val="0"/>
        <w:pageBreakBefore w:val="0"/>
        <w:widowControl/>
        <w:numPr>
          <w:ilvl w:val="1"/>
          <w:numId w:val="1"/>
        </w:numPr>
        <w:tabs>
          <w:tab w:val="left" w:pos="1080"/>
          <w:tab w:val="left" w:pos="2014"/>
        </w:tabs>
        <w:kinsoku w:val="0"/>
        <w:wordWrap/>
        <w:overflowPunct/>
        <w:topLinePunct w:val="0"/>
        <w:autoSpaceDE w:val="0"/>
        <w:autoSpaceDN w:val="0"/>
        <w:bidi w:val="0"/>
        <w:adjustRightInd w:val="0"/>
        <w:snapToGrid w:val="0"/>
        <w:spacing w:line="570" w:lineRule="exact"/>
        <w:ind w:left="0" w:firstLine="560" w:firstLineChars="200"/>
        <w:textAlignment w:val="baseline"/>
        <w:outlineLvl w:val="9"/>
        <w:rPr>
          <w:rFonts w:hint="eastAsia" w:ascii="宋体" w:hAnsi="宋体" w:eastAsia="宋体" w:cs="宋体"/>
          <w:sz w:val="28"/>
          <w:szCs w:val="28"/>
        </w:rPr>
      </w:pPr>
      <w:bookmarkStart w:id="387" w:name="_Toc520356165"/>
      <w:r>
        <w:rPr>
          <w:rFonts w:hint="eastAsia" w:ascii="宋体" w:hAnsi="宋体" w:eastAsia="宋体" w:cs="宋体"/>
          <w:sz w:val="28"/>
          <w:szCs w:val="28"/>
        </w:rPr>
        <w:t>本项目不公开报价。</w:t>
      </w:r>
    </w:p>
    <w:bookmarkEnd w:id="387"/>
    <w:p>
      <w:pPr>
        <w:keepNext w:val="0"/>
        <w:keepLines w:val="0"/>
        <w:pageBreakBefore w:val="0"/>
        <w:widowControl/>
        <w:numPr>
          <w:ilvl w:val="0"/>
          <w:numId w:val="1"/>
        </w:numPr>
        <w:tabs>
          <w:tab w:val="left" w:pos="360"/>
        </w:tabs>
        <w:kinsoku w:val="0"/>
        <w:wordWrap/>
        <w:overflowPunct/>
        <w:topLinePunct w:val="0"/>
        <w:autoSpaceDE w:val="0"/>
        <w:autoSpaceDN w:val="0"/>
        <w:bidi w:val="0"/>
        <w:adjustRightInd w:val="0"/>
        <w:snapToGrid w:val="0"/>
        <w:spacing w:line="570" w:lineRule="exact"/>
        <w:ind w:left="0" w:firstLine="560" w:firstLineChars="200"/>
        <w:textAlignment w:val="baseline"/>
        <w:outlineLvl w:val="9"/>
        <w:rPr>
          <w:rFonts w:hint="eastAsia" w:ascii="宋体" w:hAnsi="宋体" w:eastAsia="宋体" w:cs="宋体"/>
          <w:sz w:val="28"/>
          <w:szCs w:val="28"/>
        </w:rPr>
      </w:pPr>
      <w:r>
        <w:rPr>
          <w:rFonts w:hint="eastAsia" w:ascii="宋体" w:hAnsi="宋体" w:eastAsia="宋体" w:cs="宋体"/>
          <w:sz w:val="28"/>
          <w:szCs w:val="28"/>
        </w:rPr>
        <w:t>磋商小组</w:t>
      </w:r>
    </w:p>
    <w:p>
      <w:pPr>
        <w:keepNext w:val="0"/>
        <w:keepLines w:val="0"/>
        <w:pageBreakBefore w:val="0"/>
        <w:widowControl/>
        <w:numPr>
          <w:ilvl w:val="1"/>
          <w:numId w:val="1"/>
        </w:numPr>
        <w:tabs>
          <w:tab w:val="left" w:pos="1080"/>
          <w:tab w:val="left" w:pos="2014"/>
        </w:tabs>
        <w:kinsoku w:val="0"/>
        <w:wordWrap/>
        <w:overflowPunct/>
        <w:topLinePunct w:val="0"/>
        <w:autoSpaceDE w:val="0"/>
        <w:autoSpaceDN w:val="0"/>
        <w:bidi w:val="0"/>
        <w:adjustRightInd w:val="0"/>
        <w:snapToGrid w:val="0"/>
        <w:spacing w:line="570" w:lineRule="exact"/>
        <w:ind w:left="0" w:firstLine="560" w:firstLineChars="200"/>
        <w:textAlignment w:val="baseline"/>
        <w:outlineLvl w:val="9"/>
        <w:rPr>
          <w:rFonts w:hint="eastAsia" w:ascii="宋体" w:hAnsi="宋体" w:eastAsia="宋体" w:cs="宋体"/>
          <w:sz w:val="28"/>
          <w:szCs w:val="28"/>
        </w:rPr>
      </w:pPr>
      <w:r>
        <w:rPr>
          <w:rFonts w:hint="eastAsia" w:ascii="宋体" w:hAnsi="宋体" w:eastAsia="宋体" w:cs="宋体"/>
          <w:sz w:val="28"/>
          <w:szCs w:val="28"/>
        </w:rPr>
        <w:t>磋商小组根据政府采购有关规定和本次采购项目的特点进行组建，并负责具体评审事务，独立履行职责。</w:t>
      </w:r>
      <w:bookmarkStart w:id="388" w:name="_Toc520356166"/>
    </w:p>
    <w:p>
      <w:pPr>
        <w:keepNext w:val="0"/>
        <w:keepLines w:val="0"/>
        <w:pageBreakBefore w:val="0"/>
        <w:widowControl/>
        <w:numPr>
          <w:ilvl w:val="1"/>
          <w:numId w:val="1"/>
        </w:numPr>
        <w:tabs>
          <w:tab w:val="left" w:pos="1080"/>
          <w:tab w:val="left" w:pos="2014"/>
        </w:tabs>
        <w:kinsoku w:val="0"/>
        <w:wordWrap/>
        <w:overflowPunct/>
        <w:topLinePunct w:val="0"/>
        <w:autoSpaceDE w:val="0"/>
        <w:autoSpaceDN w:val="0"/>
        <w:bidi w:val="0"/>
        <w:adjustRightInd w:val="0"/>
        <w:snapToGrid w:val="0"/>
        <w:spacing w:line="570" w:lineRule="exact"/>
        <w:ind w:left="0" w:firstLine="560" w:firstLineChars="200"/>
        <w:textAlignment w:val="baseline"/>
        <w:outlineLvl w:val="9"/>
        <w:rPr>
          <w:rFonts w:hint="eastAsia" w:ascii="宋体" w:hAnsi="宋体" w:eastAsia="宋体" w:cs="宋体"/>
          <w:sz w:val="28"/>
          <w:szCs w:val="28"/>
        </w:rPr>
      </w:pPr>
      <w:r>
        <w:rPr>
          <w:rFonts w:hint="eastAsia" w:ascii="宋体" w:hAnsi="宋体" w:eastAsia="宋体" w:cs="宋体"/>
          <w:sz w:val="28"/>
          <w:szCs w:val="28"/>
        </w:rPr>
        <w:t>评审专家须符合相关规定。依法自行选定评审专家的，采购人和采购代理机构将查询有关信用记录，对具有行贿、受贿、欺诈等不良信用记录的人员，拒绝其参与政府采购活动。</w:t>
      </w:r>
      <w:bookmarkEnd w:id="388"/>
      <w:bookmarkStart w:id="389" w:name="_Toc520356169"/>
    </w:p>
    <w:p>
      <w:pPr>
        <w:keepNext w:val="0"/>
        <w:keepLines w:val="0"/>
        <w:pageBreakBefore w:val="0"/>
        <w:widowControl/>
        <w:numPr>
          <w:ilvl w:val="1"/>
          <w:numId w:val="1"/>
        </w:numPr>
        <w:tabs>
          <w:tab w:val="left" w:pos="1080"/>
          <w:tab w:val="left" w:pos="2014"/>
        </w:tabs>
        <w:kinsoku w:val="0"/>
        <w:wordWrap/>
        <w:overflowPunct/>
        <w:topLinePunct w:val="0"/>
        <w:autoSpaceDE w:val="0"/>
        <w:autoSpaceDN w:val="0"/>
        <w:bidi w:val="0"/>
        <w:adjustRightInd w:val="0"/>
        <w:snapToGrid w:val="0"/>
        <w:spacing w:line="570" w:lineRule="exact"/>
        <w:ind w:left="0" w:firstLine="560" w:firstLineChars="200"/>
        <w:textAlignment w:val="baseline"/>
        <w:outlineLvl w:val="9"/>
        <w:rPr>
          <w:rFonts w:hint="eastAsia" w:ascii="宋体" w:hAnsi="宋体" w:eastAsia="宋体" w:cs="宋体"/>
          <w:sz w:val="28"/>
          <w:szCs w:val="28"/>
        </w:rPr>
      </w:pPr>
      <w:r>
        <w:rPr>
          <w:rFonts w:hint="eastAsia" w:ascii="宋体" w:hAnsi="宋体" w:eastAsia="宋体" w:cs="宋体"/>
          <w:sz w:val="28"/>
          <w:szCs w:val="28"/>
        </w:rPr>
        <w:t>采购人可以推荐代表参加评审。但人数不得超过磋商小组总人数的三分之一。参加评审的采购人代表，必须向采购代理机构提交采购人代表身份授权函或证明。</w:t>
      </w:r>
    </w:p>
    <w:p>
      <w:pPr>
        <w:keepNext w:val="0"/>
        <w:keepLines w:val="0"/>
        <w:pageBreakBefore w:val="0"/>
        <w:widowControl/>
        <w:numPr>
          <w:ilvl w:val="0"/>
          <w:numId w:val="1"/>
        </w:numPr>
        <w:tabs>
          <w:tab w:val="left" w:pos="360"/>
        </w:tabs>
        <w:kinsoku w:val="0"/>
        <w:wordWrap/>
        <w:overflowPunct/>
        <w:topLinePunct w:val="0"/>
        <w:autoSpaceDE w:val="0"/>
        <w:autoSpaceDN w:val="0"/>
        <w:bidi w:val="0"/>
        <w:adjustRightInd w:val="0"/>
        <w:snapToGrid w:val="0"/>
        <w:spacing w:line="570" w:lineRule="exact"/>
        <w:ind w:left="0" w:firstLine="560" w:firstLineChars="200"/>
        <w:textAlignment w:val="baseline"/>
        <w:outlineLvl w:val="9"/>
        <w:rPr>
          <w:rFonts w:hint="eastAsia" w:ascii="宋体" w:hAnsi="宋体" w:eastAsia="宋体" w:cs="宋体"/>
          <w:sz w:val="28"/>
          <w:szCs w:val="28"/>
        </w:rPr>
      </w:pPr>
      <w:r>
        <w:rPr>
          <w:rFonts w:hint="eastAsia" w:ascii="宋体" w:hAnsi="宋体" w:eastAsia="宋体" w:cs="宋体"/>
          <w:sz w:val="28"/>
          <w:szCs w:val="28"/>
        </w:rPr>
        <w:t>评审方法和评审标准</w:t>
      </w:r>
    </w:p>
    <w:p>
      <w:pPr>
        <w:keepNext w:val="0"/>
        <w:keepLines w:val="0"/>
        <w:pageBreakBefore w:val="0"/>
        <w:widowControl/>
        <w:numPr>
          <w:ilvl w:val="1"/>
          <w:numId w:val="1"/>
        </w:numPr>
        <w:tabs>
          <w:tab w:val="left" w:pos="1080"/>
          <w:tab w:val="left" w:pos="2014"/>
        </w:tabs>
        <w:kinsoku w:val="0"/>
        <w:wordWrap/>
        <w:overflowPunct/>
        <w:topLinePunct w:val="0"/>
        <w:autoSpaceDE w:val="0"/>
        <w:autoSpaceDN w:val="0"/>
        <w:bidi w:val="0"/>
        <w:adjustRightInd w:val="0"/>
        <w:snapToGrid w:val="0"/>
        <w:spacing w:line="570" w:lineRule="exact"/>
        <w:ind w:left="0" w:firstLine="560" w:firstLineChars="200"/>
        <w:textAlignment w:val="baseline"/>
        <w:outlineLvl w:val="9"/>
        <w:rPr>
          <w:rFonts w:hint="eastAsia" w:ascii="宋体" w:hAnsi="宋体" w:eastAsia="宋体" w:cs="宋体"/>
          <w:sz w:val="28"/>
          <w:szCs w:val="28"/>
        </w:rPr>
      </w:pPr>
      <w:r>
        <w:rPr>
          <w:rFonts w:hint="eastAsia" w:ascii="宋体" w:hAnsi="宋体" w:eastAsia="宋体" w:cs="宋体"/>
          <w:sz w:val="28"/>
          <w:szCs w:val="28"/>
        </w:rPr>
        <w:t>见第三章《评审方法和评审标准》。</w:t>
      </w:r>
    </w:p>
    <w:p>
      <w:pPr>
        <w:keepNext w:val="0"/>
        <w:keepLines w:val="0"/>
        <w:pageBreakBefore w:val="0"/>
        <w:widowControl/>
        <w:tabs>
          <w:tab w:val="left" w:pos="360"/>
          <w:tab w:val="left" w:pos="1080"/>
        </w:tabs>
        <w:kinsoku w:val="0"/>
        <w:wordWrap/>
        <w:overflowPunct/>
        <w:topLinePunct w:val="0"/>
        <w:autoSpaceDE w:val="0"/>
        <w:autoSpaceDN w:val="0"/>
        <w:bidi w:val="0"/>
        <w:adjustRightInd w:val="0"/>
        <w:snapToGrid w:val="0"/>
        <w:spacing w:line="570" w:lineRule="exact"/>
        <w:ind w:left="1080"/>
        <w:textAlignment w:val="baseline"/>
        <w:outlineLvl w:val="9"/>
        <w:rPr>
          <w:rFonts w:hint="eastAsia" w:ascii="宋体" w:hAnsi="宋体" w:eastAsia="宋体" w:cs="宋体"/>
          <w:sz w:val="28"/>
          <w:szCs w:val="28"/>
        </w:rPr>
      </w:pPr>
    </w:p>
    <w:p>
      <w:pPr>
        <w:keepNext w:val="0"/>
        <w:keepLines w:val="0"/>
        <w:pageBreakBefore w:val="0"/>
        <w:widowControl/>
        <w:kinsoku w:val="0"/>
        <w:wordWrap/>
        <w:overflowPunct/>
        <w:topLinePunct w:val="0"/>
        <w:autoSpaceDE w:val="0"/>
        <w:autoSpaceDN w:val="0"/>
        <w:bidi w:val="0"/>
        <w:adjustRightInd w:val="0"/>
        <w:snapToGrid w:val="0"/>
        <w:spacing w:line="570" w:lineRule="exact"/>
        <w:jc w:val="center"/>
        <w:textAlignment w:val="baseline"/>
        <w:outlineLvl w:val="2"/>
        <w:rPr>
          <w:rFonts w:hint="eastAsia" w:ascii="宋体" w:hAnsi="宋体" w:eastAsia="宋体" w:cs="宋体"/>
          <w:b/>
          <w:bCs/>
          <w:sz w:val="28"/>
          <w:szCs w:val="28"/>
        </w:rPr>
      </w:pPr>
      <w:bookmarkStart w:id="390" w:name="_Toc151193933"/>
      <w:bookmarkStart w:id="391" w:name="_Toc305158813"/>
      <w:bookmarkStart w:id="392" w:name="_Toc264969235"/>
      <w:bookmarkStart w:id="393" w:name="_Toc305158887"/>
      <w:bookmarkStart w:id="394" w:name="_Toc151193643"/>
      <w:bookmarkStart w:id="395" w:name="_Toc151193787"/>
      <w:bookmarkStart w:id="396" w:name="_Toc151193715"/>
      <w:bookmarkStart w:id="397" w:name="_Toc226309789"/>
      <w:bookmarkStart w:id="398" w:name="_Toc142311047"/>
      <w:bookmarkStart w:id="399" w:name="_Toc265228383"/>
      <w:bookmarkStart w:id="400" w:name="_Toc226965735"/>
      <w:bookmarkStart w:id="401" w:name="_Toc151193859"/>
      <w:bookmarkStart w:id="402" w:name="_Toc150774750"/>
      <w:bookmarkStart w:id="403" w:name="_Toc226965818"/>
      <w:bookmarkStart w:id="404" w:name="_Toc151190172"/>
      <w:bookmarkStart w:id="405" w:name="_Toc127151545"/>
      <w:bookmarkStart w:id="406" w:name="_Toc150774645"/>
      <w:bookmarkStart w:id="407" w:name="_Toc195842910"/>
      <w:bookmarkStart w:id="408" w:name="_Toc226337241"/>
      <w:bookmarkStart w:id="409" w:name="_Toc150509296"/>
      <w:bookmarkStart w:id="410" w:name="_Toc150480783"/>
      <w:r>
        <w:rPr>
          <w:rFonts w:hint="eastAsia" w:ascii="宋体" w:hAnsi="宋体" w:eastAsia="宋体" w:cs="宋体"/>
          <w:b/>
          <w:bCs/>
          <w:sz w:val="28"/>
          <w:szCs w:val="28"/>
        </w:rPr>
        <w:t xml:space="preserve">六   </w:t>
      </w:r>
      <w:bookmarkEnd w:id="389"/>
      <w:r>
        <w:rPr>
          <w:rFonts w:hint="eastAsia" w:ascii="宋体" w:hAnsi="宋体" w:eastAsia="宋体" w:cs="宋体"/>
          <w:b/>
          <w:bCs/>
          <w:sz w:val="28"/>
          <w:szCs w:val="28"/>
        </w:rPr>
        <w:t>确定</w:t>
      </w:r>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r>
        <w:rPr>
          <w:rFonts w:hint="eastAsia" w:ascii="宋体" w:hAnsi="宋体" w:eastAsia="宋体" w:cs="宋体"/>
          <w:b/>
          <w:bCs/>
          <w:sz w:val="28"/>
          <w:szCs w:val="28"/>
        </w:rPr>
        <w:t>成交</w:t>
      </w:r>
    </w:p>
    <w:p>
      <w:pPr>
        <w:keepNext w:val="0"/>
        <w:keepLines w:val="0"/>
        <w:pageBreakBefore w:val="0"/>
        <w:widowControl/>
        <w:numPr>
          <w:ilvl w:val="0"/>
          <w:numId w:val="1"/>
        </w:numPr>
        <w:tabs>
          <w:tab w:val="left" w:pos="360"/>
        </w:tabs>
        <w:kinsoku w:val="0"/>
        <w:wordWrap/>
        <w:overflowPunct/>
        <w:topLinePunct w:val="0"/>
        <w:autoSpaceDE w:val="0"/>
        <w:autoSpaceDN w:val="0"/>
        <w:bidi w:val="0"/>
        <w:adjustRightInd w:val="0"/>
        <w:snapToGrid w:val="0"/>
        <w:spacing w:line="570" w:lineRule="exact"/>
        <w:ind w:left="0" w:firstLine="560" w:firstLineChars="200"/>
        <w:textAlignment w:val="baseline"/>
        <w:outlineLvl w:val="9"/>
        <w:rPr>
          <w:rFonts w:hint="eastAsia" w:ascii="宋体" w:hAnsi="宋体" w:eastAsia="宋体" w:cs="宋体"/>
          <w:sz w:val="28"/>
          <w:szCs w:val="28"/>
        </w:rPr>
      </w:pPr>
      <w:bookmarkStart w:id="411" w:name="_Toc150774752"/>
      <w:bookmarkStart w:id="412" w:name="_Toc150480785"/>
      <w:bookmarkStart w:id="413" w:name="_Toc127161461"/>
      <w:bookmarkStart w:id="414" w:name="_Toc149720840"/>
      <w:bookmarkStart w:id="415" w:name="_Toc226309791"/>
      <w:bookmarkStart w:id="416" w:name="_Toc142311049"/>
      <w:bookmarkStart w:id="417" w:name="_Toc164608816"/>
      <w:bookmarkStart w:id="418" w:name="_Toc226965737"/>
      <w:bookmarkStart w:id="419" w:name="_Toc226337243"/>
      <w:bookmarkStart w:id="420" w:name="_Toc164608661"/>
      <w:bookmarkStart w:id="421" w:name="_Toc305158889"/>
      <w:bookmarkStart w:id="422" w:name="_Toc264969237"/>
      <w:bookmarkStart w:id="423" w:name="_Toc151193717"/>
      <w:bookmarkStart w:id="424" w:name="_Toc151193935"/>
      <w:bookmarkStart w:id="425" w:name="_Toc150509298"/>
      <w:bookmarkStart w:id="426" w:name="_Toc151190174"/>
      <w:bookmarkStart w:id="427" w:name="_Toc164229388"/>
      <w:bookmarkStart w:id="428" w:name="_Toc127151547"/>
      <w:bookmarkStart w:id="429" w:name="_Toc127151748"/>
      <w:bookmarkStart w:id="430" w:name="_Toc151193861"/>
      <w:bookmarkStart w:id="431" w:name="_Toc305158815"/>
      <w:bookmarkStart w:id="432" w:name="_Toc226965820"/>
      <w:bookmarkStart w:id="433" w:name="_Toc265228385"/>
      <w:bookmarkStart w:id="434" w:name="_Toc151193789"/>
      <w:bookmarkStart w:id="435" w:name="_Toc151193645"/>
      <w:bookmarkStart w:id="436" w:name="_Toc150774647"/>
      <w:bookmarkStart w:id="437" w:name="_Toc195842912"/>
      <w:bookmarkStart w:id="438" w:name="_Toc164229242"/>
      <w:bookmarkStart w:id="439" w:name="_Toc164351641"/>
      <w:r>
        <w:rPr>
          <w:rFonts w:hint="eastAsia" w:ascii="宋体" w:hAnsi="宋体" w:eastAsia="宋体" w:cs="宋体"/>
          <w:sz w:val="28"/>
          <w:szCs w:val="28"/>
        </w:rPr>
        <w:t>确定成交供应商</w:t>
      </w:r>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p>
    <w:p>
      <w:pPr>
        <w:keepNext w:val="0"/>
        <w:keepLines w:val="0"/>
        <w:pageBreakBefore w:val="0"/>
        <w:widowControl/>
        <w:numPr>
          <w:ilvl w:val="1"/>
          <w:numId w:val="1"/>
        </w:numPr>
        <w:tabs>
          <w:tab w:val="left" w:pos="1080"/>
          <w:tab w:val="left" w:pos="2014"/>
        </w:tabs>
        <w:kinsoku w:val="0"/>
        <w:wordWrap/>
        <w:overflowPunct/>
        <w:topLinePunct w:val="0"/>
        <w:autoSpaceDE w:val="0"/>
        <w:autoSpaceDN w:val="0"/>
        <w:bidi w:val="0"/>
        <w:adjustRightInd w:val="0"/>
        <w:snapToGrid w:val="0"/>
        <w:spacing w:line="570" w:lineRule="exact"/>
        <w:ind w:left="0" w:firstLine="560" w:firstLineChars="200"/>
        <w:textAlignment w:val="baseline"/>
        <w:outlineLvl w:val="9"/>
        <w:rPr>
          <w:rFonts w:hint="eastAsia" w:ascii="宋体" w:hAnsi="宋体" w:eastAsia="宋体" w:cs="宋体"/>
          <w:sz w:val="28"/>
          <w:szCs w:val="28"/>
        </w:rPr>
      </w:pPr>
      <w:r>
        <w:rPr>
          <w:rFonts w:hint="eastAsia" w:ascii="宋体" w:hAnsi="宋体" w:eastAsia="宋体" w:cs="宋体"/>
          <w:sz w:val="28"/>
          <w:szCs w:val="28"/>
        </w:rPr>
        <w:t>采购人将在收到评审报告后，从评审报告提出的成交候选供应商中，按照排序由高到低的原则确定成交供应商。成交候选人并列的，由采购人依法确定。</w:t>
      </w:r>
    </w:p>
    <w:p>
      <w:pPr>
        <w:keepNext w:val="0"/>
        <w:keepLines w:val="0"/>
        <w:pageBreakBefore w:val="0"/>
        <w:widowControl/>
        <w:numPr>
          <w:ilvl w:val="0"/>
          <w:numId w:val="1"/>
        </w:numPr>
        <w:tabs>
          <w:tab w:val="left" w:pos="360"/>
        </w:tabs>
        <w:kinsoku w:val="0"/>
        <w:wordWrap/>
        <w:overflowPunct/>
        <w:topLinePunct w:val="0"/>
        <w:autoSpaceDE w:val="0"/>
        <w:autoSpaceDN w:val="0"/>
        <w:bidi w:val="0"/>
        <w:adjustRightInd w:val="0"/>
        <w:snapToGrid w:val="0"/>
        <w:spacing w:line="570" w:lineRule="exact"/>
        <w:ind w:left="0" w:firstLine="560" w:firstLineChars="200"/>
        <w:textAlignment w:val="baseline"/>
        <w:outlineLvl w:val="9"/>
        <w:rPr>
          <w:rFonts w:hint="eastAsia" w:ascii="宋体" w:hAnsi="宋体" w:eastAsia="宋体" w:cs="宋体"/>
          <w:sz w:val="28"/>
          <w:szCs w:val="28"/>
        </w:rPr>
      </w:pPr>
      <w:bookmarkStart w:id="440" w:name="_Toc305158817"/>
      <w:bookmarkStart w:id="441" w:name="_Toc305158891"/>
      <w:bookmarkStart w:id="442" w:name="_Toc164608818"/>
      <w:bookmarkStart w:id="443" w:name="_Toc164608663"/>
      <w:bookmarkStart w:id="444" w:name="_Toc164229244"/>
      <w:bookmarkStart w:id="445" w:name="_Toc150509300"/>
      <w:bookmarkStart w:id="446" w:name="_Toc226337245"/>
      <w:bookmarkStart w:id="447" w:name="_Toc151193863"/>
      <w:bookmarkStart w:id="448" w:name="_Toc151193719"/>
      <w:bookmarkStart w:id="449" w:name="_Toc226309793"/>
      <w:bookmarkStart w:id="450" w:name="_Toc226965822"/>
      <w:bookmarkStart w:id="451" w:name="_Toc127151750"/>
      <w:bookmarkStart w:id="452" w:name="_Toc127151549"/>
      <w:bookmarkStart w:id="453" w:name="_Toc164229390"/>
      <w:bookmarkStart w:id="454" w:name="_Toc151190176"/>
      <w:bookmarkStart w:id="455" w:name="_Toc127161463"/>
      <w:bookmarkStart w:id="456" w:name="_Toc264969239"/>
      <w:bookmarkStart w:id="457" w:name="_Toc151193937"/>
      <w:bookmarkStart w:id="458" w:name="_Toc150480787"/>
      <w:bookmarkStart w:id="459" w:name="_Toc265228387"/>
      <w:bookmarkStart w:id="460" w:name="_Toc150774649"/>
      <w:bookmarkStart w:id="461" w:name="_Toc151193647"/>
      <w:bookmarkStart w:id="462" w:name="_Toc142311051"/>
      <w:bookmarkStart w:id="463" w:name="_Toc195842914"/>
      <w:bookmarkStart w:id="464" w:name="_Toc164351643"/>
      <w:bookmarkStart w:id="465" w:name="_Toc226965739"/>
      <w:bookmarkStart w:id="466" w:name="_Toc149720842"/>
      <w:bookmarkStart w:id="467" w:name="_Toc151193791"/>
      <w:bookmarkStart w:id="468" w:name="_Toc150774754"/>
      <w:bookmarkStart w:id="469" w:name="_Ref467306425"/>
      <w:bookmarkStart w:id="470" w:name="_Ref467307090"/>
      <w:bookmarkStart w:id="471" w:name="_Toc520356176"/>
      <w:r>
        <w:rPr>
          <w:rFonts w:hint="eastAsia" w:ascii="宋体" w:hAnsi="宋体" w:eastAsia="宋体" w:cs="宋体"/>
          <w:sz w:val="28"/>
          <w:szCs w:val="28"/>
        </w:rPr>
        <w:t>成交公告与成交通知书</w:t>
      </w:r>
      <w:bookmarkEnd w:id="440"/>
      <w:bookmarkEnd w:id="441"/>
    </w:p>
    <w:p>
      <w:pPr>
        <w:keepNext w:val="0"/>
        <w:keepLines w:val="0"/>
        <w:pageBreakBefore w:val="0"/>
        <w:widowControl/>
        <w:numPr>
          <w:ilvl w:val="1"/>
          <w:numId w:val="1"/>
        </w:numPr>
        <w:tabs>
          <w:tab w:val="left" w:pos="1080"/>
          <w:tab w:val="left" w:pos="2014"/>
        </w:tabs>
        <w:kinsoku w:val="0"/>
        <w:wordWrap/>
        <w:overflowPunct/>
        <w:topLinePunct w:val="0"/>
        <w:autoSpaceDE w:val="0"/>
        <w:autoSpaceDN w:val="0"/>
        <w:bidi w:val="0"/>
        <w:adjustRightInd w:val="0"/>
        <w:snapToGrid w:val="0"/>
        <w:spacing w:line="570" w:lineRule="exact"/>
        <w:ind w:left="0" w:firstLine="560" w:firstLineChars="200"/>
        <w:textAlignment w:val="baseline"/>
        <w:outlineLvl w:val="9"/>
        <w:rPr>
          <w:rFonts w:hint="eastAsia" w:ascii="宋体" w:hAnsi="宋体" w:eastAsia="宋体" w:cs="宋体"/>
          <w:sz w:val="28"/>
          <w:szCs w:val="28"/>
        </w:rPr>
      </w:pPr>
      <w:r>
        <w:rPr>
          <w:rFonts w:hint="eastAsia" w:ascii="宋体" w:hAnsi="宋体" w:eastAsia="宋体" w:cs="宋体"/>
          <w:sz w:val="28"/>
          <w:szCs w:val="28"/>
        </w:rPr>
        <w:t>采购人或采购代理机构将</w:t>
      </w:r>
      <w:r>
        <w:rPr>
          <w:rFonts w:hint="eastAsia" w:ascii="宋体" w:hAnsi="宋体" w:eastAsia="宋体" w:cs="宋体"/>
          <w:kern w:val="0"/>
          <w:sz w:val="28"/>
          <w:szCs w:val="28"/>
        </w:rPr>
        <w:t>在成交供应商确定后2个工作日内，在</w:t>
      </w:r>
      <w:r>
        <w:rPr>
          <w:rFonts w:hint="eastAsia" w:ascii="宋体" w:hAnsi="宋体" w:eastAsia="宋体" w:cs="宋体"/>
          <w:sz w:val="28"/>
          <w:szCs w:val="28"/>
        </w:rPr>
        <w:t>常州市政府采购网</w:t>
      </w:r>
      <w:r>
        <w:rPr>
          <w:rFonts w:hint="eastAsia" w:ascii="宋体" w:hAnsi="宋体" w:eastAsia="宋体" w:cs="宋体"/>
          <w:kern w:val="0"/>
          <w:sz w:val="28"/>
          <w:szCs w:val="28"/>
        </w:rPr>
        <w:t>公告成交结果，同时向成交供应商发出成交通知书，</w:t>
      </w:r>
      <w:r>
        <w:rPr>
          <w:rFonts w:hint="eastAsia" w:ascii="宋体" w:hAnsi="宋体" w:eastAsia="宋体" w:cs="宋体"/>
          <w:sz w:val="28"/>
          <w:szCs w:val="28"/>
        </w:rPr>
        <w:t>成交公告期限为1个工作日。</w:t>
      </w:r>
    </w:p>
    <w:p>
      <w:pPr>
        <w:keepNext w:val="0"/>
        <w:keepLines w:val="0"/>
        <w:pageBreakBefore w:val="0"/>
        <w:widowControl/>
        <w:numPr>
          <w:ilvl w:val="1"/>
          <w:numId w:val="1"/>
        </w:numPr>
        <w:tabs>
          <w:tab w:val="left" w:pos="1080"/>
          <w:tab w:val="left" w:pos="2014"/>
        </w:tabs>
        <w:kinsoku w:val="0"/>
        <w:wordWrap/>
        <w:overflowPunct/>
        <w:topLinePunct w:val="0"/>
        <w:autoSpaceDE w:val="0"/>
        <w:autoSpaceDN w:val="0"/>
        <w:bidi w:val="0"/>
        <w:adjustRightInd w:val="0"/>
        <w:snapToGrid w:val="0"/>
        <w:spacing w:line="570" w:lineRule="exact"/>
        <w:ind w:left="0" w:firstLine="560" w:firstLineChars="200"/>
        <w:textAlignment w:val="baseline"/>
        <w:outlineLvl w:val="9"/>
        <w:rPr>
          <w:rFonts w:hint="eastAsia" w:ascii="宋体" w:hAnsi="宋体" w:eastAsia="宋体" w:cs="宋体"/>
          <w:sz w:val="28"/>
          <w:szCs w:val="28"/>
        </w:rPr>
      </w:pPr>
      <w:r>
        <w:rPr>
          <w:rFonts w:hint="eastAsia" w:ascii="宋体" w:hAnsi="宋体" w:eastAsia="宋体" w:cs="宋体"/>
          <w:sz w:val="28"/>
          <w:szCs w:val="28"/>
        </w:rPr>
        <w:t>成交通知书是合同的组成部分，对采购人和成交供应商具有同等法律效力。成交通知书发出后，采购人改变成交结果的，或者成交供应商放弃成交项目的，将依法承担法律责任。</w:t>
      </w:r>
    </w:p>
    <w:p>
      <w:pPr>
        <w:keepNext w:val="0"/>
        <w:keepLines w:val="0"/>
        <w:pageBreakBefore w:val="0"/>
        <w:widowControl/>
        <w:numPr>
          <w:ilvl w:val="0"/>
          <w:numId w:val="1"/>
        </w:numPr>
        <w:tabs>
          <w:tab w:val="left" w:pos="360"/>
        </w:tabs>
        <w:kinsoku w:val="0"/>
        <w:wordWrap/>
        <w:overflowPunct/>
        <w:topLinePunct w:val="0"/>
        <w:autoSpaceDE w:val="0"/>
        <w:autoSpaceDN w:val="0"/>
        <w:bidi w:val="0"/>
        <w:adjustRightInd w:val="0"/>
        <w:snapToGrid w:val="0"/>
        <w:spacing w:line="570" w:lineRule="exact"/>
        <w:ind w:left="0" w:firstLine="560" w:firstLineChars="200"/>
        <w:textAlignment w:val="baseline"/>
        <w:outlineLvl w:val="9"/>
        <w:rPr>
          <w:rFonts w:hint="eastAsia" w:ascii="宋体" w:hAnsi="宋体" w:eastAsia="宋体" w:cs="宋体"/>
          <w:sz w:val="28"/>
          <w:szCs w:val="28"/>
        </w:rPr>
      </w:pPr>
      <w:r>
        <w:rPr>
          <w:rFonts w:hint="eastAsia" w:ascii="宋体" w:hAnsi="宋体" w:eastAsia="宋体" w:cs="宋体"/>
          <w:sz w:val="28"/>
          <w:szCs w:val="28"/>
        </w:rPr>
        <w:t>终止</w:t>
      </w:r>
    </w:p>
    <w:p>
      <w:pPr>
        <w:keepNext w:val="0"/>
        <w:keepLines w:val="0"/>
        <w:pageBreakBefore w:val="0"/>
        <w:widowControl/>
        <w:numPr>
          <w:ilvl w:val="1"/>
          <w:numId w:val="1"/>
        </w:numPr>
        <w:tabs>
          <w:tab w:val="left" w:pos="1080"/>
          <w:tab w:val="left" w:pos="2014"/>
        </w:tabs>
        <w:kinsoku w:val="0"/>
        <w:wordWrap/>
        <w:overflowPunct/>
        <w:topLinePunct w:val="0"/>
        <w:autoSpaceDE w:val="0"/>
        <w:autoSpaceDN w:val="0"/>
        <w:bidi w:val="0"/>
        <w:adjustRightInd w:val="0"/>
        <w:snapToGrid w:val="0"/>
        <w:spacing w:line="570" w:lineRule="exact"/>
        <w:ind w:left="0" w:firstLine="560" w:firstLineChars="200"/>
        <w:textAlignment w:val="baseline"/>
        <w:outlineLvl w:val="9"/>
        <w:rPr>
          <w:rFonts w:hint="eastAsia" w:ascii="宋体" w:hAnsi="宋体" w:eastAsia="宋体" w:cs="宋体"/>
          <w:sz w:val="28"/>
          <w:szCs w:val="28"/>
        </w:rPr>
      </w:pPr>
      <w:r>
        <w:rPr>
          <w:rFonts w:hint="eastAsia" w:ascii="宋体" w:hAnsi="宋体" w:eastAsia="宋体" w:cs="宋体"/>
          <w:sz w:val="28"/>
          <w:szCs w:val="28"/>
        </w:rPr>
        <w:t>在采购中，出现下列情形之一的，采购人或采购代理机构将终止竞争性磋商采购活动，发布项目终止公告并说明原因，重新开展采购活动：</w:t>
      </w:r>
    </w:p>
    <w:p>
      <w:pPr>
        <w:keepNext w:val="0"/>
        <w:keepLines w:val="0"/>
        <w:pageBreakBefore w:val="0"/>
        <w:widowControl/>
        <w:numPr>
          <w:ilvl w:val="2"/>
          <w:numId w:val="1"/>
        </w:numPr>
        <w:kinsoku w:val="0"/>
        <w:wordWrap/>
        <w:overflowPunct/>
        <w:topLinePunct w:val="0"/>
        <w:autoSpaceDE w:val="0"/>
        <w:autoSpaceDN w:val="0"/>
        <w:bidi w:val="0"/>
        <w:adjustRightInd w:val="0"/>
        <w:snapToGrid w:val="0"/>
        <w:spacing w:line="570" w:lineRule="exact"/>
        <w:ind w:left="0" w:firstLine="560" w:firstLineChars="200"/>
        <w:textAlignment w:val="baseline"/>
        <w:outlineLvl w:val="9"/>
        <w:rPr>
          <w:rFonts w:hint="eastAsia" w:ascii="宋体" w:hAnsi="宋体" w:eastAsia="宋体" w:cs="宋体"/>
          <w:sz w:val="28"/>
          <w:szCs w:val="28"/>
        </w:rPr>
      </w:pPr>
      <w:r>
        <w:rPr>
          <w:rFonts w:hint="eastAsia" w:ascii="宋体" w:hAnsi="宋体" w:eastAsia="宋体" w:cs="宋体"/>
          <w:sz w:val="28"/>
          <w:szCs w:val="28"/>
        </w:rPr>
        <w:t>因情况变化，不再符合规定的竞争性磋商采购方式适用情形的；</w:t>
      </w:r>
    </w:p>
    <w:p>
      <w:pPr>
        <w:keepNext w:val="0"/>
        <w:keepLines w:val="0"/>
        <w:pageBreakBefore w:val="0"/>
        <w:widowControl/>
        <w:numPr>
          <w:ilvl w:val="2"/>
          <w:numId w:val="1"/>
        </w:numPr>
        <w:kinsoku w:val="0"/>
        <w:wordWrap/>
        <w:overflowPunct/>
        <w:topLinePunct w:val="0"/>
        <w:autoSpaceDE w:val="0"/>
        <w:autoSpaceDN w:val="0"/>
        <w:bidi w:val="0"/>
        <w:adjustRightInd w:val="0"/>
        <w:snapToGrid w:val="0"/>
        <w:spacing w:line="570" w:lineRule="exact"/>
        <w:ind w:left="0" w:firstLine="560" w:firstLineChars="200"/>
        <w:textAlignment w:val="baseline"/>
        <w:outlineLvl w:val="9"/>
        <w:rPr>
          <w:rFonts w:hint="eastAsia" w:ascii="宋体" w:hAnsi="宋体" w:eastAsia="宋体" w:cs="宋体"/>
          <w:sz w:val="28"/>
          <w:szCs w:val="28"/>
        </w:rPr>
      </w:pPr>
      <w:r>
        <w:rPr>
          <w:rFonts w:hint="eastAsia" w:ascii="宋体" w:hAnsi="宋体" w:eastAsia="宋体" w:cs="宋体"/>
          <w:sz w:val="28"/>
          <w:szCs w:val="28"/>
        </w:rPr>
        <w:t>出现影响采购公正的违法、违规行为的；</w:t>
      </w:r>
    </w:p>
    <w:p>
      <w:pPr>
        <w:keepNext w:val="0"/>
        <w:keepLines w:val="0"/>
        <w:pageBreakBefore w:val="0"/>
        <w:widowControl/>
        <w:numPr>
          <w:ilvl w:val="2"/>
          <w:numId w:val="1"/>
        </w:numPr>
        <w:kinsoku w:val="0"/>
        <w:wordWrap/>
        <w:overflowPunct/>
        <w:topLinePunct w:val="0"/>
        <w:autoSpaceDE w:val="0"/>
        <w:autoSpaceDN w:val="0"/>
        <w:bidi w:val="0"/>
        <w:adjustRightInd w:val="0"/>
        <w:snapToGrid w:val="0"/>
        <w:spacing w:line="570" w:lineRule="exact"/>
        <w:ind w:left="0" w:firstLine="560" w:firstLineChars="200"/>
        <w:textAlignment w:val="baseline"/>
        <w:outlineLvl w:val="9"/>
        <w:rPr>
          <w:rFonts w:hint="eastAsia" w:ascii="宋体" w:hAnsi="宋体" w:eastAsia="宋体" w:cs="宋体"/>
          <w:sz w:val="28"/>
          <w:szCs w:val="28"/>
        </w:rPr>
      </w:pPr>
      <w:r>
        <w:rPr>
          <w:rFonts w:hint="eastAsia" w:ascii="宋体" w:hAnsi="宋体" w:eastAsia="宋体" w:cs="宋体"/>
          <w:snapToGrid w:val="0"/>
          <w:kern w:val="0"/>
          <w:sz w:val="28"/>
          <w:szCs w:val="28"/>
        </w:rPr>
        <w:t>除了“市场竞争不充分的科研项目，以及需要扶持的科技成果转化项目，提交最终报价的供应商可以为2家；政府购买服务项目（含政府和社会资本合作项目），在采购过程中符合要求的供应商（社会资本）只有2家的，竞争性磋商采购活动可以继续进行”的情形外，在采购过程中符合要求的供应商或者报价未超过采购预算的供应商不足3家的。</w:t>
      </w:r>
    </w:p>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p>
      <w:pPr>
        <w:keepNext w:val="0"/>
        <w:keepLines w:val="0"/>
        <w:pageBreakBefore w:val="0"/>
        <w:widowControl/>
        <w:numPr>
          <w:ilvl w:val="0"/>
          <w:numId w:val="1"/>
        </w:numPr>
        <w:tabs>
          <w:tab w:val="left" w:pos="360"/>
        </w:tabs>
        <w:kinsoku w:val="0"/>
        <w:wordWrap/>
        <w:overflowPunct/>
        <w:topLinePunct w:val="0"/>
        <w:autoSpaceDE w:val="0"/>
        <w:autoSpaceDN w:val="0"/>
        <w:bidi w:val="0"/>
        <w:adjustRightInd w:val="0"/>
        <w:snapToGrid w:val="0"/>
        <w:spacing w:line="570" w:lineRule="exact"/>
        <w:ind w:left="0" w:firstLine="560" w:firstLineChars="200"/>
        <w:textAlignment w:val="baseline"/>
        <w:outlineLvl w:val="9"/>
        <w:rPr>
          <w:rFonts w:hint="eastAsia" w:ascii="宋体" w:hAnsi="宋体" w:eastAsia="宋体" w:cs="宋体"/>
          <w:sz w:val="28"/>
          <w:szCs w:val="28"/>
        </w:rPr>
      </w:pPr>
      <w:bookmarkStart w:id="472" w:name="_Toc151190177"/>
      <w:bookmarkStart w:id="473" w:name="_Toc164608664"/>
      <w:bookmarkStart w:id="474" w:name="_Toc150509301"/>
      <w:bookmarkStart w:id="475" w:name="_Toc226965740"/>
      <w:bookmarkStart w:id="476" w:name="_Toc150480788"/>
      <w:bookmarkStart w:id="477" w:name="_Toc164229245"/>
      <w:bookmarkStart w:id="478" w:name="_Toc305158892"/>
      <w:bookmarkStart w:id="479" w:name="_Toc164608819"/>
      <w:bookmarkStart w:id="480" w:name="_Toc164351644"/>
      <w:bookmarkStart w:id="481" w:name="_Toc305158818"/>
      <w:bookmarkStart w:id="482" w:name="_Toc264969240"/>
      <w:bookmarkStart w:id="483" w:name="_Ref467307204"/>
      <w:bookmarkStart w:id="484" w:name="_Toc164229391"/>
      <w:bookmarkStart w:id="485" w:name="_Ref467307062"/>
      <w:bookmarkStart w:id="486" w:name="_Toc127151550"/>
      <w:bookmarkStart w:id="487" w:name="_Toc226309794"/>
      <w:bookmarkStart w:id="488" w:name="_Toc150774650"/>
      <w:bookmarkStart w:id="489" w:name="_Toc151193938"/>
      <w:bookmarkStart w:id="490" w:name="_Toc195842915"/>
      <w:bookmarkStart w:id="491" w:name="_Toc226337246"/>
      <w:bookmarkStart w:id="492" w:name="_Toc226965823"/>
      <w:bookmarkStart w:id="493" w:name="_Ref467306377"/>
      <w:bookmarkStart w:id="494" w:name="_Toc142311052"/>
      <w:bookmarkStart w:id="495" w:name="_Toc151193792"/>
      <w:bookmarkStart w:id="496" w:name="_Toc127151751"/>
      <w:bookmarkStart w:id="497" w:name="_Toc150774755"/>
      <w:bookmarkStart w:id="498" w:name="_Toc151193720"/>
      <w:bookmarkStart w:id="499" w:name="_Toc151193864"/>
      <w:bookmarkStart w:id="500" w:name="_Toc127161464"/>
      <w:bookmarkStart w:id="501" w:name="_Toc520356175"/>
      <w:bookmarkStart w:id="502" w:name="_Ref467306978"/>
      <w:bookmarkStart w:id="503" w:name="_Toc265228388"/>
      <w:bookmarkStart w:id="504" w:name="_Toc151193648"/>
      <w:bookmarkStart w:id="505" w:name="_Toc149720843"/>
      <w:r>
        <w:rPr>
          <w:rFonts w:hint="eastAsia" w:ascii="宋体" w:hAnsi="宋体" w:eastAsia="宋体" w:cs="宋体"/>
          <w:sz w:val="28"/>
          <w:szCs w:val="28"/>
        </w:rPr>
        <w:t>签订合同</w:t>
      </w:r>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p>
    <w:p>
      <w:pPr>
        <w:keepNext w:val="0"/>
        <w:keepLines w:val="0"/>
        <w:pageBreakBefore w:val="0"/>
        <w:widowControl/>
        <w:numPr>
          <w:ilvl w:val="1"/>
          <w:numId w:val="1"/>
        </w:numPr>
        <w:tabs>
          <w:tab w:val="left" w:pos="1080"/>
          <w:tab w:val="left" w:pos="2014"/>
        </w:tabs>
        <w:kinsoku w:val="0"/>
        <w:wordWrap/>
        <w:overflowPunct/>
        <w:topLinePunct w:val="0"/>
        <w:autoSpaceDE w:val="0"/>
        <w:autoSpaceDN w:val="0"/>
        <w:bidi w:val="0"/>
        <w:adjustRightInd w:val="0"/>
        <w:snapToGrid w:val="0"/>
        <w:spacing w:line="570" w:lineRule="exact"/>
        <w:ind w:left="0" w:firstLine="560" w:firstLineChars="200"/>
        <w:textAlignment w:val="baseline"/>
        <w:outlineLvl w:val="9"/>
        <w:rPr>
          <w:rFonts w:hint="eastAsia" w:ascii="宋体" w:hAnsi="宋体" w:eastAsia="宋体" w:cs="宋体"/>
          <w:sz w:val="28"/>
          <w:szCs w:val="28"/>
        </w:rPr>
      </w:pPr>
      <w:r>
        <w:rPr>
          <w:rFonts w:hint="eastAsia" w:ascii="宋体" w:hAnsi="宋体" w:eastAsia="宋体" w:cs="宋体"/>
          <w:sz w:val="28"/>
          <w:szCs w:val="28"/>
        </w:rPr>
        <w:t>采购人与成交供应商将在成交通知书发出之日起30日内，按照磋商文件确定的合同文本以及采购标的、规格型号、采购金额、采购数量、技术和服务要求等事项签订政府采购合同。</w:t>
      </w:r>
    </w:p>
    <w:p>
      <w:pPr>
        <w:keepNext w:val="0"/>
        <w:keepLines w:val="0"/>
        <w:pageBreakBefore w:val="0"/>
        <w:widowControl/>
        <w:numPr>
          <w:ilvl w:val="1"/>
          <w:numId w:val="1"/>
        </w:numPr>
        <w:tabs>
          <w:tab w:val="left" w:pos="1080"/>
          <w:tab w:val="left" w:pos="2014"/>
        </w:tabs>
        <w:kinsoku w:val="0"/>
        <w:wordWrap/>
        <w:overflowPunct/>
        <w:topLinePunct w:val="0"/>
        <w:autoSpaceDE w:val="0"/>
        <w:autoSpaceDN w:val="0"/>
        <w:bidi w:val="0"/>
        <w:adjustRightInd w:val="0"/>
        <w:snapToGrid w:val="0"/>
        <w:spacing w:line="570" w:lineRule="exact"/>
        <w:ind w:left="0" w:firstLine="560" w:firstLineChars="200"/>
        <w:textAlignment w:val="baseline"/>
        <w:outlineLvl w:val="9"/>
        <w:rPr>
          <w:rFonts w:hint="eastAsia" w:ascii="宋体" w:hAnsi="宋体" w:eastAsia="宋体" w:cs="宋体"/>
          <w:sz w:val="28"/>
          <w:szCs w:val="28"/>
        </w:rPr>
      </w:pPr>
      <w:r>
        <w:rPr>
          <w:rFonts w:hint="eastAsia" w:ascii="宋体" w:hAnsi="宋体" w:eastAsia="宋体" w:cs="宋体"/>
          <w:sz w:val="28"/>
          <w:szCs w:val="28"/>
        </w:rPr>
        <w:t>成交供应商拒绝签订政府采购合同的，采购人可以按照评审报告推荐的成交候选人名单排序，确定下一候选人为成交供应商，也可以重新开展采购活动。拒绝签订政府采购合同的成交供应商不得参加对该项目重新开展的采购活动。</w:t>
      </w:r>
    </w:p>
    <w:p>
      <w:pPr>
        <w:keepNext w:val="0"/>
        <w:keepLines w:val="0"/>
        <w:pageBreakBefore w:val="0"/>
        <w:widowControl/>
        <w:numPr>
          <w:ilvl w:val="1"/>
          <w:numId w:val="1"/>
        </w:numPr>
        <w:tabs>
          <w:tab w:val="left" w:pos="1080"/>
          <w:tab w:val="left" w:pos="2014"/>
        </w:tabs>
        <w:kinsoku w:val="0"/>
        <w:wordWrap/>
        <w:overflowPunct/>
        <w:topLinePunct w:val="0"/>
        <w:autoSpaceDE w:val="0"/>
        <w:autoSpaceDN w:val="0"/>
        <w:bidi w:val="0"/>
        <w:adjustRightInd w:val="0"/>
        <w:snapToGrid w:val="0"/>
        <w:spacing w:line="570" w:lineRule="exact"/>
        <w:ind w:left="0" w:firstLine="560" w:firstLineChars="200"/>
        <w:textAlignment w:val="baseline"/>
        <w:outlineLvl w:val="9"/>
        <w:rPr>
          <w:rFonts w:hint="eastAsia" w:ascii="宋体" w:hAnsi="宋体" w:eastAsia="宋体" w:cs="宋体"/>
          <w:sz w:val="28"/>
          <w:szCs w:val="28"/>
        </w:rPr>
      </w:pPr>
      <w:r>
        <w:rPr>
          <w:rFonts w:hint="eastAsia" w:ascii="宋体" w:hAnsi="宋体" w:eastAsia="宋体" w:cs="宋体"/>
          <w:sz w:val="28"/>
          <w:szCs w:val="28"/>
        </w:rPr>
        <w:t>联合体获得成交资格的，联合体各方应当共同与采购人签订合同，就成交项目向采购人承担连带责任。</w:t>
      </w:r>
    </w:p>
    <w:p>
      <w:pPr>
        <w:keepNext w:val="0"/>
        <w:keepLines w:val="0"/>
        <w:pageBreakBefore w:val="0"/>
        <w:widowControl/>
        <w:numPr>
          <w:ilvl w:val="1"/>
          <w:numId w:val="1"/>
        </w:numPr>
        <w:tabs>
          <w:tab w:val="left" w:pos="1080"/>
          <w:tab w:val="left" w:pos="2014"/>
        </w:tabs>
        <w:kinsoku w:val="0"/>
        <w:wordWrap/>
        <w:overflowPunct/>
        <w:topLinePunct w:val="0"/>
        <w:autoSpaceDE w:val="0"/>
        <w:autoSpaceDN w:val="0"/>
        <w:bidi w:val="0"/>
        <w:adjustRightInd w:val="0"/>
        <w:snapToGrid w:val="0"/>
        <w:spacing w:line="570" w:lineRule="exact"/>
        <w:ind w:left="0" w:firstLine="560" w:firstLineChars="200"/>
        <w:textAlignment w:val="baseline"/>
        <w:outlineLvl w:val="9"/>
        <w:rPr>
          <w:rFonts w:hint="eastAsia" w:ascii="宋体" w:hAnsi="宋体" w:eastAsia="宋体" w:cs="宋体"/>
          <w:sz w:val="28"/>
          <w:szCs w:val="28"/>
        </w:rPr>
      </w:pPr>
      <w:r>
        <w:rPr>
          <w:rFonts w:hint="eastAsia" w:ascii="宋体" w:hAnsi="宋体" w:eastAsia="宋体" w:cs="宋体"/>
          <w:sz w:val="28"/>
          <w:szCs w:val="28"/>
        </w:rPr>
        <w:t>政府采购合同不能转包。</w:t>
      </w:r>
    </w:p>
    <w:p>
      <w:pPr>
        <w:keepNext w:val="0"/>
        <w:keepLines w:val="0"/>
        <w:pageBreakBefore w:val="0"/>
        <w:widowControl/>
        <w:numPr>
          <w:ilvl w:val="1"/>
          <w:numId w:val="1"/>
        </w:numPr>
        <w:tabs>
          <w:tab w:val="left" w:pos="1080"/>
          <w:tab w:val="left" w:pos="2014"/>
        </w:tabs>
        <w:kinsoku w:val="0"/>
        <w:wordWrap/>
        <w:overflowPunct/>
        <w:topLinePunct w:val="0"/>
        <w:autoSpaceDE w:val="0"/>
        <w:autoSpaceDN w:val="0"/>
        <w:bidi w:val="0"/>
        <w:adjustRightInd w:val="0"/>
        <w:snapToGrid w:val="0"/>
        <w:spacing w:line="570" w:lineRule="exact"/>
        <w:ind w:left="0" w:firstLine="560" w:firstLineChars="200"/>
        <w:textAlignment w:val="baseline"/>
        <w:outlineLvl w:val="9"/>
        <w:rPr>
          <w:rFonts w:hint="eastAsia" w:ascii="宋体" w:hAnsi="宋体" w:eastAsia="宋体" w:cs="宋体"/>
          <w:sz w:val="28"/>
          <w:szCs w:val="28"/>
        </w:rPr>
      </w:pPr>
      <w:r>
        <w:rPr>
          <w:rFonts w:hint="eastAsia" w:ascii="宋体" w:hAnsi="宋体" w:eastAsia="宋体" w:cs="宋体"/>
          <w:sz w:val="28"/>
          <w:szCs w:val="28"/>
        </w:rPr>
        <w:t>采购人允许采用分包方式履行合同的，成交供应商可以依法采取分包方式履行合同。本项目是否允许分包，见《供应商须知资料表》。政府采购合同分包履行的，应当在响应文件中载明分包承担主体，分包承担主体应当具备相应资质条件且不得再次分包，</w:t>
      </w:r>
      <w:r>
        <w:rPr>
          <w:rFonts w:hint="eastAsia" w:ascii="宋体" w:hAnsi="宋体" w:eastAsia="宋体" w:cs="宋体"/>
          <w:b/>
          <w:sz w:val="28"/>
          <w:szCs w:val="28"/>
        </w:rPr>
        <w:t>否则响应无效</w:t>
      </w:r>
      <w:r>
        <w:rPr>
          <w:rFonts w:hint="eastAsia" w:ascii="宋体" w:hAnsi="宋体" w:eastAsia="宋体" w:cs="宋体"/>
          <w:sz w:val="28"/>
          <w:szCs w:val="28"/>
        </w:rPr>
        <w:t>。成交供应商就采购项目和分包项目向采购人负责，分包供应商就分包项目承担责任。</w:t>
      </w:r>
    </w:p>
    <w:bookmarkEnd w:id="469"/>
    <w:bookmarkEnd w:id="470"/>
    <w:bookmarkEnd w:id="471"/>
    <w:p>
      <w:pPr>
        <w:keepNext w:val="0"/>
        <w:keepLines w:val="0"/>
        <w:pageBreakBefore w:val="0"/>
        <w:widowControl/>
        <w:numPr>
          <w:ilvl w:val="0"/>
          <w:numId w:val="1"/>
        </w:numPr>
        <w:tabs>
          <w:tab w:val="left" w:pos="360"/>
        </w:tabs>
        <w:kinsoku w:val="0"/>
        <w:wordWrap/>
        <w:overflowPunct/>
        <w:topLinePunct w:val="0"/>
        <w:autoSpaceDE w:val="0"/>
        <w:autoSpaceDN w:val="0"/>
        <w:bidi w:val="0"/>
        <w:adjustRightInd w:val="0"/>
        <w:snapToGrid w:val="0"/>
        <w:spacing w:line="570" w:lineRule="exact"/>
        <w:ind w:left="0" w:firstLine="560" w:firstLineChars="200"/>
        <w:textAlignment w:val="baseline"/>
        <w:outlineLvl w:val="9"/>
        <w:rPr>
          <w:rFonts w:hint="eastAsia" w:ascii="宋体" w:hAnsi="宋体" w:eastAsia="宋体" w:cs="宋体"/>
          <w:sz w:val="28"/>
          <w:szCs w:val="28"/>
        </w:rPr>
      </w:pPr>
      <w:r>
        <w:rPr>
          <w:rFonts w:hint="eastAsia" w:ascii="宋体" w:hAnsi="宋体" w:eastAsia="宋体" w:cs="宋体"/>
          <w:sz w:val="28"/>
          <w:szCs w:val="28"/>
        </w:rPr>
        <w:t>询问与质疑</w:t>
      </w:r>
    </w:p>
    <w:p>
      <w:pPr>
        <w:keepNext w:val="0"/>
        <w:keepLines w:val="0"/>
        <w:pageBreakBefore w:val="0"/>
        <w:widowControl/>
        <w:numPr>
          <w:ilvl w:val="1"/>
          <w:numId w:val="1"/>
        </w:numPr>
        <w:tabs>
          <w:tab w:val="left" w:pos="1080"/>
          <w:tab w:val="left" w:pos="2014"/>
        </w:tabs>
        <w:kinsoku w:val="0"/>
        <w:wordWrap/>
        <w:overflowPunct/>
        <w:topLinePunct w:val="0"/>
        <w:autoSpaceDE w:val="0"/>
        <w:autoSpaceDN w:val="0"/>
        <w:bidi w:val="0"/>
        <w:adjustRightInd w:val="0"/>
        <w:snapToGrid w:val="0"/>
        <w:spacing w:line="570" w:lineRule="exact"/>
        <w:ind w:left="0" w:firstLine="560" w:firstLineChars="200"/>
        <w:textAlignment w:val="baseline"/>
        <w:outlineLvl w:val="9"/>
        <w:rPr>
          <w:rFonts w:hint="eastAsia" w:ascii="宋体" w:hAnsi="宋体" w:eastAsia="宋体" w:cs="宋体"/>
          <w:sz w:val="28"/>
          <w:szCs w:val="28"/>
        </w:rPr>
      </w:pPr>
      <w:r>
        <w:rPr>
          <w:rFonts w:hint="eastAsia" w:ascii="宋体" w:hAnsi="宋体" w:eastAsia="宋体" w:cs="宋体"/>
          <w:sz w:val="28"/>
          <w:szCs w:val="28"/>
        </w:rPr>
        <w:t>询问</w:t>
      </w:r>
    </w:p>
    <w:p>
      <w:pPr>
        <w:keepNext w:val="0"/>
        <w:keepLines w:val="0"/>
        <w:pageBreakBefore w:val="0"/>
        <w:widowControl/>
        <w:numPr>
          <w:ilvl w:val="2"/>
          <w:numId w:val="1"/>
        </w:numPr>
        <w:kinsoku w:val="0"/>
        <w:wordWrap/>
        <w:overflowPunct/>
        <w:topLinePunct w:val="0"/>
        <w:autoSpaceDE w:val="0"/>
        <w:autoSpaceDN w:val="0"/>
        <w:bidi w:val="0"/>
        <w:adjustRightInd w:val="0"/>
        <w:snapToGrid w:val="0"/>
        <w:spacing w:line="570" w:lineRule="exact"/>
        <w:ind w:left="0" w:firstLine="560" w:firstLineChars="200"/>
        <w:textAlignment w:val="baseline"/>
        <w:outlineLvl w:val="9"/>
        <w:rPr>
          <w:rFonts w:hint="eastAsia" w:ascii="宋体" w:hAnsi="宋体" w:eastAsia="宋体" w:cs="宋体"/>
          <w:sz w:val="28"/>
          <w:szCs w:val="28"/>
        </w:rPr>
      </w:pPr>
      <w:r>
        <w:rPr>
          <w:rFonts w:hint="eastAsia" w:ascii="宋体" w:hAnsi="宋体" w:eastAsia="宋体" w:cs="宋体"/>
          <w:sz w:val="28"/>
          <w:szCs w:val="28"/>
        </w:rPr>
        <w:t>供应商对政府采购活动事项有疑问的，可依法提出询问，并按《供应商须知资料表》载明的形式送达采购人或采购代理机构。</w:t>
      </w:r>
    </w:p>
    <w:p>
      <w:pPr>
        <w:keepNext w:val="0"/>
        <w:keepLines w:val="0"/>
        <w:pageBreakBefore w:val="0"/>
        <w:widowControl/>
        <w:numPr>
          <w:ilvl w:val="2"/>
          <w:numId w:val="1"/>
        </w:numPr>
        <w:kinsoku w:val="0"/>
        <w:wordWrap/>
        <w:overflowPunct/>
        <w:topLinePunct w:val="0"/>
        <w:autoSpaceDE w:val="0"/>
        <w:autoSpaceDN w:val="0"/>
        <w:bidi w:val="0"/>
        <w:adjustRightInd w:val="0"/>
        <w:snapToGrid w:val="0"/>
        <w:spacing w:line="570" w:lineRule="exact"/>
        <w:ind w:left="0" w:firstLine="560" w:firstLineChars="200"/>
        <w:textAlignment w:val="baseline"/>
        <w:outlineLvl w:val="9"/>
        <w:rPr>
          <w:rFonts w:hint="eastAsia" w:ascii="宋体" w:hAnsi="宋体" w:eastAsia="宋体" w:cs="宋体"/>
          <w:sz w:val="28"/>
          <w:szCs w:val="28"/>
        </w:rPr>
      </w:pPr>
      <w:r>
        <w:rPr>
          <w:rFonts w:hint="eastAsia" w:ascii="宋体" w:hAnsi="宋体" w:eastAsia="宋体" w:cs="宋体"/>
          <w:sz w:val="28"/>
          <w:szCs w:val="28"/>
        </w:rPr>
        <w:t>采购人或采购代理机构对供应商依法提出的询问，在3个工作日内作出答复，但答复的内容不得涉及商业秘密。</w:t>
      </w:r>
    </w:p>
    <w:p>
      <w:pPr>
        <w:keepNext w:val="0"/>
        <w:keepLines w:val="0"/>
        <w:pageBreakBefore w:val="0"/>
        <w:widowControl/>
        <w:numPr>
          <w:ilvl w:val="1"/>
          <w:numId w:val="1"/>
        </w:numPr>
        <w:tabs>
          <w:tab w:val="left" w:pos="1080"/>
          <w:tab w:val="left" w:pos="2014"/>
        </w:tabs>
        <w:kinsoku w:val="0"/>
        <w:wordWrap/>
        <w:overflowPunct/>
        <w:topLinePunct w:val="0"/>
        <w:autoSpaceDE w:val="0"/>
        <w:autoSpaceDN w:val="0"/>
        <w:bidi w:val="0"/>
        <w:adjustRightInd w:val="0"/>
        <w:snapToGrid w:val="0"/>
        <w:spacing w:line="570" w:lineRule="exact"/>
        <w:ind w:left="0" w:firstLine="560" w:firstLineChars="200"/>
        <w:textAlignment w:val="baseline"/>
        <w:outlineLvl w:val="9"/>
        <w:rPr>
          <w:rFonts w:hint="eastAsia" w:ascii="宋体" w:hAnsi="宋体" w:eastAsia="宋体" w:cs="宋体"/>
          <w:sz w:val="28"/>
          <w:szCs w:val="28"/>
        </w:rPr>
      </w:pPr>
      <w:r>
        <w:rPr>
          <w:rFonts w:hint="eastAsia" w:ascii="宋体" w:hAnsi="宋体" w:eastAsia="宋体" w:cs="宋体"/>
          <w:sz w:val="28"/>
          <w:szCs w:val="28"/>
        </w:rPr>
        <w:t>质疑</w:t>
      </w:r>
    </w:p>
    <w:p>
      <w:pPr>
        <w:keepNext w:val="0"/>
        <w:keepLines w:val="0"/>
        <w:pageBreakBefore w:val="0"/>
        <w:widowControl/>
        <w:numPr>
          <w:ilvl w:val="2"/>
          <w:numId w:val="1"/>
        </w:numPr>
        <w:kinsoku w:val="0"/>
        <w:wordWrap/>
        <w:overflowPunct/>
        <w:topLinePunct w:val="0"/>
        <w:autoSpaceDE w:val="0"/>
        <w:autoSpaceDN w:val="0"/>
        <w:bidi w:val="0"/>
        <w:adjustRightInd w:val="0"/>
        <w:snapToGrid w:val="0"/>
        <w:spacing w:line="570" w:lineRule="exact"/>
        <w:ind w:left="0" w:firstLine="560" w:firstLineChars="200"/>
        <w:textAlignment w:val="baseline"/>
        <w:outlineLvl w:val="9"/>
        <w:rPr>
          <w:rFonts w:hint="eastAsia" w:ascii="宋体" w:hAnsi="宋体" w:eastAsia="宋体" w:cs="宋体"/>
          <w:sz w:val="28"/>
          <w:szCs w:val="28"/>
        </w:rPr>
      </w:pPr>
      <w:r>
        <w:rPr>
          <w:rFonts w:hint="eastAsia" w:ascii="宋体" w:hAnsi="宋体" w:eastAsia="宋体" w:cs="宋体"/>
          <w:sz w:val="28"/>
          <w:szCs w:val="28"/>
        </w:rPr>
        <w:t>供应商认为竞争性磋商文件、采购过程、成交结果使自己的权益受到损害的，可以在知道或者应知其权益受到损害之日起7个工作日内，由供应商派授权代表以书面形式向采购人、采购代理机构提出质疑。采购人、采购代理机构在收到质疑函后7个工作日内作出答复。</w:t>
      </w:r>
    </w:p>
    <w:p>
      <w:pPr>
        <w:keepNext w:val="0"/>
        <w:keepLines w:val="0"/>
        <w:pageBreakBefore w:val="0"/>
        <w:widowControl/>
        <w:numPr>
          <w:ilvl w:val="2"/>
          <w:numId w:val="1"/>
        </w:numPr>
        <w:kinsoku w:val="0"/>
        <w:wordWrap/>
        <w:overflowPunct/>
        <w:topLinePunct w:val="0"/>
        <w:autoSpaceDE w:val="0"/>
        <w:autoSpaceDN w:val="0"/>
        <w:bidi w:val="0"/>
        <w:adjustRightInd w:val="0"/>
        <w:snapToGrid w:val="0"/>
        <w:spacing w:line="570" w:lineRule="exact"/>
        <w:ind w:left="0" w:firstLine="562" w:firstLineChars="200"/>
        <w:textAlignment w:val="baseline"/>
        <w:outlineLvl w:val="9"/>
        <w:rPr>
          <w:rFonts w:hint="eastAsia" w:ascii="宋体" w:hAnsi="宋体" w:eastAsia="宋体" w:cs="宋体"/>
          <w:sz w:val="28"/>
          <w:szCs w:val="28"/>
        </w:rPr>
      </w:pPr>
      <w:r>
        <w:rPr>
          <w:rFonts w:hint="eastAsia" w:ascii="宋体" w:hAnsi="宋体" w:eastAsia="宋体" w:cs="宋体"/>
          <w:b/>
          <w:sz w:val="28"/>
          <w:szCs w:val="28"/>
        </w:rPr>
        <w:t>磋商文件中采购需求以及相关部分（第四章、第五章以及供应商资格要求）由采购人负责制定和管理，对该部分内容有询问或者质疑的，供应商应当向采购人书面提出，由采购人负责接收和回复。</w:t>
      </w:r>
    </w:p>
    <w:p>
      <w:pPr>
        <w:keepNext w:val="0"/>
        <w:keepLines w:val="0"/>
        <w:pageBreakBefore w:val="0"/>
        <w:widowControl/>
        <w:numPr>
          <w:ilvl w:val="2"/>
          <w:numId w:val="1"/>
        </w:numPr>
        <w:kinsoku w:val="0"/>
        <w:wordWrap/>
        <w:overflowPunct/>
        <w:topLinePunct w:val="0"/>
        <w:autoSpaceDE w:val="0"/>
        <w:autoSpaceDN w:val="0"/>
        <w:bidi w:val="0"/>
        <w:adjustRightInd w:val="0"/>
        <w:snapToGrid w:val="0"/>
        <w:spacing w:line="570" w:lineRule="exact"/>
        <w:ind w:left="0" w:firstLine="560" w:firstLineChars="200"/>
        <w:textAlignment w:val="baseline"/>
        <w:outlineLvl w:val="9"/>
        <w:rPr>
          <w:rFonts w:hint="eastAsia" w:ascii="宋体" w:hAnsi="宋体" w:eastAsia="宋体" w:cs="宋体"/>
          <w:sz w:val="28"/>
          <w:szCs w:val="28"/>
        </w:rPr>
      </w:pPr>
      <w:r>
        <w:rPr>
          <w:rFonts w:hint="eastAsia" w:ascii="宋体" w:hAnsi="宋体" w:eastAsia="宋体" w:cs="宋体"/>
          <w:sz w:val="28"/>
          <w:szCs w:val="28"/>
        </w:rPr>
        <w:t>质疑函须使用财政部制定的范本文件。（下载网址：</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"http://gks.mof.gov.cn/ztztz/zhengfucaigouguanli/201802/t20180201_2804589.htm" </w:instrText>
      </w:r>
      <w:r>
        <w:rPr>
          <w:rFonts w:hint="eastAsia" w:ascii="宋体" w:hAnsi="宋体" w:eastAsia="宋体" w:cs="宋体"/>
          <w:sz w:val="28"/>
          <w:szCs w:val="28"/>
        </w:rPr>
        <w:fldChar w:fldCharType="separate"/>
      </w:r>
      <w:r>
        <w:rPr>
          <w:rStyle w:val="12"/>
          <w:rFonts w:hint="eastAsia" w:ascii="宋体" w:hAnsi="宋体" w:eastAsia="宋体" w:cs="宋体"/>
          <w:sz w:val="28"/>
          <w:szCs w:val="28"/>
        </w:rPr>
        <w:t>http://gk</w:t>
      </w:r>
      <w:bookmarkStart w:id="506" w:name="_Hlt100654014"/>
      <w:r>
        <w:rPr>
          <w:rStyle w:val="12"/>
          <w:rFonts w:hint="eastAsia" w:ascii="宋体" w:hAnsi="宋体" w:eastAsia="宋体" w:cs="宋体"/>
          <w:sz w:val="28"/>
          <w:szCs w:val="28"/>
        </w:rPr>
        <w:t>s</w:t>
      </w:r>
      <w:bookmarkEnd w:id="506"/>
      <w:r>
        <w:rPr>
          <w:rStyle w:val="12"/>
          <w:rFonts w:hint="eastAsia" w:ascii="宋体" w:hAnsi="宋体" w:eastAsia="宋体" w:cs="宋体"/>
          <w:sz w:val="28"/>
          <w:szCs w:val="28"/>
        </w:rPr>
        <w:t>.m</w:t>
      </w:r>
      <w:bookmarkStart w:id="507" w:name="_Hlt100653994"/>
      <w:bookmarkStart w:id="508" w:name="_Hlt100653993"/>
      <w:r>
        <w:rPr>
          <w:rStyle w:val="12"/>
          <w:rFonts w:hint="eastAsia" w:ascii="宋体" w:hAnsi="宋体" w:eastAsia="宋体" w:cs="宋体"/>
          <w:sz w:val="28"/>
          <w:szCs w:val="28"/>
        </w:rPr>
        <w:t>o</w:t>
      </w:r>
      <w:bookmarkEnd w:id="507"/>
      <w:bookmarkEnd w:id="508"/>
      <w:bookmarkStart w:id="509" w:name="_Hlt101169156"/>
      <w:r>
        <w:rPr>
          <w:rStyle w:val="12"/>
          <w:rFonts w:hint="eastAsia" w:ascii="宋体" w:hAnsi="宋体" w:eastAsia="宋体" w:cs="宋体"/>
          <w:sz w:val="28"/>
          <w:szCs w:val="28"/>
        </w:rPr>
        <w:t>f</w:t>
      </w:r>
      <w:bookmarkEnd w:id="509"/>
      <w:r>
        <w:rPr>
          <w:rStyle w:val="12"/>
          <w:rFonts w:hint="eastAsia" w:ascii="宋体" w:hAnsi="宋体" w:eastAsia="宋体" w:cs="宋体"/>
          <w:sz w:val="28"/>
          <w:szCs w:val="28"/>
        </w:rPr>
        <w:t>.gov.cn/ztztz/zhengfucaigouguanli/201802/t20180201_2804589.htm</w:t>
      </w:r>
      <w:r>
        <w:rPr>
          <w:rStyle w:val="12"/>
          <w:rFonts w:hint="eastAsia" w:ascii="宋体" w:hAnsi="宋体" w:eastAsia="宋体" w:cs="宋体"/>
          <w:sz w:val="28"/>
          <w:szCs w:val="28"/>
        </w:rPr>
        <w:fldChar w:fldCharType="end"/>
      </w:r>
      <w:r>
        <w:rPr>
          <w:rFonts w:hint="eastAsia" w:ascii="宋体" w:hAnsi="宋体" w:eastAsia="宋体" w:cs="宋体"/>
          <w:sz w:val="28"/>
          <w:szCs w:val="28"/>
        </w:rPr>
        <w:t>）</w:t>
      </w:r>
    </w:p>
    <w:p>
      <w:pPr>
        <w:keepNext w:val="0"/>
        <w:keepLines w:val="0"/>
        <w:pageBreakBefore w:val="0"/>
        <w:widowControl/>
        <w:numPr>
          <w:ilvl w:val="2"/>
          <w:numId w:val="1"/>
        </w:numPr>
        <w:kinsoku w:val="0"/>
        <w:wordWrap/>
        <w:overflowPunct/>
        <w:topLinePunct w:val="0"/>
        <w:autoSpaceDE w:val="0"/>
        <w:autoSpaceDN w:val="0"/>
        <w:bidi w:val="0"/>
        <w:adjustRightInd w:val="0"/>
        <w:snapToGrid w:val="0"/>
        <w:spacing w:line="570" w:lineRule="exact"/>
        <w:ind w:left="0" w:firstLine="560" w:firstLineChars="200"/>
        <w:textAlignment w:val="baseline"/>
        <w:outlineLvl w:val="9"/>
        <w:rPr>
          <w:rFonts w:hint="eastAsia" w:ascii="宋体" w:hAnsi="宋体" w:eastAsia="宋体" w:cs="宋体"/>
          <w:sz w:val="28"/>
          <w:szCs w:val="28"/>
        </w:rPr>
      </w:pPr>
      <w:r>
        <w:rPr>
          <w:rFonts w:hint="eastAsia" w:ascii="宋体" w:hAnsi="宋体" w:eastAsia="宋体" w:cs="宋体"/>
          <w:sz w:val="28"/>
          <w:szCs w:val="28"/>
        </w:rPr>
        <w:t>供应商为自然人的，应当由本人签字；供应商为法人或者其他组织的，应当由法定代表人、主要负责人，或者其授权代表签字或者盖章，并加盖公章。</w:t>
      </w:r>
    </w:p>
    <w:p>
      <w:pPr>
        <w:keepNext w:val="0"/>
        <w:keepLines w:val="0"/>
        <w:pageBreakBefore w:val="0"/>
        <w:widowControl/>
        <w:numPr>
          <w:ilvl w:val="2"/>
          <w:numId w:val="1"/>
        </w:numPr>
        <w:kinsoku w:val="0"/>
        <w:wordWrap/>
        <w:overflowPunct/>
        <w:topLinePunct w:val="0"/>
        <w:autoSpaceDE w:val="0"/>
        <w:autoSpaceDN w:val="0"/>
        <w:bidi w:val="0"/>
        <w:adjustRightInd w:val="0"/>
        <w:snapToGrid w:val="0"/>
        <w:spacing w:line="570" w:lineRule="exact"/>
        <w:ind w:left="0" w:firstLine="560" w:firstLineChars="200"/>
        <w:textAlignment w:val="baseline"/>
        <w:outlineLvl w:val="9"/>
        <w:rPr>
          <w:rFonts w:hint="eastAsia" w:ascii="宋体" w:hAnsi="宋体" w:eastAsia="宋体" w:cs="宋体"/>
          <w:sz w:val="28"/>
          <w:szCs w:val="28"/>
        </w:rPr>
      </w:pPr>
      <w:r>
        <w:rPr>
          <w:rFonts w:hint="eastAsia" w:ascii="宋体" w:hAnsi="宋体" w:eastAsia="宋体" w:cs="宋体"/>
          <w:sz w:val="28"/>
          <w:szCs w:val="28"/>
        </w:rPr>
        <w:t>供应商应在法定质疑期内一次性提出针对同一采购程序环节的质疑，法定质疑期内针对同一采购程序环节再次提出的质疑，采购人、采购代理机构有权不予答复。</w:t>
      </w:r>
    </w:p>
    <w:p>
      <w:pPr>
        <w:keepNext w:val="0"/>
        <w:keepLines w:val="0"/>
        <w:pageBreakBefore w:val="0"/>
        <w:widowControl/>
        <w:numPr>
          <w:ilvl w:val="1"/>
          <w:numId w:val="1"/>
        </w:numPr>
        <w:tabs>
          <w:tab w:val="left" w:pos="1080"/>
          <w:tab w:val="left" w:pos="2014"/>
        </w:tabs>
        <w:kinsoku w:val="0"/>
        <w:wordWrap/>
        <w:overflowPunct/>
        <w:topLinePunct w:val="0"/>
        <w:autoSpaceDE w:val="0"/>
        <w:autoSpaceDN w:val="0"/>
        <w:bidi w:val="0"/>
        <w:adjustRightInd w:val="0"/>
        <w:snapToGrid w:val="0"/>
        <w:spacing w:line="570" w:lineRule="exact"/>
        <w:ind w:left="0" w:firstLine="560" w:firstLineChars="200"/>
        <w:textAlignment w:val="baseline"/>
        <w:outlineLvl w:val="9"/>
        <w:rPr>
          <w:rFonts w:hint="eastAsia" w:ascii="宋体" w:hAnsi="宋体" w:eastAsia="宋体" w:cs="宋体"/>
          <w:sz w:val="28"/>
          <w:szCs w:val="28"/>
        </w:rPr>
      </w:pPr>
      <w:r>
        <w:rPr>
          <w:rFonts w:hint="eastAsia" w:ascii="宋体" w:hAnsi="宋体" w:eastAsia="宋体" w:cs="宋体"/>
          <w:sz w:val="28"/>
          <w:szCs w:val="28"/>
        </w:rPr>
        <w:t>接收询问和质疑的联系部门、联系电话和通讯地址见《供应商须知资料表》。</w:t>
      </w:r>
    </w:p>
    <w:p>
      <w:pPr>
        <w:keepNext w:val="0"/>
        <w:keepLines w:val="0"/>
        <w:pageBreakBefore w:val="0"/>
        <w:widowControl/>
        <w:numPr>
          <w:ilvl w:val="0"/>
          <w:numId w:val="1"/>
        </w:numPr>
        <w:tabs>
          <w:tab w:val="left" w:pos="360"/>
        </w:tabs>
        <w:kinsoku w:val="0"/>
        <w:wordWrap/>
        <w:overflowPunct/>
        <w:topLinePunct w:val="0"/>
        <w:autoSpaceDE w:val="0"/>
        <w:autoSpaceDN w:val="0"/>
        <w:bidi w:val="0"/>
        <w:adjustRightInd w:val="0"/>
        <w:snapToGrid w:val="0"/>
        <w:spacing w:line="570" w:lineRule="exact"/>
        <w:ind w:left="0" w:firstLine="560" w:firstLineChars="200"/>
        <w:textAlignment w:val="baseline"/>
        <w:outlineLvl w:val="9"/>
        <w:rPr>
          <w:rFonts w:hint="eastAsia" w:ascii="宋体" w:hAnsi="宋体" w:eastAsia="宋体" w:cs="宋体"/>
          <w:sz w:val="28"/>
          <w:szCs w:val="28"/>
        </w:rPr>
      </w:pPr>
      <w:r>
        <w:rPr>
          <w:rFonts w:hint="eastAsia" w:ascii="宋体" w:hAnsi="宋体" w:eastAsia="宋体" w:cs="宋体"/>
          <w:sz w:val="28"/>
          <w:szCs w:val="28"/>
        </w:rPr>
        <w:t>代理费</w:t>
      </w:r>
    </w:p>
    <w:p>
      <w:pPr>
        <w:keepNext w:val="0"/>
        <w:keepLines w:val="0"/>
        <w:pageBreakBefore w:val="0"/>
        <w:widowControl/>
        <w:numPr>
          <w:ilvl w:val="1"/>
          <w:numId w:val="1"/>
        </w:numPr>
        <w:tabs>
          <w:tab w:val="left" w:pos="1080"/>
          <w:tab w:val="left" w:pos="2014"/>
        </w:tabs>
        <w:kinsoku w:val="0"/>
        <w:wordWrap/>
        <w:overflowPunct/>
        <w:topLinePunct w:val="0"/>
        <w:autoSpaceDE w:val="0"/>
        <w:autoSpaceDN w:val="0"/>
        <w:bidi w:val="0"/>
        <w:adjustRightInd w:val="0"/>
        <w:snapToGrid w:val="0"/>
        <w:spacing w:line="570" w:lineRule="exact"/>
        <w:ind w:left="0" w:firstLine="560" w:firstLineChars="200"/>
        <w:textAlignment w:val="baseline"/>
        <w:outlineLvl w:val="9"/>
        <w:rPr>
          <w:rFonts w:hint="eastAsia" w:ascii="宋体" w:hAnsi="宋体" w:eastAsia="宋体" w:cs="宋体"/>
          <w:sz w:val="28"/>
          <w:szCs w:val="28"/>
        </w:rPr>
      </w:pPr>
      <w:r>
        <w:rPr>
          <w:rFonts w:hint="eastAsia" w:ascii="宋体" w:hAnsi="宋体" w:eastAsia="宋体" w:cs="宋体"/>
          <w:sz w:val="28"/>
          <w:szCs w:val="28"/>
        </w:rPr>
        <w:t>收费对象、收费标准及缴纳时间见《供应商须知资料表》。由成交供应商支付的，成交供应商须一次性向采购代理机构缴纳代理费，报价应包含代理费用。</w:t>
      </w:r>
    </w:p>
    <w:p>
      <w:pPr>
        <w:keepNext w:val="0"/>
        <w:keepLines w:val="0"/>
        <w:pageBreakBefore w:val="0"/>
        <w:widowControl/>
        <w:numPr>
          <w:ilvl w:val="1"/>
          <w:numId w:val="1"/>
        </w:numPr>
        <w:tabs>
          <w:tab w:val="left" w:pos="1080"/>
          <w:tab w:val="left" w:pos="2014"/>
        </w:tabs>
        <w:kinsoku w:val="0"/>
        <w:wordWrap/>
        <w:overflowPunct/>
        <w:topLinePunct w:val="0"/>
        <w:autoSpaceDE w:val="0"/>
        <w:autoSpaceDN w:val="0"/>
        <w:bidi w:val="0"/>
        <w:adjustRightInd w:val="0"/>
        <w:snapToGrid w:val="0"/>
        <w:spacing w:line="570" w:lineRule="exact"/>
        <w:ind w:left="0" w:firstLine="560" w:firstLineChars="200"/>
        <w:textAlignment w:val="baseline"/>
        <w:outlineLvl w:val="9"/>
        <w:rPr>
          <w:rFonts w:hint="eastAsia" w:ascii="宋体" w:hAnsi="宋体" w:eastAsia="宋体" w:cs="宋体"/>
          <w:sz w:val="28"/>
          <w:szCs w:val="28"/>
        </w:rPr>
        <w:sectPr>
          <w:headerReference r:id="rId12" w:type="default"/>
          <w:footerReference r:id="rId13" w:type="even"/>
          <w:type w:val="continuous"/>
          <w:pgSz w:w="11905" w:h="16838"/>
          <w:pgMar w:top="2098" w:right="1531" w:bottom="1984" w:left="1531" w:header="851" w:footer="850" w:gutter="0"/>
          <w:pgNumType w:fmt="decimal"/>
          <w:cols w:space="720" w:num="1"/>
          <w:titlePg/>
          <w:docGrid w:linePitch="462" w:charSpace="0"/>
        </w:sectPr>
      </w:pPr>
    </w:p>
    <w:p>
      <w:pPr>
        <w:keepNext w:val="0"/>
        <w:keepLines w:val="0"/>
        <w:pageBreakBefore w:val="0"/>
        <w:widowControl/>
        <w:kinsoku w:val="0"/>
        <w:wordWrap/>
        <w:overflowPunct/>
        <w:topLinePunct w:val="0"/>
        <w:autoSpaceDE w:val="0"/>
        <w:autoSpaceDN w:val="0"/>
        <w:bidi w:val="0"/>
        <w:adjustRightInd w:val="0"/>
        <w:snapToGrid w:val="0"/>
        <w:spacing w:line="570" w:lineRule="exact"/>
        <w:jc w:val="left"/>
        <w:textAlignment w:val="baseline"/>
        <w:outlineLvl w:val="9"/>
        <w:rPr>
          <w:rFonts w:hint="eastAsia" w:ascii="宋体" w:hAnsi="宋体" w:eastAsia="宋体" w:cs="宋体"/>
          <w:sz w:val="28"/>
          <w:szCs w:val="28"/>
        </w:rPr>
        <w:sectPr>
          <w:footerReference r:id="rId14" w:type="default"/>
          <w:type w:val="continuous"/>
          <w:pgSz w:w="11905" w:h="16838"/>
          <w:pgMar w:top="1293" w:right="1746" w:bottom="1026" w:left="1786" w:header="850" w:footer="850" w:gutter="0"/>
          <w:cols w:space="0" w:num="1"/>
          <w:rtlGutter w:val="0"/>
          <w:docGrid w:linePitch="0" w:charSpace="0"/>
        </w:sectPr>
      </w:pPr>
    </w:p>
    <w:p>
      <w:pPr>
        <w:keepNext w:val="0"/>
        <w:keepLines w:val="0"/>
        <w:pageBreakBefore w:val="0"/>
        <w:widowControl/>
        <w:kinsoku w:val="0"/>
        <w:wordWrap/>
        <w:overflowPunct/>
        <w:topLinePunct w:val="0"/>
        <w:autoSpaceDE w:val="0"/>
        <w:autoSpaceDN w:val="0"/>
        <w:bidi w:val="0"/>
        <w:adjustRightInd w:val="0"/>
        <w:snapToGrid w:val="0"/>
        <w:spacing w:before="118" w:line="570" w:lineRule="exact"/>
        <w:ind w:left="504"/>
        <w:textAlignment w:val="baseline"/>
        <w:outlineLvl w:val="9"/>
        <w:rPr>
          <w:rFonts w:hint="eastAsia" w:ascii="宋体" w:hAnsi="宋体" w:eastAsia="宋体" w:cs="宋体"/>
          <w:sz w:val="28"/>
          <w:szCs w:val="28"/>
        </w:rPr>
      </w:pPr>
    </w:p>
    <w:p>
      <w:pPr>
        <w:keepNext w:val="0"/>
        <w:keepLines w:val="0"/>
        <w:pageBreakBefore w:val="0"/>
        <w:widowControl/>
        <w:kinsoku w:val="0"/>
        <w:wordWrap/>
        <w:overflowPunct/>
        <w:topLinePunct w:val="0"/>
        <w:autoSpaceDE w:val="0"/>
        <w:autoSpaceDN w:val="0"/>
        <w:bidi w:val="0"/>
        <w:adjustRightInd w:val="0"/>
        <w:snapToGrid w:val="0"/>
        <w:spacing w:line="570" w:lineRule="exact"/>
        <w:textAlignment w:val="baseline"/>
        <w:outlineLvl w:val="9"/>
        <w:rPr>
          <w:rFonts w:hint="eastAsia" w:ascii="宋体" w:hAnsi="宋体" w:eastAsia="宋体" w:cs="宋体"/>
          <w:sz w:val="28"/>
          <w:szCs w:val="28"/>
        </w:rPr>
        <w:sectPr>
          <w:type w:val="continuous"/>
          <w:pgSz w:w="11905" w:h="16838"/>
          <w:pgMar w:top="1293" w:right="1746" w:bottom="1026" w:left="1786" w:header="850" w:footer="850" w:gutter="0"/>
          <w:cols w:space="0" w:num="1"/>
          <w:rtlGutter w:val="0"/>
          <w:docGrid w:linePitch="0" w:charSpace="0"/>
        </w:sectPr>
      </w:pPr>
    </w:p>
    <w:p>
      <w:pPr>
        <w:spacing w:before="278" w:line="224" w:lineRule="auto"/>
        <w:ind w:left="935"/>
        <w:outlineLvl w:val="0"/>
        <w:rPr>
          <w:rFonts w:ascii="宋体" w:hAnsi="宋体" w:eastAsia="宋体" w:cs="宋体"/>
          <w:sz w:val="35"/>
          <w:szCs w:val="35"/>
        </w:rPr>
      </w:pPr>
      <w:bookmarkStart w:id="510" w:name="_Toc12464"/>
      <w:r>
        <w:rPr>
          <w:rFonts w:ascii="宋体" w:hAnsi="宋体" w:eastAsia="宋体" w:cs="宋体"/>
          <w:spacing w:val="10"/>
          <w:sz w:val="35"/>
          <w:szCs w:val="35"/>
          <w14:textOutline w14:w="6537" w14:cap="sq" w14:cmpd="sng">
            <w14:solidFill>
              <w14:srgbClr w14:val="000000"/>
            </w14:solidFill>
            <w14:prstDash w14:val="solid"/>
            <w14:bevel/>
          </w14:textOutline>
        </w:rPr>
        <w:t>第三章</w:t>
      </w:r>
      <w:r>
        <w:rPr>
          <w:rFonts w:ascii="宋体" w:hAnsi="宋体" w:eastAsia="宋体" w:cs="宋体"/>
          <w:spacing w:val="10"/>
          <w:sz w:val="35"/>
          <w:szCs w:val="35"/>
        </w:rPr>
        <w:t xml:space="preserve">   </w:t>
      </w:r>
      <w:r>
        <w:rPr>
          <w:rFonts w:ascii="宋体" w:hAnsi="宋体" w:eastAsia="宋体" w:cs="宋体"/>
          <w:spacing w:val="10"/>
          <w:sz w:val="35"/>
          <w:szCs w:val="35"/>
          <w14:textOutline w14:w="6537" w14:cap="sq" w14:cmpd="sng">
            <w14:solidFill>
              <w14:srgbClr w14:val="000000"/>
            </w14:solidFill>
            <w14:prstDash w14:val="solid"/>
            <w14:bevel/>
          </w14:textOutline>
        </w:rPr>
        <w:t>评审程序、评审方法和评审标</w:t>
      </w:r>
      <w:r>
        <w:rPr>
          <w:rFonts w:ascii="宋体" w:hAnsi="宋体" w:eastAsia="宋体" w:cs="宋体"/>
          <w:spacing w:val="7"/>
          <w:sz w:val="35"/>
          <w:szCs w:val="35"/>
          <w14:textOutline w14:w="6537" w14:cap="sq" w14:cmpd="sng">
            <w14:solidFill>
              <w14:srgbClr w14:val="000000"/>
            </w14:solidFill>
            <w14:prstDash w14:val="solid"/>
            <w14:bevel/>
          </w14:textOutline>
        </w:rPr>
        <w:t>准</w:t>
      </w:r>
      <w:bookmarkEnd w:id="510"/>
    </w:p>
    <w:p>
      <w:pPr>
        <w:keepNext w:val="0"/>
        <w:keepLines w:val="0"/>
        <w:pageBreakBefore w:val="0"/>
        <w:widowControl/>
        <w:kinsoku w:val="0"/>
        <w:wordWrap/>
        <w:overflowPunct/>
        <w:topLinePunct w:val="0"/>
        <w:autoSpaceDE w:val="0"/>
        <w:autoSpaceDN w:val="0"/>
        <w:bidi w:val="0"/>
        <w:adjustRightInd w:val="0"/>
        <w:snapToGrid w:val="0"/>
        <w:spacing w:before="105" w:line="570" w:lineRule="exact"/>
        <w:ind w:left="3555"/>
        <w:textAlignment w:val="baseline"/>
        <w:outlineLvl w:val="1"/>
        <w:rPr>
          <w:rFonts w:ascii="宋体" w:hAnsi="宋体" w:eastAsia="宋体" w:cs="宋体"/>
          <w:sz w:val="28"/>
          <w:szCs w:val="28"/>
        </w:rPr>
      </w:pPr>
      <w:r>
        <w:rPr>
          <w:rFonts w:ascii="宋体" w:hAnsi="宋体" w:eastAsia="宋体" w:cs="宋体"/>
          <w:spacing w:val="11"/>
          <w:position w:val="2"/>
          <w:sz w:val="28"/>
          <w:szCs w:val="28"/>
          <w14:textOutline w14:w="4358" w14:cap="sq" w14:cmpd="sng">
            <w14:solidFill>
              <w14:srgbClr w14:val="000000"/>
            </w14:solidFill>
            <w14:prstDash w14:val="solid"/>
            <w14:bevel/>
          </w14:textOutline>
        </w:rPr>
        <w:t>一</w:t>
      </w:r>
      <w:r>
        <w:rPr>
          <w:rFonts w:ascii="宋体" w:hAnsi="宋体" w:eastAsia="宋体" w:cs="宋体"/>
          <w:spacing w:val="8"/>
          <w:position w:val="2"/>
          <w:sz w:val="28"/>
          <w:szCs w:val="28"/>
          <w14:textOutline w14:w="4358" w14:cap="sq" w14:cmpd="sng">
            <w14:solidFill>
              <w14:srgbClr w14:val="000000"/>
            </w14:solidFill>
            <w14:prstDash w14:val="solid"/>
            <w14:bevel/>
          </w14:textOutline>
        </w:rPr>
        <w:t>、评审程序</w:t>
      </w:r>
    </w:p>
    <w:p>
      <w:pPr>
        <w:keepNext w:val="0"/>
        <w:keepLines w:val="0"/>
        <w:pageBreakBefore w:val="0"/>
        <w:widowControl/>
        <w:kinsoku w:val="0"/>
        <w:wordWrap/>
        <w:overflowPunct/>
        <w:topLinePunct w:val="0"/>
        <w:autoSpaceDE w:val="0"/>
        <w:autoSpaceDN w:val="0"/>
        <w:bidi w:val="0"/>
        <w:adjustRightInd w:val="0"/>
        <w:snapToGrid w:val="0"/>
        <w:spacing w:before="307" w:line="570" w:lineRule="exact"/>
        <w:ind w:left="619"/>
        <w:textAlignment w:val="baseline"/>
        <w:outlineLvl w:val="2"/>
        <w:rPr>
          <w:rFonts w:ascii="宋体" w:hAnsi="宋体" w:eastAsia="宋体" w:cs="宋体"/>
          <w:sz w:val="28"/>
          <w:szCs w:val="28"/>
        </w:rPr>
      </w:pPr>
      <w:r>
        <w:rPr>
          <w:rFonts w:ascii="宋体" w:hAnsi="宋体" w:eastAsia="宋体" w:cs="宋体"/>
          <w:spacing w:val="11"/>
          <w:sz w:val="28"/>
          <w:szCs w:val="28"/>
        </w:rPr>
        <w:t>1  响应文件的资格性检查和符合性审</w:t>
      </w:r>
      <w:r>
        <w:rPr>
          <w:rFonts w:ascii="宋体" w:hAnsi="宋体" w:eastAsia="宋体" w:cs="宋体"/>
          <w:spacing w:val="9"/>
          <w:sz w:val="28"/>
          <w:szCs w:val="28"/>
        </w:rPr>
        <w:t>查</w:t>
      </w:r>
    </w:p>
    <w:p>
      <w:pPr>
        <w:keepNext w:val="0"/>
        <w:keepLines w:val="0"/>
        <w:pageBreakBefore w:val="0"/>
        <w:widowControl/>
        <w:kinsoku w:val="0"/>
        <w:wordWrap/>
        <w:overflowPunct/>
        <w:topLinePunct w:val="0"/>
        <w:autoSpaceDE w:val="0"/>
        <w:autoSpaceDN w:val="0"/>
        <w:bidi w:val="0"/>
        <w:adjustRightInd w:val="0"/>
        <w:snapToGrid w:val="0"/>
        <w:spacing w:before="117" w:line="570" w:lineRule="exact"/>
        <w:ind w:left="124" w:right="172" w:firstLine="495"/>
        <w:textAlignment w:val="baseline"/>
        <w:rPr>
          <w:rFonts w:ascii="宋体" w:hAnsi="宋体" w:eastAsia="宋体" w:cs="宋体"/>
          <w:sz w:val="28"/>
          <w:szCs w:val="28"/>
        </w:rPr>
      </w:pPr>
      <w:r>
        <w:rPr>
          <w:rFonts w:ascii="宋体" w:hAnsi="宋体" w:eastAsia="宋体" w:cs="宋体"/>
          <w:spacing w:val="18"/>
          <w:sz w:val="28"/>
          <w:szCs w:val="28"/>
        </w:rPr>
        <w:t>1</w:t>
      </w:r>
      <w:r>
        <w:rPr>
          <w:rFonts w:ascii="宋体" w:hAnsi="宋体" w:eastAsia="宋体" w:cs="宋体"/>
          <w:spacing w:val="9"/>
          <w:sz w:val="28"/>
          <w:szCs w:val="28"/>
        </w:rPr>
        <w:t>.1  磋商小组将根据《资格性检查要求》和《符合性审查要求》中规定的</w:t>
      </w:r>
      <w:r>
        <w:rPr>
          <w:rFonts w:ascii="宋体" w:hAnsi="宋体" w:eastAsia="宋体" w:cs="宋体"/>
          <w:sz w:val="28"/>
          <w:szCs w:val="28"/>
        </w:rPr>
        <w:t xml:space="preserve"> </w:t>
      </w:r>
      <w:r>
        <w:rPr>
          <w:rFonts w:ascii="宋体" w:hAnsi="宋体" w:eastAsia="宋体" w:cs="宋体"/>
          <w:spacing w:val="7"/>
          <w:sz w:val="28"/>
          <w:szCs w:val="28"/>
        </w:rPr>
        <w:t>内容，对供应商进行检查，并形成检查结果。供应商《响应文件》有任何一项不</w:t>
      </w:r>
      <w:r>
        <w:rPr>
          <w:rFonts w:ascii="宋体" w:hAnsi="宋体" w:eastAsia="宋体" w:cs="宋体"/>
          <w:sz w:val="28"/>
          <w:szCs w:val="28"/>
        </w:rPr>
        <w:t xml:space="preserve"> </w:t>
      </w:r>
      <w:r>
        <w:rPr>
          <w:rFonts w:ascii="宋体" w:hAnsi="宋体" w:eastAsia="宋体" w:cs="宋体"/>
          <w:spacing w:val="7"/>
          <w:sz w:val="28"/>
          <w:szCs w:val="28"/>
        </w:rPr>
        <w:t>符合《资格性检查要求》和《符合性审查要求》要求的，视为未实质性响应磋商</w:t>
      </w:r>
      <w:r>
        <w:rPr>
          <w:rFonts w:ascii="宋体" w:hAnsi="宋体" w:eastAsia="宋体" w:cs="宋体"/>
          <w:sz w:val="28"/>
          <w:szCs w:val="28"/>
        </w:rPr>
        <w:t xml:space="preserve"> </w:t>
      </w:r>
      <w:r>
        <w:rPr>
          <w:rFonts w:ascii="宋体" w:hAnsi="宋体" w:eastAsia="宋体" w:cs="宋体"/>
          <w:spacing w:val="7"/>
          <w:sz w:val="28"/>
          <w:szCs w:val="28"/>
        </w:rPr>
        <w:t>文件。未实质性响应磋商文件的响应文件按</w:t>
      </w:r>
      <w:r>
        <w:rPr>
          <w:rFonts w:ascii="宋体" w:hAnsi="宋体" w:eastAsia="宋体" w:cs="宋体"/>
          <w:spacing w:val="7"/>
          <w:sz w:val="28"/>
          <w:szCs w:val="28"/>
          <w14:textOutline w14:w="4358" w14:cap="sq" w14:cmpd="sng">
            <w14:solidFill>
              <w14:srgbClr w14:val="000000"/>
            </w14:solidFill>
            <w14:prstDash w14:val="solid"/>
            <w14:bevel/>
          </w14:textOutline>
        </w:rPr>
        <w:t>无效响应</w:t>
      </w:r>
      <w:r>
        <w:rPr>
          <w:rFonts w:ascii="宋体" w:hAnsi="宋体" w:eastAsia="宋体" w:cs="宋体"/>
          <w:spacing w:val="7"/>
          <w:sz w:val="28"/>
          <w:szCs w:val="28"/>
        </w:rPr>
        <w:t>处理，磋商小组应当告知提</w:t>
      </w:r>
      <w:r>
        <w:rPr>
          <w:rFonts w:ascii="宋体" w:hAnsi="宋体" w:eastAsia="宋体" w:cs="宋体"/>
          <w:sz w:val="28"/>
          <w:szCs w:val="28"/>
        </w:rPr>
        <w:t xml:space="preserve"> </w:t>
      </w:r>
      <w:r>
        <w:rPr>
          <w:rFonts w:ascii="宋体" w:hAnsi="宋体" w:eastAsia="宋体" w:cs="宋体"/>
          <w:spacing w:val="8"/>
          <w:sz w:val="28"/>
          <w:szCs w:val="28"/>
        </w:rPr>
        <w:t>交响应文件的供应商</w:t>
      </w:r>
      <w:r>
        <w:rPr>
          <w:rFonts w:ascii="宋体" w:hAnsi="宋体" w:eastAsia="宋体" w:cs="宋体"/>
          <w:spacing w:val="6"/>
          <w:sz w:val="28"/>
          <w:szCs w:val="28"/>
        </w:rPr>
        <w:t>。</w:t>
      </w:r>
    </w:p>
    <w:p>
      <w:pPr>
        <w:keepNext w:val="0"/>
        <w:keepLines w:val="0"/>
        <w:pageBreakBefore w:val="0"/>
        <w:widowControl/>
        <w:kinsoku w:val="0"/>
        <w:wordWrap/>
        <w:overflowPunct/>
        <w:topLinePunct w:val="0"/>
        <w:autoSpaceDE w:val="0"/>
        <w:autoSpaceDN w:val="0"/>
        <w:bidi w:val="0"/>
        <w:adjustRightInd w:val="0"/>
        <w:snapToGrid w:val="0"/>
        <w:spacing w:line="570" w:lineRule="exact"/>
        <w:ind w:left="619"/>
        <w:textAlignment w:val="baseline"/>
        <w:rPr>
          <w:rFonts w:ascii="宋体" w:hAnsi="宋体" w:eastAsia="宋体" w:cs="宋体"/>
          <w:sz w:val="28"/>
          <w:szCs w:val="28"/>
        </w:rPr>
      </w:pPr>
      <w:r>
        <w:rPr>
          <w:rFonts w:ascii="宋体" w:hAnsi="宋体" w:eastAsia="宋体" w:cs="宋体"/>
          <w:spacing w:val="6"/>
          <w:sz w:val="28"/>
          <w:szCs w:val="28"/>
        </w:rPr>
        <w:t>1.2   《资格性检查要求》中对格式有要求的，除竞争性磋商文件另有</w:t>
      </w:r>
      <w:r>
        <w:rPr>
          <w:rFonts w:ascii="宋体" w:hAnsi="宋体" w:eastAsia="宋体" w:cs="宋体"/>
          <w:spacing w:val="5"/>
          <w:sz w:val="28"/>
          <w:szCs w:val="28"/>
        </w:rPr>
        <w:t>规</w:t>
      </w:r>
      <w:r>
        <w:rPr>
          <w:rFonts w:ascii="宋体" w:hAnsi="宋体" w:eastAsia="宋体" w:cs="宋体"/>
          <w:sz w:val="28"/>
          <w:szCs w:val="28"/>
        </w:rPr>
        <w:t>定</w:t>
      </w:r>
    </w:p>
    <w:p>
      <w:pPr>
        <w:keepNext w:val="0"/>
        <w:keepLines w:val="0"/>
        <w:pageBreakBefore w:val="0"/>
        <w:widowControl/>
        <w:kinsoku w:val="0"/>
        <w:wordWrap/>
        <w:overflowPunct/>
        <w:topLinePunct w:val="0"/>
        <w:autoSpaceDE w:val="0"/>
        <w:autoSpaceDN w:val="0"/>
        <w:bidi w:val="0"/>
        <w:adjustRightInd w:val="0"/>
        <w:snapToGrid w:val="0"/>
        <w:spacing w:before="117" w:line="570" w:lineRule="exact"/>
        <w:ind w:left="126"/>
        <w:textAlignment w:val="baseline"/>
        <w:rPr>
          <w:rFonts w:ascii="宋体" w:hAnsi="宋体" w:eastAsia="宋体" w:cs="宋体"/>
          <w:sz w:val="28"/>
          <w:szCs w:val="28"/>
        </w:rPr>
      </w:pPr>
      <w:r>
        <w:rPr>
          <w:rFonts w:ascii="宋体" w:hAnsi="宋体" w:eastAsia="宋体" w:cs="宋体"/>
          <w:spacing w:val="11"/>
          <w:sz w:val="28"/>
          <w:szCs w:val="28"/>
        </w:rPr>
        <w:t>外</w:t>
      </w:r>
      <w:r>
        <w:rPr>
          <w:rFonts w:ascii="宋体" w:hAnsi="宋体" w:eastAsia="宋体" w:cs="宋体"/>
          <w:spacing w:val="8"/>
          <w:sz w:val="28"/>
          <w:szCs w:val="28"/>
        </w:rPr>
        <w:t>，均为“实质性格式”文件。</w:t>
      </w:r>
    </w:p>
    <w:p>
      <w:pPr>
        <w:keepNext w:val="0"/>
        <w:keepLines w:val="0"/>
        <w:pageBreakBefore w:val="0"/>
        <w:widowControl/>
        <w:kinsoku w:val="0"/>
        <w:wordWrap/>
        <w:overflowPunct/>
        <w:topLinePunct w:val="0"/>
        <w:autoSpaceDE w:val="0"/>
        <w:autoSpaceDN w:val="0"/>
        <w:bidi w:val="0"/>
        <w:adjustRightInd w:val="0"/>
        <w:snapToGrid w:val="0"/>
        <w:spacing w:before="115" w:line="570" w:lineRule="exact"/>
        <w:ind w:left="619"/>
        <w:textAlignment w:val="baseline"/>
        <w:rPr>
          <w:rFonts w:ascii="宋体" w:hAnsi="宋体" w:eastAsia="宋体" w:cs="宋体"/>
          <w:sz w:val="28"/>
          <w:szCs w:val="28"/>
        </w:rPr>
      </w:pPr>
      <w:r>
        <w:rPr>
          <w:rFonts w:ascii="宋体" w:hAnsi="宋体" w:eastAsia="宋体" w:cs="宋体"/>
          <w:spacing w:val="1"/>
          <w:sz w:val="28"/>
          <w:szCs w:val="28"/>
        </w:rPr>
        <w:t>1.</w:t>
      </w:r>
      <w:r>
        <w:rPr>
          <w:rFonts w:ascii="宋体" w:hAnsi="宋体" w:eastAsia="宋体" w:cs="宋体"/>
          <w:sz w:val="28"/>
          <w:szCs w:val="28"/>
        </w:rPr>
        <w:t>3   《资格性检查要求》见下表：</w:t>
      </w:r>
    </w:p>
    <w:p>
      <w:pPr>
        <w:keepNext w:val="0"/>
        <w:keepLines w:val="0"/>
        <w:pageBreakBefore w:val="0"/>
        <w:widowControl/>
        <w:kinsoku w:val="0"/>
        <w:wordWrap/>
        <w:overflowPunct/>
        <w:topLinePunct w:val="0"/>
        <w:autoSpaceDE w:val="0"/>
        <w:autoSpaceDN w:val="0"/>
        <w:bidi w:val="0"/>
        <w:adjustRightInd w:val="0"/>
        <w:snapToGrid w:val="0"/>
        <w:spacing w:before="38" w:line="570" w:lineRule="exact"/>
        <w:ind w:left="3850"/>
        <w:textAlignment w:val="baseline"/>
        <w:rPr>
          <w:rFonts w:ascii="宋体" w:hAnsi="宋体" w:eastAsia="宋体" w:cs="宋体"/>
          <w:sz w:val="28"/>
          <w:szCs w:val="28"/>
        </w:rPr>
      </w:pPr>
      <w:r>
        <w:rPr>
          <w:rFonts w:ascii="宋体" w:hAnsi="宋体" w:eastAsia="宋体" w:cs="宋体"/>
          <w:spacing w:val="8"/>
          <w:sz w:val="28"/>
          <w:szCs w:val="28"/>
          <w14:textOutline w14:w="4358" w14:cap="sq" w14:cmpd="sng">
            <w14:solidFill>
              <w14:srgbClr w14:val="000000"/>
            </w14:solidFill>
            <w14:prstDash w14:val="solid"/>
            <w14:bevel/>
          </w14:textOutline>
        </w:rPr>
        <w:t>资格性检查要</w:t>
      </w:r>
      <w:r>
        <w:rPr>
          <w:rFonts w:ascii="宋体" w:hAnsi="宋体" w:eastAsia="宋体" w:cs="宋体"/>
          <w:spacing w:val="7"/>
          <w:sz w:val="28"/>
          <w:szCs w:val="28"/>
          <w14:textOutline w14:w="4358" w14:cap="sq" w14:cmpd="sng">
            <w14:solidFill>
              <w14:srgbClr w14:val="000000"/>
            </w14:solidFill>
            <w14:prstDash w14:val="solid"/>
            <w14:bevel/>
          </w14:textOutline>
        </w:rPr>
        <w:t>求</w:t>
      </w:r>
    </w:p>
    <w:p>
      <w:pPr>
        <w:spacing w:line="148" w:lineRule="exact"/>
      </w:pPr>
    </w:p>
    <w:tbl>
      <w:tblPr>
        <w:tblStyle w:val="14"/>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0"/>
        <w:gridCol w:w="1806"/>
        <w:gridCol w:w="4578"/>
        <w:gridCol w:w="150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640" w:type="dxa"/>
            <w:textDirection w:val="tbRlV"/>
            <w:vAlign w:val="top"/>
          </w:tcPr>
          <w:p>
            <w:pPr>
              <w:spacing w:before="198" w:line="217" w:lineRule="auto"/>
              <w:ind w:left="41"/>
              <w:rPr>
                <w:rFonts w:ascii="宋体" w:hAnsi="宋体" w:eastAsia="宋体" w:cs="宋体"/>
                <w:sz w:val="23"/>
                <w:szCs w:val="23"/>
              </w:rPr>
            </w:pPr>
            <w:r>
              <w:rPr>
                <w:rFonts w:ascii="宋体" w:hAnsi="宋体" w:eastAsia="宋体" w:cs="宋体"/>
                <w:spacing w:val="-10"/>
                <w:sz w:val="23"/>
                <w:szCs w:val="23"/>
                <w14:textOutline w14:w="4358" w14:cap="sq" w14:cmpd="sng">
                  <w14:solidFill>
                    <w14:srgbClr w14:val="000000"/>
                  </w14:solidFill>
                  <w14:prstDash w14:val="solid"/>
                  <w14:bevel/>
                </w14:textOutline>
              </w:rPr>
              <w:t>序</w:t>
            </w:r>
            <w:r>
              <w:rPr>
                <w:rFonts w:ascii="宋体" w:hAnsi="宋体" w:eastAsia="宋体" w:cs="宋体"/>
                <w:spacing w:val="-8"/>
                <w:sz w:val="23"/>
                <w:szCs w:val="23"/>
              </w:rPr>
              <w:t xml:space="preserve"> </w:t>
            </w:r>
            <w:r>
              <w:rPr>
                <w:rFonts w:ascii="宋体" w:hAnsi="宋体" w:eastAsia="宋体" w:cs="宋体"/>
                <w:spacing w:val="-8"/>
                <w:sz w:val="23"/>
                <w:szCs w:val="23"/>
                <w14:textOutline w14:w="4358" w14:cap="sq" w14:cmpd="sng">
                  <w14:solidFill>
                    <w14:srgbClr w14:val="000000"/>
                  </w14:solidFill>
                  <w14:prstDash w14:val="solid"/>
                  <w14:bevel/>
                </w14:textOutline>
              </w:rPr>
              <w:t>号</w:t>
            </w:r>
          </w:p>
        </w:tc>
        <w:tc>
          <w:tcPr>
            <w:tcW w:w="1806" w:type="dxa"/>
            <w:vAlign w:val="top"/>
          </w:tcPr>
          <w:p>
            <w:pPr>
              <w:spacing w:before="195" w:line="227" w:lineRule="auto"/>
              <w:ind w:left="437"/>
              <w:rPr>
                <w:rFonts w:ascii="宋体" w:hAnsi="宋体" w:eastAsia="宋体" w:cs="宋体"/>
                <w:sz w:val="23"/>
                <w:szCs w:val="23"/>
              </w:rPr>
            </w:pPr>
            <w:r>
              <w:rPr>
                <w:rFonts w:ascii="宋体" w:hAnsi="宋体" w:eastAsia="宋体" w:cs="宋体"/>
                <w:spacing w:val="5"/>
                <w:sz w:val="23"/>
                <w:szCs w:val="23"/>
                <w14:textOutline w14:w="4358" w14:cap="sq" w14:cmpd="sng">
                  <w14:solidFill>
                    <w14:srgbClr w14:val="000000"/>
                  </w14:solidFill>
                  <w14:prstDash w14:val="solid"/>
                  <w14:bevel/>
                </w14:textOutline>
              </w:rPr>
              <w:t>审查因素</w:t>
            </w:r>
          </w:p>
        </w:tc>
        <w:tc>
          <w:tcPr>
            <w:tcW w:w="4578" w:type="dxa"/>
            <w:vAlign w:val="top"/>
          </w:tcPr>
          <w:p>
            <w:pPr>
              <w:spacing w:before="195" w:line="227" w:lineRule="auto"/>
              <w:ind w:left="1825"/>
              <w:rPr>
                <w:rFonts w:ascii="宋体" w:hAnsi="宋体" w:eastAsia="宋体" w:cs="宋体"/>
                <w:sz w:val="23"/>
                <w:szCs w:val="23"/>
              </w:rPr>
            </w:pPr>
            <w:r>
              <w:rPr>
                <w:rFonts w:ascii="宋体" w:hAnsi="宋体" w:eastAsia="宋体" w:cs="宋体"/>
                <w:spacing w:val="5"/>
                <w:sz w:val="23"/>
                <w:szCs w:val="23"/>
                <w14:textOutline w14:w="4358" w14:cap="sq" w14:cmpd="sng">
                  <w14:solidFill>
                    <w14:srgbClr w14:val="000000"/>
                  </w14:solidFill>
                  <w14:prstDash w14:val="solid"/>
                  <w14:bevel/>
                </w14:textOutline>
              </w:rPr>
              <w:t>审查内容</w:t>
            </w:r>
          </w:p>
        </w:tc>
        <w:tc>
          <w:tcPr>
            <w:tcW w:w="1502" w:type="dxa"/>
            <w:vAlign w:val="top"/>
          </w:tcPr>
          <w:p>
            <w:pPr>
              <w:spacing w:before="195" w:line="227" w:lineRule="auto"/>
              <w:ind w:left="276"/>
              <w:rPr>
                <w:rFonts w:ascii="宋体" w:hAnsi="宋体" w:eastAsia="宋体" w:cs="宋体"/>
                <w:sz w:val="23"/>
                <w:szCs w:val="23"/>
              </w:rPr>
            </w:pPr>
            <w:r>
              <w:rPr>
                <w:rFonts w:ascii="宋体" w:hAnsi="宋体" w:eastAsia="宋体" w:cs="宋体"/>
                <w:spacing w:val="9"/>
                <w:sz w:val="23"/>
                <w:szCs w:val="23"/>
                <w14:textOutline w14:w="4358" w14:cap="sq" w14:cmpd="sng">
                  <w14:solidFill>
                    <w14:srgbClr w14:val="000000"/>
                  </w14:solidFill>
                  <w14:prstDash w14:val="solid"/>
                  <w14:bevel/>
                </w14:textOutline>
              </w:rPr>
              <w:t>格</w:t>
            </w:r>
            <w:r>
              <w:rPr>
                <w:rFonts w:ascii="宋体" w:hAnsi="宋体" w:eastAsia="宋体" w:cs="宋体"/>
                <w:spacing w:val="8"/>
                <w:sz w:val="23"/>
                <w:szCs w:val="23"/>
                <w14:textOutline w14:w="4358" w14:cap="sq" w14:cmpd="sng">
                  <w14:solidFill>
                    <w14:srgbClr w14:val="000000"/>
                  </w14:solidFill>
                  <w14:prstDash w14:val="solid"/>
                  <w14:bevel/>
                </w14:textOutline>
              </w:rPr>
              <w:t>式要求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1" w:hRule="atLeast"/>
        </w:trPr>
        <w:tc>
          <w:tcPr>
            <w:tcW w:w="640" w:type="dxa"/>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before="74" w:line="192" w:lineRule="auto"/>
              <w:ind w:left="283"/>
              <w:rPr>
                <w:rFonts w:ascii="宋体" w:hAnsi="宋体" w:eastAsia="宋体" w:cs="宋体"/>
                <w:sz w:val="23"/>
                <w:szCs w:val="23"/>
              </w:rPr>
            </w:pPr>
            <w:r>
              <w:rPr>
                <w:rFonts w:ascii="宋体" w:hAnsi="宋体" w:eastAsia="宋体" w:cs="宋体"/>
                <w:sz w:val="23"/>
                <w:szCs w:val="23"/>
              </w:rPr>
              <w:t>1</w:t>
            </w:r>
          </w:p>
        </w:tc>
        <w:tc>
          <w:tcPr>
            <w:tcW w:w="1806" w:type="dxa"/>
            <w:vAlign w:val="top"/>
          </w:tcPr>
          <w:p>
            <w:pPr>
              <w:spacing w:before="36" w:line="227" w:lineRule="auto"/>
              <w:ind w:left="113"/>
              <w:rPr>
                <w:rFonts w:ascii="宋体" w:hAnsi="宋体" w:eastAsia="宋体" w:cs="宋体"/>
                <w:sz w:val="23"/>
                <w:szCs w:val="23"/>
              </w:rPr>
            </w:pPr>
            <w:r>
              <w:rPr>
                <w:rFonts w:ascii="宋体" w:hAnsi="宋体" w:eastAsia="宋体" w:cs="宋体"/>
                <w:spacing w:val="-5"/>
                <w:sz w:val="23"/>
                <w:szCs w:val="23"/>
              </w:rPr>
              <w:t>满</w:t>
            </w:r>
            <w:r>
              <w:rPr>
                <w:rFonts w:ascii="宋体" w:hAnsi="宋体" w:eastAsia="宋体" w:cs="宋体"/>
                <w:spacing w:val="-4"/>
                <w:sz w:val="23"/>
                <w:szCs w:val="23"/>
              </w:rPr>
              <w:t>足《中华人民</w:t>
            </w:r>
          </w:p>
          <w:p>
            <w:pPr>
              <w:spacing w:before="28" w:line="227" w:lineRule="auto"/>
              <w:ind w:left="186"/>
              <w:rPr>
                <w:rFonts w:ascii="宋体" w:hAnsi="宋体" w:eastAsia="宋体" w:cs="宋体"/>
                <w:sz w:val="23"/>
                <w:szCs w:val="23"/>
              </w:rPr>
            </w:pPr>
            <w:r>
              <w:rPr>
                <w:rFonts w:ascii="宋体" w:hAnsi="宋体" w:eastAsia="宋体" w:cs="宋体"/>
                <w:spacing w:val="11"/>
                <w:sz w:val="23"/>
                <w:szCs w:val="23"/>
              </w:rPr>
              <w:t>共</w:t>
            </w:r>
            <w:r>
              <w:rPr>
                <w:rFonts w:ascii="宋体" w:hAnsi="宋体" w:eastAsia="宋体" w:cs="宋体"/>
                <w:spacing w:val="8"/>
                <w:sz w:val="23"/>
                <w:szCs w:val="23"/>
              </w:rPr>
              <w:t>和国政府采</w:t>
            </w:r>
          </w:p>
          <w:p>
            <w:pPr>
              <w:spacing w:before="27" w:line="227" w:lineRule="auto"/>
              <w:ind w:left="111"/>
              <w:rPr>
                <w:rFonts w:ascii="宋体" w:hAnsi="宋体" w:eastAsia="宋体" w:cs="宋体"/>
                <w:sz w:val="23"/>
                <w:szCs w:val="23"/>
              </w:rPr>
            </w:pPr>
            <w:r>
              <w:rPr>
                <w:rFonts w:ascii="宋体" w:hAnsi="宋体" w:eastAsia="宋体" w:cs="宋体"/>
                <w:spacing w:val="-6"/>
                <w:sz w:val="23"/>
                <w:szCs w:val="23"/>
              </w:rPr>
              <w:t>购法</w:t>
            </w:r>
            <w:r>
              <w:rPr>
                <w:rFonts w:ascii="宋体" w:hAnsi="宋体" w:eastAsia="宋体" w:cs="宋体"/>
                <w:spacing w:val="-3"/>
                <w:sz w:val="23"/>
                <w:szCs w:val="23"/>
              </w:rPr>
              <w:t>》第二十二</w:t>
            </w:r>
          </w:p>
          <w:p>
            <w:pPr>
              <w:spacing w:before="29" w:line="227" w:lineRule="auto"/>
              <w:ind w:left="189"/>
              <w:rPr>
                <w:rFonts w:ascii="宋体" w:hAnsi="宋体" w:eastAsia="宋体" w:cs="宋体"/>
                <w:sz w:val="23"/>
                <w:szCs w:val="23"/>
              </w:rPr>
            </w:pPr>
            <w:r>
              <w:rPr>
                <w:rFonts w:ascii="宋体" w:hAnsi="宋体" w:eastAsia="宋体" w:cs="宋体"/>
                <w:spacing w:val="8"/>
                <w:sz w:val="23"/>
                <w:szCs w:val="23"/>
              </w:rPr>
              <w:t>条规定及法律</w:t>
            </w:r>
          </w:p>
          <w:p>
            <w:pPr>
              <w:spacing w:before="28" w:line="228" w:lineRule="auto"/>
              <w:ind w:left="188"/>
              <w:rPr>
                <w:rFonts w:ascii="宋体" w:hAnsi="宋体" w:eastAsia="宋体" w:cs="宋体"/>
                <w:sz w:val="23"/>
                <w:szCs w:val="23"/>
              </w:rPr>
            </w:pPr>
            <w:r>
              <w:rPr>
                <w:rFonts w:ascii="宋体" w:hAnsi="宋体" w:eastAsia="宋体" w:cs="宋体"/>
                <w:spacing w:val="9"/>
                <w:sz w:val="23"/>
                <w:szCs w:val="23"/>
              </w:rPr>
              <w:t>法</w:t>
            </w:r>
            <w:r>
              <w:rPr>
                <w:rFonts w:ascii="宋体" w:hAnsi="宋体" w:eastAsia="宋体" w:cs="宋体"/>
                <w:spacing w:val="8"/>
                <w:sz w:val="23"/>
                <w:szCs w:val="23"/>
              </w:rPr>
              <w:t>规的其他规</w:t>
            </w:r>
          </w:p>
          <w:p>
            <w:pPr>
              <w:spacing w:before="25" w:line="225" w:lineRule="auto"/>
              <w:ind w:left="793"/>
              <w:rPr>
                <w:rFonts w:ascii="宋体" w:hAnsi="宋体" w:eastAsia="宋体" w:cs="宋体"/>
                <w:sz w:val="23"/>
                <w:szCs w:val="23"/>
              </w:rPr>
            </w:pPr>
            <w:r>
              <w:rPr>
                <w:rFonts w:ascii="宋体" w:hAnsi="宋体" w:eastAsia="宋体" w:cs="宋体"/>
                <w:sz w:val="23"/>
                <w:szCs w:val="23"/>
              </w:rPr>
              <w:t>定</w:t>
            </w:r>
          </w:p>
        </w:tc>
        <w:tc>
          <w:tcPr>
            <w:tcW w:w="4578" w:type="dxa"/>
            <w:vAlign w:val="top"/>
          </w:tcPr>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before="75" w:line="227" w:lineRule="auto"/>
              <w:ind w:left="119"/>
              <w:rPr>
                <w:rFonts w:ascii="宋体" w:hAnsi="宋体" w:eastAsia="宋体" w:cs="宋体"/>
                <w:sz w:val="23"/>
                <w:szCs w:val="23"/>
              </w:rPr>
            </w:pPr>
            <w:r>
              <w:rPr>
                <w:rFonts w:ascii="宋体" w:hAnsi="宋体" w:eastAsia="宋体" w:cs="宋体"/>
                <w:spacing w:val="11"/>
                <w:sz w:val="23"/>
                <w:szCs w:val="23"/>
              </w:rPr>
              <w:t>具</w:t>
            </w:r>
            <w:r>
              <w:rPr>
                <w:rFonts w:ascii="宋体" w:hAnsi="宋体" w:eastAsia="宋体" w:cs="宋体"/>
                <w:spacing w:val="8"/>
                <w:sz w:val="23"/>
                <w:szCs w:val="23"/>
              </w:rPr>
              <w:t>体规定见第一章《采购邀请》</w:t>
            </w:r>
          </w:p>
        </w:tc>
        <w:tc>
          <w:tcPr>
            <w:tcW w:w="1502" w:type="dxa"/>
            <w:vAlign w:val="top"/>
          </w:tcPr>
          <w:p>
            <w:pPr>
              <w:rPr>
                <w:rFonts w:hint="default" w:ascii="Arial" w:eastAsia="宋体"/>
                <w:sz w:val="21"/>
                <w:lang w:val="en-US" w:eastAsia="zh-CN"/>
              </w:rPr>
            </w:pPr>
            <w:r>
              <w:rPr>
                <w:rFonts w:hint="eastAsia" w:ascii="宋体" w:hAnsi="宋体" w:eastAsia="宋体" w:cs="宋体"/>
                <w:spacing w:val="1"/>
                <w:sz w:val="23"/>
                <w:szCs w:val="23"/>
                <w:lang w:val="en-US" w:eastAsia="zh-CN"/>
              </w:rPr>
              <w:t>附有效的法人或者其他组织的营业执照等证明文件复印件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640" w:type="dxa"/>
            <w:vAlign w:val="top"/>
          </w:tcPr>
          <w:p>
            <w:pPr>
              <w:spacing w:line="309" w:lineRule="auto"/>
              <w:rPr>
                <w:rFonts w:ascii="Arial"/>
                <w:sz w:val="21"/>
              </w:rPr>
            </w:pPr>
          </w:p>
          <w:p>
            <w:pPr>
              <w:spacing w:before="74" w:line="192" w:lineRule="auto"/>
              <w:ind w:left="163"/>
              <w:rPr>
                <w:rFonts w:ascii="宋体" w:hAnsi="宋体" w:eastAsia="宋体" w:cs="宋体"/>
                <w:sz w:val="23"/>
                <w:szCs w:val="23"/>
              </w:rPr>
            </w:pPr>
            <w:r>
              <w:rPr>
                <w:rFonts w:ascii="宋体" w:hAnsi="宋体" w:eastAsia="宋体" w:cs="宋体"/>
                <w:spacing w:val="3"/>
                <w:sz w:val="23"/>
                <w:szCs w:val="23"/>
              </w:rPr>
              <w:t>1-1</w:t>
            </w:r>
          </w:p>
        </w:tc>
        <w:tc>
          <w:tcPr>
            <w:tcW w:w="1806" w:type="dxa"/>
            <w:vAlign w:val="top"/>
          </w:tcPr>
          <w:p>
            <w:pPr>
              <w:spacing w:before="192" w:line="265" w:lineRule="auto"/>
              <w:ind w:left="689" w:right="182" w:hanging="502"/>
              <w:rPr>
                <w:rFonts w:ascii="宋体" w:hAnsi="宋体" w:eastAsia="宋体" w:cs="宋体"/>
                <w:sz w:val="23"/>
                <w:szCs w:val="23"/>
              </w:rPr>
            </w:pPr>
            <w:r>
              <w:rPr>
                <w:rFonts w:ascii="宋体" w:hAnsi="宋体" w:eastAsia="宋体" w:cs="宋体"/>
                <w:spacing w:val="10"/>
                <w:sz w:val="23"/>
                <w:szCs w:val="23"/>
              </w:rPr>
              <w:t>供</w:t>
            </w:r>
            <w:r>
              <w:rPr>
                <w:rFonts w:ascii="宋体" w:hAnsi="宋体" w:eastAsia="宋体" w:cs="宋体"/>
                <w:spacing w:val="8"/>
                <w:sz w:val="23"/>
                <w:szCs w:val="23"/>
              </w:rPr>
              <w:t>应商资格声</w:t>
            </w:r>
            <w:r>
              <w:rPr>
                <w:rFonts w:ascii="宋体" w:hAnsi="宋体" w:eastAsia="宋体" w:cs="宋体"/>
                <w:spacing w:val="-6"/>
                <w:sz w:val="23"/>
                <w:szCs w:val="23"/>
              </w:rPr>
              <w:t>明函</w:t>
            </w:r>
          </w:p>
        </w:tc>
        <w:tc>
          <w:tcPr>
            <w:tcW w:w="4578" w:type="dxa"/>
            <w:vAlign w:val="top"/>
          </w:tcPr>
          <w:p>
            <w:pPr>
              <w:spacing w:before="192" w:line="265" w:lineRule="auto"/>
              <w:ind w:left="118" w:right="102" w:hanging="3"/>
              <w:rPr>
                <w:rFonts w:ascii="宋体" w:hAnsi="宋体" w:eastAsia="宋体" w:cs="宋体"/>
                <w:sz w:val="23"/>
                <w:szCs w:val="23"/>
              </w:rPr>
            </w:pPr>
            <w:r>
              <w:rPr>
                <w:rFonts w:ascii="宋体" w:hAnsi="宋体" w:eastAsia="宋体" w:cs="宋体"/>
                <w:spacing w:val="12"/>
                <w:sz w:val="23"/>
                <w:szCs w:val="23"/>
              </w:rPr>
              <w:t>提供了符合采购文件要求的《供应商资</w:t>
            </w:r>
            <w:r>
              <w:rPr>
                <w:rFonts w:ascii="宋体" w:hAnsi="宋体" w:eastAsia="宋体" w:cs="宋体"/>
                <w:spacing w:val="11"/>
                <w:sz w:val="23"/>
                <w:szCs w:val="23"/>
              </w:rPr>
              <w:t>格</w:t>
            </w:r>
            <w:r>
              <w:rPr>
                <w:rFonts w:ascii="宋体" w:hAnsi="宋体" w:eastAsia="宋体" w:cs="宋体"/>
                <w:sz w:val="23"/>
                <w:szCs w:val="23"/>
              </w:rPr>
              <w:t xml:space="preserve"> </w:t>
            </w:r>
            <w:r>
              <w:rPr>
                <w:rFonts w:ascii="宋体" w:hAnsi="宋体" w:eastAsia="宋体" w:cs="宋体"/>
                <w:spacing w:val="3"/>
                <w:sz w:val="23"/>
                <w:szCs w:val="23"/>
              </w:rPr>
              <w:t>声明函》。</w:t>
            </w:r>
          </w:p>
        </w:tc>
        <w:tc>
          <w:tcPr>
            <w:tcW w:w="1502" w:type="dxa"/>
            <w:vAlign w:val="top"/>
          </w:tcPr>
          <w:p>
            <w:pPr>
              <w:spacing w:before="38" w:line="241" w:lineRule="auto"/>
              <w:ind w:left="117" w:right="106"/>
              <w:rPr>
                <w:rFonts w:ascii="宋体" w:hAnsi="宋体" w:eastAsia="宋体" w:cs="宋体"/>
                <w:sz w:val="23"/>
                <w:szCs w:val="23"/>
              </w:rPr>
            </w:pPr>
            <w:r>
              <w:rPr>
                <w:rFonts w:ascii="宋体" w:hAnsi="宋体" w:eastAsia="宋体" w:cs="宋体"/>
                <w:spacing w:val="26"/>
                <w:sz w:val="23"/>
                <w:szCs w:val="23"/>
              </w:rPr>
              <w:t>格</w:t>
            </w:r>
            <w:r>
              <w:rPr>
                <w:rFonts w:ascii="宋体" w:hAnsi="宋体" w:eastAsia="宋体" w:cs="宋体"/>
                <w:spacing w:val="24"/>
                <w:sz w:val="23"/>
                <w:szCs w:val="23"/>
              </w:rPr>
              <w:t>式见《响</w:t>
            </w:r>
            <w:r>
              <w:rPr>
                <w:rFonts w:ascii="宋体" w:hAnsi="宋体" w:eastAsia="宋体" w:cs="宋体"/>
                <w:sz w:val="23"/>
                <w:szCs w:val="23"/>
              </w:rPr>
              <w:t xml:space="preserve"> </w:t>
            </w:r>
            <w:r>
              <w:rPr>
                <w:rFonts w:ascii="宋体" w:hAnsi="宋体" w:eastAsia="宋体" w:cs="宋体"/>
                <w:spacing w:val="1"/>
                <w:sz w:val="23"/>
                <w:szCs w:val="23"/>
              </w:rPr>
              <w:t>应 文 件 格</w:t>
            </w:r>
            <w:r>
              <w:rPr>
                <w:rFonts w:ascii="宋体" w:hAnsi="宋体" w:eastAsia="宋体" w:cs="宋体"/>
                <w:sz w:val="23"/>
                <w:szCs w:val="23"/>
              </w:rPr>
              <w:t xml:space="preserve"> 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59" w:hRule="atLeast"/>
        </w:trPr>
        <w:tc>
          <w:tcPr>
            <w:tcW w:w="640" w:type="dxa"/>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before="74" w:line="192" w:lineRule="auto"/>
              <w:ind w:left="163"/>
              <w:rPr>
                <w:rFonts w:ascii="宋体" w:hAnsi="宋体" w:eastAsia="宋体" w:cs="宋体"/>
                <w:sz w:val="23"/>
                <w:szCs w:val="23"/>
              </w:rPr>
            </w:pPr>
            <w:r>
              <w:rPr>
                <w:sz w:val="18"/>
              </w:rPr>
              <w:drawing>
                <wp:anchor distT="0" distB="0" distL="114300" distR="114300" simplePos="0" relativeHeight="251674624" behindDoc="1" locked="0" layoutInCell="1" allowOverlap="1">
                  <wp:simplePos x="0" y="0"/>
                  <wp:positionH relativeFrom="margin">
                    <wp:posOffset>247650</wp:posOffset>
                  </wp:positionH>
                  <wp:positionV relativeFrom="margin">
                    <wp:posOffset>2416175</wp:posOffset>
                  </wp:positionV>
                  <wp:extent cx="5457825" cy="4248150"/>
                  <wp:effectExtent l="0" t="0" r="9525" b="0"/>
                  <wp:wrapNone/>
                  <wp:docPr id="66" name="WordPictureWatermark34975" descr="2d0e2244e02b1c707e7f45d357e8f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WordPictureWatermark34975" descr="2d0e2244e02b1c707e7f45d357e8fef"/>
                          <pic:cNvPicPr>
                            <a:picLocks noChangeAspect="1"/>
                          </pic:cNvPicPr>
                        </pic:nvPicPr>
                        <pic:blipFill>
                          <a:blip r:embed="rId22">
                            <a:lum bright="69998" contrast="-70001"/>
                          </a:blip>
                          <a:stretch>
                            <a:fillRect/>
                          </a:stretch>
                        </pic:blipFill>
                        <pic:spPr>
                          <a:xfrm>
                            <a:off x="0" y="0"/>
                            <a:ext cx="5457825" cy="4248150"/>
                          </a:xfrm>
                          <a:prstGeom prst="rect">
                            <a:avLst/>
                          </a:prstGeom>
                          <a:noFill/>
                          <a:ln>
                            <a:noFill/>
                          </a:ln>
                        </pic:spPr>
                      </pic:pic>
                    </a:graphicData>
                  </a:graphic>
                </wp:anchor>
              </w:drawing>
            </w:r>
            <w:r>
              <w:rPr>
                <w:rFonts w:ascii="宋体" w:hAnsi="宋体" w:eastAsia="宋体" w:cs="宋体"/>
                <w:spacing w:val="-2"/>
                <w:sz w:val="23"/>
                <w:szCs w:val="23"/>
              </w:rPr>
              <w:t>1-</w:t>
            </w:r>
            <w:r>
              <w:rPr>
                <w:rFonts w:ascii="宋体" w:hAnsi="宋体" w:eastAsia="宋体" w:cs="宋体"/>
                <w:spacing w:val="-1"/>
                <w:sz w:val="23"/>
                <w:szCs w:val="23"/>
              </w:rPr>
              <w:t>2</w:t>
            </w:r>
          </w:p>
        </w:tc>
        <w:tc>
          <w:tcPr>
            <w:tcW w:w="1806" w:type="dxa"/>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before="74" w:line="266" w:lineRule="auto"/>
              <w:ind w:left="787" w:right="182" w:hanging="600"/>
              <w:rPr>
                <w:rFonts w:ascii="宋体" w:hAnsi="宋体" w:eastAsia="宋体" w:cs="宋体"/>
                <w:sz w:val="23"/>
                <w:szCs w:val="23"/>
              </w:rPr>
            </w:pPr>
            <w:r>
              <w:rPr>
                <w:rFonts w:ascii="宋体" w:hAnsi="宋体" w:eastAsia="宋体" w:cs="宋体"/>
                <w:spacing w:val="10"/>
                <w:sz w:val="23"/>
                <w:szCs w:val="23"/>
              </w:rPr>
              <w:t>供</w:t>
            </w:r>
            <w:r>
              <w:rPr>
                <w:rFonts w:ascii="宋体" w:hAnsi="宋体" w:eastAsia="宋体" w:cs="宋体"/>
                <w:spacing w:val="8"/>
                <w:sz w:val="23"/>
                <w:szCs w:val="23"/>
              </w:rPr>
              <w:t>应商信用记</w:t>
            </w:r>
            <w:r>
              <w:rPr>
                <w:rFonts w:ascii="宋体" w:hAnsi="宋体" w:eastAsia="宋体" w:cs="宋体"/>
                <w:sz w:val="23"/>
                <w:szCs w:val="23"/>
              </w:rPr>
              <w:t xml:space="preserve"> 录</w:t>
            </w:r>
          </w:p>
        </w:tc>
        <w:tc>
          <w:tcPr>
            <w:tcW w:w="4578" w:type="dxa"/>
            <w:vAlign w:val="top"/>
          </w:tcPr>
          <w:p>
            <w:pPr>
              <w:spacing w:before="36" w:line="250" w:lineRule="auto"/>
              <w:ind w:left="132" w:right="24" w:hanging="15"/>
              <w:rPr>
                <w:rFonts w:ascii="宋体" w:hAnsi="宋体" w:eastAsia="宋体" w:cs="宋体"/>
                <w:sz w:val="23"/>
                <w:szCs w:val="23"/>
              </w:rPr>
            </w:pPr>
            <w:r>
              <w:rPr>
                <w:rFonts w:ascii="宋体" w:hAnsi="宋体" w:eastAsia="宋体" w:cs="宋体"/>
                <w:spacing w:val="12"/>
                <w:sz w:val="23"/>
                <w:szCs w:val="23"/>
              </w:rPr>
              <w:t>查询渠道：信用中国网站和中国政府采</w:t>
            </w:r>
            <w:r>
              <w:rPr>
                <w:rFonts w:ascii="宋体" w:hAnsi="宋体" w:eastAsia="宋体" w:cs="宋体"/>
                <w:spacing w:val="9"/>
                <w:sz w:val="23"/>
                <w:szCs w:val="23"/>
              </w:rPr>
              <w:t>购</w:t>
            </w:r>
            <w:r>
              <w:rPr>
                <w:rFonts w:ascii="宋体" w:hAnsi="宋体" w:eastAsia="宋体" w:cs="宋体"/>
                <w:sz w:val="23"/>
                <w:szCs w:val="23"/>
              </w:rPr>
              <w:t xml:space="preserve"> </w:t>
            </w:r>
            <w:r>
              <w:rPr>
                <w:rFonts w:ascii="宋体" w:hAnsi="宋体" w:eastAsia="宋体" w:cs="宋体"/>
                <w:spacing w:val="-22"/>
                <w:sz w:val="23"/>
                <w:szCs w:val="23"/>
              </w:rPr>
              <w:t>网</w:t>
            </w:r>
            <w:r>
              <w:rPr>
                <w:rFonts w:ascii="宋体" w:hAnsi="宋体" w:eastAsia="宋体" w:cs="宋体"/>
                <w:spacing w:val="-18"/>
                <w:sz w:val="23"/>
                <w:szCs w:val="23"/>
              </w:rPr>
              <w:t>(www.creditchina.gov.cn、www.ccgp.gov.cn)；</w:t>
            </w:r>
          </w:p>
          <w:p>
            <w:pPr>
              <w:spacing w:before="5" w:line="249" w:lineRule="auto"/>
              <w:ind w:left="113" w:right="102"/>
              <w:rPr>
                <w:rFonts w:ascii="宋体" w:hAnsi="宋体" w:eastAsia="宋体" w:cs="宋体"/>
                <w:sz w:val="23"/>
                <w:szCs w:val="23"/>
              </w:rPr>
            </w:pPr>
            <w:r>
              <w:rPr>
                <w:rFonts w:ascii="宋体" w:hAnsi="宋体" w:eastAsia="宋体" w:cs="宋体"/>
                <w:spacing w:val="13"/>
                <w:sz w:val="23"/>
                <w:szCs w:val="23"/>
              </w:rPr>
              <w:t>截</w:t>
            </w:r>
            <w:r>
              <w:rPr>
                <w:rFonts w:ascii="宋体" w:hAnsi="宋体" w:eastAsia="宋体" w:cs="宋体"/>
                <w:spacing w:val="12"/>
                <w:sz w:val="23"/>
                <w:szCs w:val="23"/>
              </w:rPr>
              <w:t>止时点：提交响应文件截止时间以后、</w:t>
            </w:r>
            <w:r>
              <w:rPr>
                <w:rFonts w:ascii="宋体" w:hAnsi="宋体" w:eastAsia="宋体" w:cs="宋体"/>
                <w:sz w:val="23"/>
                <w:szCs w:val="23"/>
              </w:rPr>
              <w:t xml:space="preserve"> </w:t>
            </w:r>
            <w:r>
              <w:rPr>
                <w:rFonts w:ascii="宋体" w:hAnsi="宋体" w:eastAsia="宋体" w:cs="宋体"/>
                <w:spacing w:val="13"/>
                <w:sz w:val="23"/>
                <w:szCs w:val="23"/>
              </w:rPr>
              <w:t>资</w:t>
            </w:r>
            <w:r>
              <w:rPr>
                <w:rFonts w:ascii="宋体" w:hAnsi="宋体" w:eastAsia="宋体" w:cs="宋体"/>
                <w:spacing w:val="12"/>
                <w:sz w:val="23"/>
                <w:szCs w:val="23"/>
              </w:rPr>
              <w:t>格审查阶段采购人或采购代理机构的实</w:t>
            </w:r>
            <w:r>
              <w:rPr>
                <w:rFonts w:ascii="宋体" w:hAnsi="宋体" w:eastAsia="宋体" w:cs="宋体"/>
                <w:sz w:val="23"/>
                <w:szCs w:val="23"/>
              </w:rPr>
              <w:t xml:space="preserve"> </w:t>
            </w:r>
            <w:r>
              <w:rPr>
                <w:rFonts w:ascii="宋体" w:hAnsi="宋体" w:eastAsia="宋体" w:cs="宋体"/>
                <w:spacing w:val="7"/>
                <w:sz w:val="23"/>
                <w:szCs w:val="23"/>
              </w:rPr>
              <w:t>际查询时间</w:t>
            </w:r>
            <w:r>
              <w:rPr>
                <w:rFonts w:ascii="宋体" w:hAnsi="宋体" w:eastAsia="宋体" w:cs="宋体"/>
                <w:spacing w:val="6"/>
                <w:sz w:val="23"/>
                <w:szCs w:val="23"/>
              </w:rPr>
              <w:t>；</w:t>
            </w:r>
            <w:r>
              <w:rPr>
                <w:rFonts w:ascii="宋体" w:hAnsi="宋体" w:eastAsia="宋体" w:cs="宋体"/>
                <w:sz w:val="23"/>
                <w:szCs w:val="23"/>
              </w:rPr>
              <w:t xml:space="preserve">                          </w:t>
            </w:r>
            <w:r>
              <w:rPr>
                <w:rFonts w:ascii="宋体" w:hAnsi="宋体" w:eastAsia="宋体" w:cs="宋体"/>
                <w:spacing w:val="17"/>
                <w:sz w:val="23"/>
                <w:szCs w:val="23"/>
              </w:rPr>
              <w:t>信</w:t>
            </w:r>
            <w:r>
              <w:rPr>
                <w:rFonts w:ascii="宋体" w:hAnsi="宋体" w:eastAsia="宋体" w:cs="宋体"/>
                <w:spacing w:val="11"/>
                <w:sz w:val="23"/>
                <w:szCs w:val="23"/>
              </w:rPr>
              <w:t>用信息查询记录和证据留存具体方式：</w:t>
            </w:r>
            <w:r>
              <w:rPr>
                <w:rFonts w:ascii="宋体" w:hAnsi="宋体" w:eastAsia="宋体" w:cs="宋体"/>
                <w:sz w:val="23"/>
                <w:szCs w:val="23"/>
              </w:rPr>
              <w:t xml:space="preserve"> </w:t>
            </w:r>
            <w:r>
              <w:rPr>
                <w:rFonts w:ascii="宋体" w:hAnsi="宋体" w:eastAsia="宋体" w:cs="宋体"/>
                <w:spacing w:val="31"/>
                <w:sz w:val="23"/>
                <w:szCs w:val="23"/>
              </w:rPr>
              <w:t>查</w:t>
            </w:r>
            <w:r>
              <w:rPr>
                <w:rFonts w:ascii="宋体" w:hAnsi="宋体" w:eastAsia="宋体" w:cs="宋体"/>
                <w:spacing w:val="26"/>
                <w:sz w:val="23"/>
                <w:szCs w:val="23"/>
              </w:rPr>
              <w:t>询结果网页打印页作为查询记录和证</w:t>
            </w:r>
            <w:r>
              <w:rPr>
                <w:rFonts w:ascii="宋体" w:hAnsi="宋体" w:eastAsia="宋体" w:cs="宋体"/>
                <w:sz w:val="23"/>
                <w:szCs w:val="23"/>
              </w:rPr>
              <w:t xml:space="preserve"> </w:t>
            </w:r>
            <w:r>
              <w:rPr>
                <w:rFonts w:ascii="宋体" w:hAnsi="宋体" w:eastAsia="宋体" w:cs="宋体"/>
                <w:spacing w:val="16"/>
                <w:sz w:val="23"/>
                <w:szCs w:val="23"/>
              </w:rPr>
              <w:t>据</w:t>
            </w:r>
            <w:r>
              <w:rPr>
                <w:rFonts w:ascii="宋体" w:hAnsi="宋体" w:eastAsia="宋体" w:cs="宋体"/>
                <w:spacing w:val="9"/>
                <w:sz w:val="23"/>
                <w:szCs w:val="23"/>
              </w:rPr>
              <w:t>，</w:t>
            </w:r>
            <w:r>
              <w:rPr>
                <w:rFonts w:ascii="宋体" w:hAnsi="宋体" w:eastAsia="宋体" w:cs="宋体"/>
                <w:spacing w:val="8"/>
                <w:sz w:val="23"/>
                <w:szCs w:val="23"/>
              </w:rPr>
              <w:t>与其他采购文件一并保存；</w:t>
            </w:r>
          </w:p>
          <w:p>
            <w:pPr>
              <w:spacing w:line="245" w:lineRule="auto"/>
              <w:ind w:left="114" w:right="102"/>
              <w:rPr>
                <w:rFonts w:ascii="宋体" w:hAnsi="宋体" w:eastAsia="宋体" w:cs="宋体"/>
                <w:sz w:val="23"/>
                <w:szCs w:val="23"/>
              </w:rPr>
            </w:pPr>
            <w:r>
              <w:rPr>
                <w:rFonts w:ascii="宋体" w:hAnsi="宋体" w:eastAsia="宋体" w:cs="宋体"/>
                <w:spacing w:val="12"/>
                <w:sz w:val="23"/>
                <w:szCs w:val="23"/>
              </w:rPr>
              <w:t>信用信息的使用原则：经认定的被列入失</w:t>
            </w:r>
            <w:r>
              <w:rPr>
                <w:rFonts w:ascii="宋体" w:hAnsi="宋体" w:eastAsia="宋体" w:cs="宋体"/>
                <w:sz w:val="23"/>
                <w:szCs w:val="23"/>
              </w:rPr>
              <w:t xml:space="preserve"> </w:t>
            </w:r>
            <w:r>
              <w:rPr>
                <w:rFonts w:ascii="宋体" w:hAnsi="宋体" w:eastAsia="宋体" w:cs="宋体"/>
                <w:spacing w:val="12"/>
                <w:sz w:val="23"/>
                <w:szCs w:val="23"/>
              </w:rPr>
              <w:t>信被执行人、重大税收违法案件当事人名</w:t>
            </w:r>
            <w:r>
              <w:rPr>
                <w:rFonts w:ascii="宋体" w:hAnsi="宋体" w:eastAsia="宋体" w:cs="宋体"/>
                <w:sz w:val="23"/>
                <w:szCs w:val="23"/>
              </w:rPr>
              <w:t xml:space="preserve"> </w:t>
            </w:r>
            <w:r>
              <w:rPr>
                <w:rFonts w:ascii="宋体" w:hAnsi="宋体" w:eastAsia="宋体" w:cs="宋体"/>
                <w:spacing w:val="12"/>
                <w:sz w:val="23"/>
                <w:szCs w:val="23"/>
              </w:rPr>
              <w:t>单、政府采购严重违法失信行为记录名单</w:t>
            </w:r>
            <w:r>
              <w:rPr>
                <w:rFonts w:ascii="宋体" w:hAnsi="宋体" w:eastAsia="宋体" w:cs="宋体"/>
                <w:sz w:val="23"/>
                <w:szCs w:val="23"/>
              </w:rPr>
              <w:t xml:space="preserve"> </w:t>
            </w:r>
            <w:r>
              <w:rPr>
                <w:rFonts w:ascii="宋体" w:hAnsi="宋体" w:eastAsia="宋体" w:cs="宋体"/>
                <w:spacing w:val="12"/>
                <w:sz w:val="23"/>
                <w:szCs w:val="23"/>
              </w:rPr>
              <w:t>的供应商，其</w:t>
            </w:r>
            <w:r>
              <w:rPr>
                <w:rFonts w:ascii="宋体" w:hAnsi="宋体" w:eastAsia="宋体" w:cs="宋体"/>
                <w:spacing w:val="12"/>
                <w:sz w:val="23"/>
                <w:szCs w:val="23"/>
                <w14:textOutline w14:w="4358" w14:cap="sq" w14:cmpd="sng">
                  <w14:solidFill>
                    <w14:srgbClr w14:val="000000"/>
                  </w14:solidFill>
                  <w14:prstDash w14:val="solid"/>
                  <w14:bevel/>
                </w14:textOutline>
              </w:rPr>
              <w:t>响应无效</w:t>
            </w:r>
            <w:r>
              <w:rPr>
                <w:rFonts w:ascii="宋体" w:hAnsi="宋体" w:eastAsia="宋体" w:cs="宋体"/>
                <w:spacing w:val="12"/>
                <w:sz w:val="23"/>
                <w:szCs w:val="23"/>
              </w:rPr>
              <w:t>。联合体形式响</w:t>
            </w:r>
            <w:r>
              <w:rPr>
                <w:rFonts w:ascii="宋体" w:hAnsi="宋体" w:eastAsia="宋体" w:cs="宋体"/>
                <w:spacing w:val="9"/>
                <w:sz w:val="23"/>
                <w:szCs w:val="23"/>
              </w:rPr>
              <w:t>应</w:t>
            </w:r>
            <w:r>
              <w:rPr>
                <w:rFonts w:ascii="宋体" w:hAnsi="宋体" w:eastAsia="宋体" w:cs="宋体"/>
                <w:sz w:val="23"/>
                <w:szCs w:val="23"/>
              </w:rPr>
              <w:t xml:space="preserve"> </w:t>
            </w:r>
            <w:r>
              <w:rPr>
                <w:rFonts w:ascii="宋体" w:hAnsi="宋体" w:eastAsia="宋体" w:cs="宋体"/>
                <w:spacing w:val="12"/>
                <w:sz w:val="23"/>
                <w:szCs w:val="23"/>
              </w:rPr>
              <w:t>的，联合体成员存在不良信用记录，视同</w:t>
            </w:r>
            <w:r>
              <w:rPr>
                <w:rFonts w:ascii="宋体" w:hAnsi="宋体" w:eastAsia="宋体" w:cs="宋体"/>
                <w:sz w:val="23"/>
                <w:szCs w:val="23"/>
              </w:rPr>
              <w:t xml:space="preserve"> </w:t>
            </w:r>
            <w:r>
              <w:rPr>
                <w:rFonts w:ascii="宋体" w:hAnsi="宋体" w:eastAsia="宋体" w:cs="宋体"/>
                <w:spacing w:val="12"/>
                <w:sz w:val="23"/>
                <w:szCs w:val="23"/>
              </w:rPr>
              <w:t>联</w:t>
            </w:r>
            <w:r>
              <w:rPr>
                <w:rFonts w:ascii="宋体" w:hAnsi="宋体" w:eastAsia="宋体" w:cs="宋体"/>
                <w:spacing w:val="8"/>
                <w:sz w:val="23"/>
                <w:szCs w:val="23"/>
              </w:rPr>
              <w:t>合体存在不良信用记录。</w:t>
            </w:r>
          </w:p>
        </w:tc>
        <w:tc>
          <w:tcPr>
            <w:tcW w:w="1502" w:type="dxa"/>
            <w:vAlign w:val="top"/>
          </w:tcPr>
          <w:p>
            <w:pPr>
              <w:spacing w:line="270"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before="75" w:line="256" w:lineRule="auto"/>
              <w:ind w:left="116" w:right="106" w:firstLine="3"/>
              <w:rPr>
                <w:rFonts w:ascii="宋体" w:hAnsi="宋体" w:eastAsia="宋体" w:cs="宋体"/>
                <w:sz w:val="23"/>
                <w:szCs w:val="23"/>
              </w:rPr>
            </w:pPr>
            <w:r>
              <w:rPr>
                <w:rFonts w:ascii="宋体" w:hAnsi="宋体" w:eastAsia="宋体" w:cs="宋体"/>
                <w:spacing w:val="24"/>
                <w:sz w:val="23"/>
                <w:szCs w:val="23"/>
              </w:rPr>
              <w:t>无须供应商</w:t>
            </w:r>
            <w:r>
              <w:rPr>
                <w:rFonts w:ascii="宋体" w:hAnsi="宋体" w:eastAsia="宋体" w:cs="宋体"/>
                <w:sz w:val="23"/>
                <w:szCs w:val="23"/>
              </w:rPr>
              <w:t xml:space="preserve"> </w:t>
            </w:r>
            <w:r>
              <w:rPr>
                <w:rFonts w:ascii="宋体" w:hAnsi="宋体" w:eastAsia="宋体" w:cs="宋体"/>
                <w:spacing w:val="-32"/>
                <w:sz w:val="23"/>
                <w:szCs w:val="23"/>
              </w:rPr>
              <w:t>提</w:t>
            </w:r>
            <w:r>
              <w:rPr>
                <w:rFonts w:ascii="宋体" w:hAnsi="宋体" w:eastAsia="宋体" w:cs="宋体"/>
                <w:spacing w:val="-27"/>
                <w:sz w:val="23"/>
                <w:szCs w:val="23"/>
              </w:rPr>
              <w:t>供 ，  由采</w:t>
            </w:r>
            <w:r>
              <w:rPr>
                <w:rFonts w:ascii="宋体" w:hAnsi="宋体" w:eastAsia="宋体" w:cs="宋体"/>
                <w:sz w:val="23"/>
                <w:szCs w:val="23"/>
              </w:rPr>
              <w:t xml:space="preserve"> </w:t>
            </w:r>
            <w:r>
              <w:rPr>
                <w:rFonts w:ascii="宋体" w:hAnsi="宋体" w:eastAsia="宋体" w:cs="宋体"/>
                <w:spacing w:val="25"/>
                <w:sz w:val="23"/>
                <w:szCs w:val="23"/>
              </w:rPr>
              <w:t>购人或采</w:t>
            </w:r>
            <w:r>
              <w:rPr>
                <w:rFonts w:ascii="宋体" w:hAnsi="宋体" w:eastAsia="宋体" w:cs="宋体"/>
                <w:spacing w:val="24"/>
                <w:sz w:val="23"/>
                <w:szCs w:val="23"/>
              </w:rPr>
              <w:t>购</w:t>
            </w:r>
            <w:r>
              <w:rPr>
                <w:rFonts w:ascii="宋体" w:hAnsi="宋体" w:eastAsia="宋体" w:cs="宋体"/>
                <w:sz w:val="23"/>
                <w:szCs w:val="23"/>
              </w:rPr>
              <w:t xml:space="preserve"> </w:t>
            </w:r>
            <w:r>
              <w:rPr>
                <w:rFonts w:ascii="宋体" w:hAnsi="宋体" w:eastAsia="宋体" w:cs="宋体"/>
                <w:spacing w:val="25"/>
                <w:sz w:val="23"/>
                <w:szCs w:val="23"/>
              </w:rPr>
              <w:t>代理机构</w:t>
            </w:r>
            <w:r>
              <w:rPr>
                <w:rFonts w:ascii="宋体" w:hAnsi="宋体" w:eastAsia="宋体" w:cs="宋体"/>
                <w:spacing w:val="24"/>
                <w:sz w:val="23"/>
                <w:szCs w:val="23"/>
              </w:rPr>
              <w:t>查</w:t>
            </w:r>
            <w:r>
              <w:rPr>
                <w:rFonts w:ascii="宋体" w:hAnsi="宋体" w:eastAsia="宋体" w:cs="宋体"/>
                <w:sz w:val="23"/>
                <w:szCs w:val="23"/>
              </w:rPr>
              <w:t xml:space="preserve"> </w:t>
            </w:r>
            <w:r>
              <w:rPr>
                <w:rFonts w:ascii="宋体" w:hAnsi="宋体" w:eastAsia="宋体" w:cs="宋体"/>
                <w:spacing w:val="1"/>
                <w:sz w:val="23"/>
                <w:szCs w:val="23"/>
              </w:rPr>
              <w:t>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640" w:type="dxa"/>
            <w:vAlign w:val="top"/>
          </w:tcPr>
          <w:p>
            <w:pPr>
              <w:spacing w:before="233" w:line="192" w:lineRule="auto"/>
              <w:ind w:left="268"/>
              <w:rPr>
                <w:rFonts w:ascii="宋体" w:hAnsi="宋体" w:eastAsia="宋体" w:cs="宋体"/>
                <w:sz w:val="23"/>
                <w:szCs w:val="23"/>
              </w:rPr>
            </w:pPr>
            <w:r>
              <w:rPr>
                <w:rFonts w:ascii="宋体" w:hAnsi="宋体" w:eastAsia="宋体" w:cs="宋体"/>
                <w:sz w:val="23"/>
                <w:szCs w:val="23"/>
              </w:rPr>
              <w:t>2</w:t>
            </w:r>
          </w:p>
        </w:tc>
        <w:tc>
          <w:tcPr>
            <w:tcW w:w="1806" w:type="dxa"/>
            <w:vAlign w:val="top"/>
          </w:tcPr>
          <w:p>
            <w:pPr>
              <w:spacing w:before="39" w:line="237" w:lineRule="auto"/>
              <w:ind w:left="112" w:right="106" w:firstLine="2"/>
              <w:rPr>
                <w:rFonts w:ascii="宋体" w:hAnsi="宋体" w:eastAsia="宋体" w:cs="宋体"/>
                <w:sz w:val="23"/>
                <w:szCs w:val="23"/>
              </w:rPr>
            </w:pPr>
            <w:r>
              <w:rPr>
                <w:rFonts w:ascii="宋体" w:hAnsi="宋体" w:eastAsia="宋体" w:cs="宋体"/>
                <w:spacing w:val="12"/>
                <w:sz w:val="23"/>
                <w:szCs w:val="23"/>
              </w:rPr>
              <w:t>落 实政府采购</w:t>
            </w:r>
            <w:r>
              <w:rPr>
                <w:rFonts w:ascii="宋体" w:hAnsi="宋体" w:eastAsia="宋体" w:cs="宋体"/>
                <w:sz w:val="23"/>
                <w:szCs w:val="23"/>
              </w:rPr>
              <w:t xml:space="preserve"> </w:t>
            </w:r>
            <w:r>
              <w:rPr>
                <w:rFonts w:ascii="宋体" w:hAnsi="宋体" w:eastAsia="宋体" w:cs="宋体"/>
                <w:spacing w:val="15"/>
                <w:sz w:val="23"/>
                <w:szCs w:val="23"/>
              </w:rPr>
              <w:t>政</w:t>
            </w:r>
            <w:r>
              <w:rPr>
                <w:rFonts w:ascii="宋体" w:hAnsi="宋体" w:eastAsia="宋体" w:cs="宋体"/>
                <w:spacing w:val="12"/>
                <w:sz w:val="23"/>
                <w:szCs w:val="23"/>
              </w:rPr>
              <w:t>策需满足 的</w:t>
            </w:r>
            <w:r>
              <w:rPr>
                <w:rFonts w:ascii="宋体" w:hAnsi="宋体" w:eastAsia="宋体" w:cs="宋体"/>
                <w:spacing w:val="5"/>
                <w:sz w:val="23"/>
                <w:szCs w:val="23"/>
              </w:rPr>
              <w:t>资格要求</w:t>
            </w:r>
          </w:p>
        </w:tc>
        <w:tc>
          <w:tcPr>
            <w:tcW w:w="4578" w:type="dxa"/>
            <w:vAlign w:val="top"/>
          </w:tcPr>
          <w:p>
            <w:pPr>
              <w:spacing w:before="196" w:line="227" w:lineRule="auto"/>
              <w:ind w:left="119"/>
              <w:rPr>
                <w:rFonts w:ascii="宋体" w:hAnsi="宋体" w:eastAsia="宋体" w:cs="宋体"/>
                <w:sz w:val="23"/>
                <w:szCs w:val="23"/>
              </w:rPr>
            </w:pPr>
            <w:r>
              <w:rPr>
                <w:rFonts w:ascii="宋体" w:hAnsi="宋体" w:eastAsia="宋体" w:cs="宋体"/>
                <w:spacing w:val="11"/>
                <w:sz w:val="23"/>
                <w:szCs w:val="23"/>
              </w:rPr>
              <w:t>具</w:t>
            </w:r>
            <w:r>
              <w:rPr>
                <w:rFonts w:ascii="宋体" w:hAnsi="宋体" w:eastAsia="宋体" w:cs="宋体"/>
                <w:spacing w:val="8"/>
                <w:sz w:val="23"/>
                <w:szCs w:val="23"/>
              </w:rPr>
              <w:t>体要求见第一章《采购邀请》</w:t>
            </w:r>
          </w:p>
        </w:tc>
        <w:tc>
          <w:tcPr>
            <w:tcW w:w="150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5" w:hRule="atLeast"/>
        </w:trPr>
        <w:tc>
          <w:tcPr>
            <w:tcW w:w="640" w:type="dxa"/>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before="75" w:line="192" w:lineRule="auto"/>
              <w:ind w:left="148"/>
              <w:rPr>
                <w:rFonts w:ascii="宋体" w:hAnsi="宋体" w:eastAsia="宋体" w:cs="宋体"/>
                <w:sz w:val="23"/>
                <w:szCs w:val="23"/>
              </w:rPr>
            </w:pPr>
            <w:r>
              <w:rPr>
                <w:rFonts w:ascii="宋体" w:hAnsi="宋体" w:eastAsia="宋体" w:cs="宋体"/>
                <w:spacing w:val="8"/>
                <w:sz w:val="23"/>
                <w:szCs w:val="23"/>
              </w:rPr>
              <w:t>2-1</w:t>
            </w:r>
          </w:p>
        </w:tc>
        <w:tc>
          <w:tcPr>
            <w:tcW w:w="1806"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75" w:line="264" w:lineRule="auto"/>
              <w:ind w:left="129" w:right="106" w:firstLine="6"/>
              <w:rPr>
                <w:rFonts w:ascii="宋体" w:hAnsi="宋体" w:eastAsia="宋体" w:cs="宋体"/>
                <w:sz w:val="23"/>
                <w:szCs w:val="23"/>
              </w:rPr>
            </w:pPr>
            <w:r>
              <w:rPr>
                <w:rFonts w:ascii="宋体" w:hAnsi="宋体" w:eastAsia="宋体" w:cs="宋体"/>
                <w:spacing w:val="-9"/>
                <w:sz w:val="23"/>
                <w:szCs w:val="23"/>
              </w:rPr>
              <w:t>中</w:t>
            </w:r>
            <w:r>
              <w:rPr>
                <w:rFonts w:ascii="宋体" w:hAnsi="宋体" w:eastAsia="宋体" w:cs="宋体"/>
                <w:spacing w:val="-6"/>
                <w:sz w:val="23"/>
                <w:szCs w:val="23"/>
              </w:rPr>
              <w:t xml:space="preserve"> 小企业声 明</w:t>
            </w:r>
            <w:r>
              <w:rPr>
                <w:rFonts w:ascii="宋体" w:hAnsi="宋体" w:eastAsia="宋体" w:cs="宋体"/>
                <w:sz w:val="23"/>
                <w:szCs w:val="23"/>
              </w:rPr>
              <w:t xml:space="preserve"> 函</w:t>
            </w:r>
          </w:p>
        </w:tc>
        <w:tc>
          <w:tcPr>
            <w:tcW w:w="4578" w:type="dxa"/>
            <w:vAlign w:val="top"/>
          </w:tcPr>
          <w:p>
            <w:pPr>
              <w:spacing w:before="33" w:line="250" w:lineRule="auto"/>
              <w:ind w:left="112" w:right="22" w:firstLine="19"/>
              <w:rPr>
                <w:rFonts w:ascii="宋体" w:hAnsi="宋体" w:eastAsia="宋体" w:cs="宋体"/>
                <w:sz w:val="23"/>
                <w:szCs w:val="23"/>
              </w:rPr>
            </w:pPr>
            <w:r>
              <w:rPr>
                <w:rFonts w:ascii="宋体" w:hAnsi="宋体" w:eastAsia="宋体" w:cs="宋体"/>
                <w:spacing w:val="8"/>
                <w:sz w:val="23"/>
                <w:szCs w:val="23"/>
              </w:rPr>
              <w:t>1</w:t>
            </w:r>
            <w:r>
              <w:rPr>
                <w:rFonts w:ascii="宋体" w:hAnsi="宋体" w:eastAsia="宋体" w:cs="宋体"/>
                <w:spacing w:val="7"/>
                <w:sz w:val="23"/>
                <w:szCs w:val="23"/>
              </w:rPr>
              <w:t>、</w:t>
            </w:r>
            <w:r>
              <w:rPr>
                <w:rFonts w:ascii="宋体" w:hAnsi="宋体" w:eastAsia="宋体" w:cs="宋体"/>
                <w:spacing w:val="4"/>
                <w:sz w:val="23"/>
                <w:szCs w:val="23"/>
              </w:rPr>
              <w:t>供应商单独参与磋商的，应提供中小企</w:t>
            </w:r>
            <w:r>
              <w:rPr>
                <w:rFonts w:ascii="宋体" w:hAnsi="宋体" w:eastAsia="宋体" w:cs="宋体"/>
                <w:sz w:val="23"/>
                <w:szCs w:val="23"/>
              </w:rPr>
              <w:t xml:space="preserve"> </w:t>
            </w:r>
            <w:r>
              <w:rPr>
                <w:rFonts w:ascii="宋体" w:hAnsi="宋体" w:eastAsia="宋体" w:cs="宋体"/>
                <w:spacing w:val="14"/>
                <w:sz w:val="23"/>
                <w:szCs w:val="23"/>
              </w:rPr>
              <w:t>业</w:t>
            </w:r>
            <w:r>
              <w:rPr>
                <w:rFonts w:ascii="宋体" w:hAnsi="宋体" w:eastAsia="宋体" w:cs="宋体"/>
                <w:spacing w:val="12"/>
                <w:sz w:val="23"/>
                <w:szCs w:val="23"/>
              </w:rPr>
              <w:t>声明函；如为监狱企业或残疾人福利性</w:t>
            </w:r>
            <w:r>
              <w:rPr>
                <w:rFonts w:ascii="宋体" w:hAnsi="宋体" w:eastAsia="宋体" w:cs="宋体"/>
                <w:sz w:val="23"/>
                <w:szCs w:val="23"/>
              </w:rPr>
              <w:t xml:space="preserve"> </w:t>
            </w:r>
            <w:r>
              <w:rPr>
                <w:rFonts w:ascii="宋体" w:hAnsi="宋体" w:eastAsia="宋体" w:cs="宋体"/>
                <w:spacing w:val="14"/>
                <w:sz w:val="23"/>
                <w:szCs w:val="23"/>
              </w:rPr>
              <w:t>单</w:t>
            </w:r>
            <w:r>
              <w:rPr>
                <w:rFonts w:ascii="宋体" w:hAnsi="宋体" w:eastAsia="宋体" w:cs="宋体"/>
                <w:spacing w:val="12"/>
                <w:sz w:val="23"/>
                <w:szCs w:val="23"/>
              </w:rPr>
              <w:t>位，不必提供中小企业声明函，但须按</w:t>
            </w:r>
            <w:r>
              <w:rPr>
                <w:rFonts w:ascii="宋体" w:hAnsi="宋体" w:eastAsia="宋体" w:cs="宋体"/>
                <w:sz w:val="23"/>
                <w:szCs w:val="23"/>
              </w:rPr>
              <w:t xml:space="preserve"> </w:t>
            </w:r>
            <w:r>
              <w:rPr>
                <w:rFonts w:ascii="宋体" w:hAnsi="宋体" w:eastAsia="宋体" w:cs="宋体"/>
                <w:spacing w:val="-7"/>
                <w:sz w:val="23"/>
                <w:szCs w:val="23"/>
              </w:rPr>
              <w:t>注</w:t>
            </w:r>
            <w:r>
              <w:rPr>
                <w:rFonts w:ascii="宋体" w:hAnsi="宋体" w:eastAsia="宋体" w:cs="宋体"/>
                <w:spacing w:val="-4"/>
                <w:sz w:val="23"/>
                <w:szCs w:val="23"/>
              </w:rPr>
              <w:t xml:space="preserve"> 1 或注 2 要求提供证明材料。</w:t>
            </w:r>
            <w:r>
              <w:rPr>
                <w:rFonts w:ascii="宋体" w:hAnsi="宋体" w:eastAsia="宋体" w:cs="宋体"/>
                <w:sz w:val="23"/>
                <w:szCs w:val="23"/>
              </w:rPr>
              <w:t xml:space="preserve">         </w:t>
            </w:r>
            <w:r>
              <w:rPr>
                <w:rFonts w:ascii="宋体" w:hAnsi="宋体" w:eastAsia="宋体" w:cs="宋体"/>
                <w:spacing w:val="10"/>
                <w:sz w:val="23"/>
                <w:szCs w:val="23"/>
              </w:rPr>
              <w:t>2</w:t>
            </w:r>
            <w:r>
              <w:rPr>
                <w:rFonts w:ascii="宋体" w:hAnsi="宋体" w:eastAsia="宋体" w:cs="宋体"/>
                <w:spacing w:val="8"/>
                <w:sz w:val="23"/>
                <w:szCs w:val="23"/>
              </w:rPr>
              <w:t>、</w:t>
            </w:r>
            <w:r>
              <w:rPr>
                <w:rFonts w:ascii="宋体" w:hAnsi="宋体" w:eastAsia="宋体" w:cs="宋体"/>
                <w:spacing w:val="5"/>
                <w:sz w:val="23"/>
                <w:szCs w:val="23"/>
              </w:rPr>
              <w:t>如磋商文件要求以联合体形式参加或者</w:t>
            </w:r>
            <w:r>
              <w:rPr>
                <w:rFonts w:ascii="宋体" w:hAnsi="宋体" w:eastAsia="宋体" w:cs="宋体"/>
                <w:sz w:val="23"/>
                <w:szCs w:val="23"/>
              </w:rPr>
              <w:t xml:space="preserve"> </w:t>
            </w:r>
            <w:r>
              <w:rPr>
                <w:rFonts w:ascii="宋体" w:hAnsi="宋体" w:eastAsia="宋体" w:cs="宋体"/>
                <w:spacing w:val="14"/>
                <w:sz w:val="23"/>
                <w:szCs w:val="23"/>
              </w:rPr>
              <w:t>要</w:t>
            </w:r>
            <w:r>
              <w:rPr>
                <w:rFonts w:ascii="宋体" w:hAnsi="宋体" w:eastAsia="宋体" w:cs="宋体"/>
                <w:spacing w:val="12"/>
                <w:sz w:val="23"/>
                <w:szCs w:val="23"/>
              </w:rPr>
              <w:t>求合同分包的，且供应商为联合体或拟</w:t>
            </w:r>
            <w:r>
              <w:rPr>
                <w:rFonts w:ascii="宋体" w:hAnsi="宋体" w:eastAsia="宋体" w:cs="宋体"/>
                <w:sz w:val="23"/>
                <w:szCs w:val="23"/>
              </w:rPr>
              <w:t xml:space="preserve"> </w:t>
            </w:r>
            <w:r>
              <w:rPr>
                <w:rFonts w:ascii="宋体" w:hAnsi="宋体" w:eastAsia="宋体" w:cs="宋体"/>
                <w:spacing w:val="6"/>
                <w:sz w:val="23"/>
                <w:szCs w:val="23"/>
              </w:rPr>
              <w:t>进行合</w:t>
            </w:r>
            <w:r>
              <w:rPr>
                <w:rFonts w:ascii="宋体" w:hAnsi="宋体" w:eastAsia="宋体" w:cs="宋体"/>
                <w:spacing w:val="5"/>
                <w:sz w:val="23"/>
                <w:szCs w:val="23"/>
              </w:rPr>
              <w:t>同</w:t>
            </w:r>
            <w:r>
              <w:rPr>
                <w:rFonts w:ascii="宋体" w:hAnsi="宋体" w:eastAsia="宋体" w:cs="宋体"/>
                <w:spacing w:val="3"/>
                <w:sz w:val="23"/>
                <w:szCs w:val="23"/>
              </w:rPr>
              <w:t>分包的，则联合体中的中小企业、</w:t>
            </w:r>
            <w:r>
              <w:rPr>
                <w:rFonts w:ascii="宋体" w:hAnsi="宋体" w:eastAsia="宋体" w:cs="宋体"/>
                <w:sz w:val="23"/>
                <w:szCs w:val="23"/>
              </w:rPr>
              <w:t xml:space="preserve"> </w:t>
            </w:r>
            <w:r>
              <w:rPr>
                <w:rFonts w:ascii="宋体" w:hAnsi="宋体" w:eastAsia="宋体" w:cs="宋体"/>
                <w:spacing w:val="14"/>
                <w:sz w:val="23"/>
                <w:szCs w:val="23"/>
              </w:rPr>
              <w:t>签</w:t>
            </w:r>
            <w:r>
              <w:rPr>
                <w:rFonts w:ascii="宋体" w:hAnsi="宋体" w:eastAsia="宋体" w:cs="宋体"/>
                <w:spacing w:val="12"/>
                <w:sz w:val="23"/>
                <w:szCs w:val="23"/>
              </w:rPr>
              <w:t>订分包意向协议的中小企业具体情况须</w:t>
            </w:r>
            <w:r>
              <w:rPr>
                <w:rFonts w:ascii="宋体" w:hAnsi="宋体" w:eastAsia="宋体" w:cs="宋体"/>
                <w:sz w:val="23"/>
                <w:szCs w:val="23"/>
              </w:rPr>
              <w:t xml:space="preserve"> </w:t>
            </w:r>
            <w:r>
              <w:rPr>
                <w:rFonts w:ascii="宋体" w:hAnsi="宋体" w:eastAsia="宋体" w:cs="宋体"/>
                <w:spacing w:val="10"/>
                <w:sz w:val="23"/>
                <w:szCs w:val="23"/>
              </w:rPr>
              <w:t>在</w:t>
            </w:r>
            <w:r>
              <w:rPr>
                <w:rFonts w:ascii="宋体" w:hAnsi="宋体" w:eastAsia="宋体" w:cs="宋体"/>
                <w:spacing w:val="8"/>
                <w:sz w:val="23"/>
                <w:szCs w:val="23"/>
              </w:rPr>
              <w:t>《</w:t>
            </w:r>
            <w:r>
              <w:rPr>
                <w:rFonts w:ascii="宋体" w:hAnsi="宋体" w:eastAsia="宋体" w:cs="宋体"/>
                <w:spacing w:val="5"/>
                <w:sz w:val="23"/>
                <w:szCs w:val="23"/>
              </w:rPr>
              <w:t>中小企业声明函》 中如实填报。上述</w:t>
            </w:r>
            <w:r>
              <w:rPr>
                <w:rFonts w:ascii="宋体" w:hAnsi="宋体" w:eastAsia="宋体" w:cs="宋体"/>
                <w:sz w:val="23"/>
                <w:szCs w:val="23"/>
              </w:rPr>
              <w:t xml:space="preserve"> </w:t>
            </w:r>
            <w:r>
              <w:rPr>
                <w:rFonts w:ascii="宋体" w:hAnsi="宋体" w:eastAsia="宋体" w:cs="宋体"/>
                <w:spacing w:val="14"/>
                <w:sz w:val="23"/>
                <w:szCs w:val="23"/>
              </w:rPr>
              <w:t>中</w:t>
            </w:r>
            <w:r>
              <w:rPr>
                <w:rFonts w:ascii="宋体" w:hAnsi="宋体" w:eastAsia="宋体" w:cs="宋体"/>
                <w:spacing w:val="12"/>
                <w:sz w:val="23"/>
                <w:szCs w:val="23"/>
              </w:rPr>
              <w:t>小企业如为监狱企业或残疾人福利性单</w:t>
            </w:r>
            <w:r>
              <w:rPr>
                <w:rFonts w:ascii="宋体" w:hAnsi="宋体" w:eastAsia="宋体" w:cs="宋体"/>
                <w:sz w:val="23"/>
                <w:szCs w:val="23"/>
              </w:rPr>
              <w:t xml:space="preserve"> </w:t>
            </w:r>
            <w:r>
              <w:rPr>
                <w:rFonts w:ascii="宋体" w:hAnsi="宋体" w:eastAsia="宋体" w:cs="宋体"/>
                <w:spacing w:val="14"/>
                <w:sz w:val="23"/>
                <w:szCs w:val="23"/>
              </w:rPr>
              <w:t>位</w:t>
            </w:r>
            <w:r>
              <w:rPr>
                <w:rFonts w:ascii="宋体" w:hAnsi="宋体" w:eastAsia="宋体" w:cs="宋体"/>
                <w:spacing w:val="12"/>
                <w:sz w:val="23"/>
                <w:szCs w:val="23"/>
              </w:rPr>
              <w:t>应在声明函中如实列明单位性质，并按</w:t>
            </w:r>
            <w:r>
              <w:rPr>
                <w:rFonts w:ascii="宋体" w:hAnsi="宋体" w:eastAsia="宋体" w:cs="宋体"/>
                <w:sz w:val="23"/>
                <w:szCs w:val="23"/>
              </w:rPr>
              <w:t xml:space="preserve"> </w:t>
            </w:r>
            <w:r>
              <w:rPr>
                <w:rFonts w:ascii="宋体" w:hAnsi="宋体" w:eastAsia="宋体" w:cs="宋体"/>
                <w:spacing w:val="-6"/>
                <w:sz w:val="23"/>
                <w:szCs w:val="23"/>
              </w:rPr>
              <w:t>注 1 或注 2 要求提供证明材料。</w:t>
            </w:r>
          </w:p>
          <w:p>
            <w:pPr>
              <w:spacing w:before="4" w:line="249" w:lineRule="auto"/>
              <w:ind w:left="114" w:right="102"/>
              <w:rPr>
                <w:rFonts w:ascii="宋体" w:hAnsi="宋体" w:eastAsia="宋体" w:cs="宋体"/>
                <w:sz w:val="23"/>
                <w:szCs w:val="23"/>
              </w:rPr>
            </w:pPr>
            <w:r>
              <w:rPr>
                <w:rFonts w:ascii="宋体" w:hAnsi="宋体" w:eastAsia="宋体" w:cs="宋体"/>
                <w:spacing w:val="18"/>
                <w:sz w:val="23"/>
                <w:szCs w:val="23"/>
              </w:rPr>
              <w:t>注</w:t>
            </w:r>
            <w:r>
              <w:rPr>
                <w:rFonts w:ascii="宋体" w:hAnsi="宋体" w:eastAsia="宋体" w:cs="宋体"/>
                <w:spacing w:val="11"/>
                <w:sz w:val="23"/>
                <w:szCs w:val="23"/>
              </w:rPr>
              <w:t xml:space="preserve"> 1：监狱企业须提供由省级以上监狱管</w:t>
            </w:r>
            <w:r>
              <w:rPr>
                <w:rFonts w:ascii="宋体" w:hAnsi="宋体" w:eastAsia="宋体" w:cs="宋体"/>
                <w:sz w:val="23"/>
                <w:szCs w:val="23"/>
              </w:rPr>
              <w:t xml:space="preserve"> </w:t>
            </w:r>
            <w:r>
              <w:rPr>
                <w:rFonts w:ascii="宋体" w:hAnsi="宋体" w:eastAsia="宋体" w:cs="宋体"/>
                <w:spacing w:val="20"/>
                <w:sz w:val="23"/>
                <w:szCs w:val="23"/>
              </w:rPr>
              <w:t>理</w:t>
            </w:r>
            <w:r>
              <w:rPr>
                <w:rFonts w:ascii="宋体" w:hAnsi="宋体" w:eastAsia="宋体" w:cs="宋体"/>
                <w:spacing w:val="15"/>
                <w:sz w:val="23"/>
                <w:szCs w:val="23"/>
              </w:rPr>
              <w:t>局</w:t>
            </w:r>
            <w:r>
              <w:rPr>
                <w:rFonts w:ascii="宋体" w:hAnsi="宋体" w:eastAsia="宋体" w:cs="宋体"/>
                <w:spacing w:val="10"/>
                <w:sz w:val="23"/>
                <w:szCs w:val="23"/>
              </w:rPr>
              <w:t xml:space="preserve"> (常州市含教育矫治局) 、戒毒管理</w:t>
            </w:r>
            <w:r>
              <w:rPr>
                <w:rFonts w:ascii="宋体" w:hAnsi="宋体" w:eastAsia="宋体" w:cs="宋体"/>
                <w:sz w:val="23"/>
                <w:szCs w:val="23"/>
              </w:rPr>
              <w:t xml:space="preserve"> </w:t>
            </w:r>
            <w:r>
              <w:rPr>
                <w:rFonts w:ascii="宋体" w:hAnsi="宋体" w:eastAsia="宋体" w:cs="宋体"/>
                <w:spacing w:val="20"/>
                <w:sz w:val="23"/>
                <w:szCs w:val="23"/>
              </w:rPr>
              <w:t>局</w:t>
            </w:r>
            <w:r>
              <w:rPr>
                <w:rFonts w:ascii="宋体" w:hAnsi="宋体" w:eastAsia="宋体" w:cs="宋体"/>
                <w:spacing w:val="15"/>
                <w:sz w:val="23"/>
                <w:szCs w:val="23"/>
              </w:rPr>
              <w:t xml:space="preserve"> </w:t>
            </w:r>
            <w:r>
              <w:rPr>
                <w:rFonts w:ascii="宋体" w:hAnsi="宋体" w:eastAsia="宋体" w:cs="宋体"/>
                <w:spacing w:val="10"/>
                <w:sz w:val="23"/>
                <w:szCs w:val="23"/>
              </w:rPr>
              <w:t>(含新疆生产建设兵团) 出具的属于监</w:t>
            </w:r>
            <w:r>
              <w:rPr>
                <w:rFonts w:ascii="宋体" w:hAnsi="宋体" w:eastAsia="宋体" w:cs="宋体"/>
                <w:sz w:val="23"/>
                <w:szCs w:val="23"/>
              </w:rPr>
              <w:t xml:space="preserve"> </w:t>
            </w:r>
            <w:r>
              <w:rPr>
                <w:rFonts w:ascii="宋体" w:hAnsi="宋体" w:eastAsia="宋体" w:cs="宋体"/>
                <w:spacing w:val="13"/>
                <w:sz w:val="23"/>
                <w:szCs w:val="23"/>
              </w:rPr>
              <w:t>狱</w:t>
            </w:r>
            <w:r>
              <w:rPr>
                <w:rFonts w:ascii="宋体" w:hAnsi="宋体" w:eastAsia="宋体" w:cs="宋体"/>
                <w:spacing w:val="7"/>
                <w:sz w:val="23"/>
                <w:szCs w:val="23"/>
              </w:rPr>
              <w:t>企业的证明文件。</w:t>
            </w:r>
          </w:p>
          <w:p>
            <w:pPr>
              <w:spacing w:line="236" w:lineRule="auto"/>
              <w:ind w:left="115" w:right="102" w:hanging="1"/>
              <w:rPr>
                <w:rFonts w:ascii="宋体" w:hAnsi="宋体" w:eastAsia="宋体" w:cs="宋体"/>
                <w:sz w:val="23"/>
                <w:szCs w:val="23"/>
              </w:rPr>
            </w:pPr>
            <w:r>
              <w:rPr>
                <w:rFonts w:ascii="宋体" w:hAnsi="宋体" w:eastAsia="宋体" w:cs="宋体"/>
                <w:spacing w:val="18"/>
                <w:sz w:val="23"/>
                <w:szCs w:val="23"/>
              </w:rPr>
              <w:t>注</w:t>
            </w:r>
            <w:r>
              <w:rPr>
                <w:rFonts w:ascii="宋体" w:hAnsi="宋体" w:eastAsia="宋体" w:cs="宋体"/>
                <w:spacing w:val="11"/>
                <w:sz w:val="23"/>
                <w:szCs w:val="23"/>
              </w:rPr>
              <w:t xml:space="preserve"> 2：残疾人福利性单位须按磋商文件要</w:t>
            </w:r>
            <w:r>
              <w:rPr>
                <w:rFonts w:ascii="宋体" w:hAnsi="宋体" w:eastAsia="宋体" w:cs="宋体"/>
                <w:sz w:val="23"/>
                <w:szCs w:val="23"/>
              </w:rPr>
              <w:t xml:space="preserve"> </w:t>
            </w:r>
            <w:r>
              <w:rPr>
                <w:rFonts w:ascii="宋体" w:hAnsi="宋体" w:eastAsia="宋体" w:cs="宋体"/>
                <w:spacing w:val="10"/>
                <w:sz w:val="23"/>
                <w:szCs w:val="23"/>
              </w:rPr>
              <w:t>求</w:t>
            </w:r>
            <w:r>
              <w:rPr>
                <w:rFonts w:ascii="宋体" w:hAnsi="宋体" w:eastAsia="宋体" w:cs="宋体"/>
                <w:spacing w:val="8"/>
                <w:sz w:val="23"/>
                <w:szCs w:val="23"/>
              </w:rPr>
              <w:t>提供《残疾人福利性单位声明函》。</w:t>
            </w:r>
          </w:p>
        </w:tc>
        <w:tc>
          <w:tcPr>
            <w:tcW w:w="1502"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before="75" w:line="260" w:lineRule="auto"/>
              <w:ind w:left="117" w:right="106"/>
              <w:rPr>
                <w:rFonts w:ascii="宋体" w:hAnsi="宋体" w:eastAsia="宋体" w:cs="宋体"/>
                <w:sz w:val="23"/>
                <w:szCs w:val="23"/>
              </w:rPr>
            </w:pPr>
            <w:r>
              <w:rPr>
                <w:rFonts w:ascii="宋体" w:hAnsi="宋体" w:eastAsia="宋体" w:cs="宋体"/>
                <w:spacing w:val="26"/>
                <w:sz w:val="23"/>
                <w:szCs w:val="23"/>
              </w:rPr>
              <w:t>格</w:t>
            </w:r>
            <w:r>
              <w:rPr>
                <w:rFonts w:ascii="宋体" w:hAnsi="宋体" w:eastAsia="宋体" w:cs="宋体"/>
                <w:spacing w:val="24"/>
                <w:sz w:val="23"/>
                <w:szCs w:val="23"/>
              </w:rPr>
              <w:t>式见《响</w:t>
            </w:r>
            <w:r>
              <w:rPr>
                <w:rFonts w:ascii="宋体" w:hAnsi="宋体" w:eastAsia="宋体" w:cs="宋体"/>
                <w:sz w:val="23"/>
                <w:szCs w:val="23"/>
              </w:rPr>
              <w:t xml:space="preserve"> </w:t>
            </w:r>
            <w:r>
              <w:rPr>
                <w:rFonts w:ascii="宋体" w:hAnsi="宋体" w:eastAsia="宋体" w:cs="宋体"/>
                <w:spacing w:val="1"/>
                <w:sz w:val="23"/>
                <w:szCs w:val="23"/>
              </w:rPr>
              <w:t>应 文 件 格</w:t>
            </w:r>
            <w:r>
              <w:rPr>
                <w:rFonts w:ascii="宋体" w:hAnsi="宋体" w:eastAsia="宋体" w:cs="宋体"/>
                <w:sz w:val="23"/>
                <w:szCs w:val="23"/>
              </w:rPr>
              <w:t xml:space="preserve"> 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640" w:type="dxa"/>
            <w:vAlign w:val="top"/>
          </w:tcPr>
          <w:p>
            <w:pPr>
              <w:spacing w:before="231" w:line="190" w:lineRule="auto"/>
              <w:ind w:left="270"/>
              <w:rPr>
                <w:rFonts w:ascii="宋体" w:hAnsi="宋体" w:eastAsia="宋体" w:cs="宋体"/>
                <w:sz w:val="23"/>
                <w:szCs w:val="23"/>
              </w:rPr>
            </w:pPr>
            <w:r>
              <w:rPr>
                <w:rFonts w:ascii="宋体" w:hAnsi="宋体" w:eastAsia="宋体" w:cs="宋体"/>
                <w:sz w:val="23"/>
                <w:szCs w:val="23"/>
              </w:rPr>
              <w:t>3</w:t>
            </w:r>
          </w:p>
        </w:tc>
        <w:tc>
          <w:tcPr>
            <w:tcW w:w="1806" w:type="dxa"/>
            <w:vAlign w:val="top"/>
          </w:tcPr>
          <w:p>
            <w:pPr>
              <w:spacing w:before="37" w:line="237" w:lineRule="auto"/>
              <w:ind w:left="123" w:right="106" w:hanging="9"/>
              <w:rPr>
                <w:rFonts w:ascii="宋体" w:hAnsi="宋体" w:eastAsia="宋体" w:cs="宋体"/>
                <w:sz w:val="23"/>
                <w:szCs w:val="23"/>
              </w:rPr>
            </w:pPr>
            <w:r>
              <w:rPr>
                <w:rFonts w:ascii="宋体" w:hAnsi="宋体" w:eastAsia="宋体" w:cs="宋体"/>
                <w:spacing w:val="-17"/>
                <w:sz w:val="23"/>
                <w:szCs w:val="23"/>
              </w:rPr>
              <w:t>本</w:t>
            </w:r>
            <w:r>
              <w:rPr>
                <w:rFonts w:ascii="宋体" w:hAnsi="宋体" w:eastAsia="宋体" w:cs="宋体"/>
                <w:spacing w:val="-16"/>
                <w:sz w:val="23"/>
                <w:szCs w:val="23"/>
              </w:rPr>
              <w:t>项 目 的特 定</w:t>
            </w:r>
            <w:r>
              <w:rPr>
                <w:rFonts w:ascii="宋体" w:hAnsi="宋体" w:eastAsia="宋体" w:cs="宋体"/>
                <w:sz w:val="23"/>
                <w:szCs w:val="23"/>
              </w:rPr>
              <w:t xml:space="preserve"> </w:t>
            </w:r>
            <w:r>
              <w:rPr>
                <w:rFonts w:ascii="宋体" w:hAnsi="宋体" w:eastAsia="宋体" w:cs="宋体"/>
                <w:spacing w:val="5"/>
                <w:sz w:val="23"/>
                <w:szCs w:val="23"/>
              </w:rPr>
              <w:t>资格要求</w:t>
            </w:r>
          </w:p>
        </w:tc>
        <w:tc>
          <w:tcPr>
            <w:tcW w:w="4578" w:type="dxa"/>
            <w:vAlign w:val="top"/>
          </w:tcPr>
          <w:p>
            <w:pPr>
              <w:spacing w:before="194" w:line="227" w:lineRule="auto"/>
              <w:ind w:left="118"/>
              <w:rPr>
                <w:rFonts w:ascii="宋体" w:hAnsi="宋体" w:eastAsia="宋体" w:cs="宋体"/>
                <w:sz w:val="23"/>
                <w:szCs w:val="23"/>
              </w:rPr>
            </w:pPr>
            <w:r>
              <w:rPr>
                <w:rFonts w:ascii="宋体" w:hAnsi="宋体" w:eastAsia="宋体" w:cs="宋体"/>
                <w:spacing w:val="13"/>
                <w:sz w:val="23"/>
                <w:szCs w:val="23"/>
              </w:rPr>
              <w:t>见</w:t>
            </w:r>
            <w:r>
              <w:rPr>
                <w:rFonts w:ascii="宋体" w:hAnsi="宋体" w:eastAsia="宋体" w:cs="宋体"/>
                <w:spacing w:val="7"/>
                <w:sz w:val="23"/>
                <w:szCs w:val="23"/>
              </w:rPr>
              <w:t>第一章《采购邀请》</w:t>
            </w:r>
          </w:p>
        </w:tc>
        <w:tc>
          <w:tcPr>
            <w:tcW w:w="1502"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41" w:hRule="atLeast"/>
        </w:trPr>
        <w:tc>
          <w:tcPr>
            <w:tcW w:w="640" w:type="dxa"/>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r>
              <w:rPr>
                <w:sz w:val="28"/>
                <w:szCs w:val="28"/>
              </w:rPr>
              <w:drawing>
                <wp:anchor distT="0" distB="0" distL="114300" distR="114300" simplePos="0" relativeHeight="251675648" behindDoc="1" locked="0" layoutInCell="1" allowOverlap="1">
                  <wp:simplePos x="0" y="0"/>
                  <wp:positionH relativeFrom="margin">
                    <wp:posOffset>3810</wp:posOffset>
                  </wp:positionH>
                  <wp:positionV relativeFrom="margin">
                    <wp:posOffset>974725</wp:posOffset>
                  </wp:positionV>
                  <wp:extent cx="5457825" cy="4248150"/>
                  <wp:effectExtent l="0" t="0" r="9525" b="0"/>
                  <wp:wrapNone/>
                  <wp:docPr id="67" name="WordPictureWatermark34975" descr="2d0e2244e02b1c707e7f45d357e8f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WordPictureWatermark34975" descr="2d0e2244e02b1c707e7f45d357e8fef"/>
                          <pic:cNvPicPr>
                            <a:picLocks noChangeAspect="1"/>
                          </pic:cNvPicPr>
                        </pic:nvPicPr>
                        <pic:blipFill>
                          <a:blip r:embed="rId22">
                            <a:lum bright="69998" contrast="-70001"/>
                          </a:blip>
                          <a:stretch>
                            <a:fillRect/>
                          </a:stretch>
                        </pic:blipFill>
                        <pic:spPr>
                          <a:xfrm>
                            <a:off x="0" y="0"/>
                            <a:ext cx="5457825" cy="4248150"/>
                          </a:xfrm>
                          <a:prstGeom prst="rect">
                            <a:avLst/>
                          </a:prstGeom>
                          <a:noFill/>
                          <a:ln>
                            <a:noFill/>
                          </a:ln>
                        </pic:spPr>
                      </pic:pic>
                    </a:graphicData>
                  </a:graphic>
                </wp:anchor>
              </w:drawing>
            </w: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before="75" w:line="191" w:lineRule="auto"/>
              <w:ind w:left="150"/>
              <w:rPr>
                <w:rFonts w:ascii="宋体" w:hAnsi="宋体" w:eastAsia="宋体" w:cs="宋体"/>
                <w:sz w:val="23"/>
                <w:szCs w:val="23"/>
              </w:rPr>
            </w:pPr>
            <w:r>
              <w:rPr>
                <w:rFonts w:ascii="宋体" w:hAnsi="宋体" w:eastAsia="宋体" w:cs="宋体"/>
                <w:spacing w:val="8"/>
                <w:sz w:val="23"/>
                <w:szCs w:val="23"/>
              </w:rPr>
              <w:t>3</w:t>
            </w:r>
            <w:r>
              <w:rPr>
                <w:rFonts w:ascii="宋体" w:hAnsi="宋体" w:eastAsia="宋体" w:cs="宋体"/>
                <w:spacing w:val="7"/>
                <w:sz w:val="23"/>
                <w:szCs w:val="23"/>
              </w:rPr>
              <w:t>-1</w:t>
            </w:r>
          </w:p>
        </w:tc>
        <w:tc>
          <w:tcPr>
            <w:tcW w:w="1806"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75" w:line="266" w:lineRule="auto"/>
              <w:ind w:left="113" w:right="106" w:firstLine="3"/>
              <w:rPr>
                <w:rFonts w:ascii="宋体" w:hAnsi="宋体" w:eastAsia="宋体" w:cs="宋体"/>
                <w:sz w:val="23"/>
                <w:szCs w:val="23"/>
              </w:rPr>
            </w:pPr>
            <w:r>
              <w:rPr>
                <w:rFonts w:ascii="宋体" w:hAnsi="宋体" w:eastAsia="宋体" w:cs="宋体"/>
                <w:spacing w:val="12"/>
                <w:sz w:val="23"/>
                <w:szCs w:val="23"/>
              </w:rPr>
              <w:t>是 否接受联</w:t>
            </w:r>
            <w:r>
              <w:rPr>
                <w:rFonts w:ascii="宋体" w:hAnsi="宋体" w:eastAsia="宋体" w:cs="宋体"/>
                <w:spacing w:val="10"/>
                <w:sz w:val="23"/>
                <w:szCs w:val="23"/>
              </w:rPr>
              <w:t>合</w:t>
            </w:r>
            <w:r>
              <w:rPr>
                <w:rFonts w:ascii="宋体" w:hAnsi="宋体" w:eastAsia="宋体" w:cs="宋体"/>
                <w:sz w:val="23"/>
                <w:szCs w:val="23"/>
              </w:rPr>
              <w:t xml:space="preserve"> </w:t>
            </w:r>
            <w:r>
              <w:rPr>
                <w:rFonts w:ascii="宋体" w:hAnsi="宋体" w:eastAsia="宋体" w:cs="宋体"/>
                <w:spacing w:val="7"/>
                <w:sz w:val="23"/>
                <w:szCs w:val="23"/>
              </w:rPr>
              <w:t>体响</w:t>
            </w:r>
            <w:r>
              <w:rPr>
                <w:rFonts w:ascii="宋体" w:hAnsi="宋体" w:eastAsia="宋体" w:cs="宋体"/>
                <w:spacing w:val="6"/>
                <w:sz w:val="23"/>
                <w:szCs w:val="23"/>
              </w:rPr>
              <w:t>应</w:t>
            </w:r>
          </w:p>
        </w:tc>
        <w:tc>
          <w:tcPr>
            <w:tcW w:w="4578" w:type="dxa"/>
            <w:vAlign w:val="top"/>
          </w:tcPr>
          <w:p>
            <w:pPr>
              <w:spacing w:before="34" w:line="247" w:lineRule="auto"/>
              <w:ind w:left="115" w:right="102" w:firstLine="16"/>
              <w:rPr>
                <w:rFonts w:ascii="宋体" w:hAnsi="宋体" w:eastAsia="宋体" w:cs="宋体"/>
                <w:sz w:val="23"/>
                <w:szCs w:val="23"/>
              </w:rPr>
            </w:pPr>
            <w:r>
              <w:rPr>
                <w:rFonts w:ascii="宋体" w:hAnsi="宋体" w:eastAsia="宋体" w:cs="宋体"/>
                <w:spacing w:val="8"/>
                <w:sz w:val="23"/>
                <w:szCs w:val="23"/>
              </w:rPr>
              <w:t>1</w:t>
            </w:r>
            <w:r>
              <w:rPr>
                <w:rFonts w:ascii="宋体" w:hAnsi="宋体" w:eastAsia="宋体" w:cs="宋体"/>
                <w:spacing w:val="7"/>
                <w:sz w:val="23"/>
                <w:szCs w:val="23"/>
              </w:rPr>
              <w:t>、</w:t>
            </w:r>
            <w:r>
              <w:rPr>
                <w:rFonts w:ascii="宋体" w:hAnsi="宋体" w:eastAsia="宋体" w:cs="宋体"/>
                <w:spacing w:val="4"/>
                <w:sz w:val="23"/>
                <w:szCs w:val="23"/>
              </w:rPr>
              <w:t>如本项目接受联合体响应，且供应商为</w:t>
            </w:r>
            <w:r>
              <w:rPr>
                <w:rFonts w:ascii="宋体" w:hAnsi="宋体" w:eastAsia="宋体" w:cs="宋体"/>
                <w:sz w:val="23"/>
                <w:szCs w:val="23"/>
              </w:rPr>
              <w:t xml:space="preserve"> </w:t>
            </w:r>
            <w:r>
              <w:rPr>
                <w:rFonts w:ascii="宋体" w:hAnsi="宋体" w:eastAsia="宋体" w:cs="宋体"/>
                <w:spacing w:val="12"/>
                <w:sz w:val="23"/>
                <w:szCs w:val="23"/>
              </w:rPr>
              <w:t>联合体时必须提供《联合协议》，明确</w:t>
            </w:r>
            <w:r>
              <w:rPr>
                <w:rFonts w:ascii="宋体" w:hAnsi="宋体" w:eastAsia="宋体" w:cs="宋体"/>
                <w:spacing w:val="11"/>
                <w:sz w:val="23"/>
                <w:szCs w:val="23"/>
              </w:rPr>
              <w:t>各</w:t>
            </w:r>
            <w:r>
              <w:rPr>
                <w:rFonts w:ascii="宋体" w:hAnsi="宋体" w:eastAsia="宋体" w:cs="宋体"/>
                <w:sz w:val="23"/>
                <w:szCs w:val="23"/>
              </w:rPr>
              <w:t xml:space="preserve"> </w:t>
            </w:r>
            <w:r>
              <w:rPr>
                <w:rFonts w:ascii="宋体" w:hAnsi="宋体" w:eastAsia="宋体" w:cs="宋体"/>
                <w:spacing w:val="12"/>
                <w:sz w:val="23"/>
                <w:szCs w:val="23"/>
              </w:rPr>
              <w:t>方拟承担的工作和责任，并指定联合体</w:t>
            </w:r>
            <w:r>
              <w:rPr>
                <w:rFonts w:ascii="宋体" w:hAnsi="宋体" w:eastAsia="宋体" w:cs="宋体"/>
                <w:spacing w:val="11"/>
                <w:sz w:val="23"/>
                <w:szCs w:val="23"/>
              </w:rPr>
              <w:t>牵</w:t>
            </w:r>
            <w:r>
              <w:rPr>
                <w:rFonts w:ascii="宋体" w:hAnsi="宋体" w:eastAsia="宋体" w:cs="宋体"/>
                <w:sz w:val="23"/>
                <w:szCs w:val="23"/>
              </w:rPr>
              <w:t xml:space="preserve"> </w:t>
            </w:r>
            <w:r>
              <w:rPr>
                <w:rFonts w:ascii="宋体" w:hAnsi="宋体" w:eastAsia="宋体" w:cs="宋体"/>
                <w:spacing w:val="12"/>
                <w:sz w:val="23"/>
                <w:szCs w:val="23"/>
              </w:rPr>
              <w:t>头人，授权其代表所有联合体成员负责</w:t>
            </w:r>
            <w:r>
              <w:rPr>
                <w:rFonts w:ascii="宋体" w:hAnsi="宋体" w:eastAsia="宋体" w:cs="宋体"/>
                <w:spacing w:val="11"/>
                <w:sz w:val="23"/>
                <w:szCs w:val="23"/>
              </w:rPr>
              <w:t>本</w:t>
            </w:r>
            <w:r>
              <w:rPr>
                <w:rFonts w:ascii="宋体" w:hAnsi="宋体" w:eastAsia="宋体" w:cs="宋体"/>
                <w:sz w:val="23"/>
                <w:szCs w:val="23"/>
              </w:rPr>
              <w:t xml:space="preserve"> </w:t>
            </w:r>
            <w:r>
              <w:rPr>
                <w:rFonts w:ascii="宋体" w:hAnsi="宋体" w:eastAsia="宋体" w:cs="宋体"/>
                <w:spacing w:val="12"/>
                <w:sz w:val="23"/>
                <w:szCs w:val="23"/>
              </w:rPr>
              <w:t>项目响应和合同实施阶段的牵头、协调</w:t>
            </w:r>
            <w:r>
              <w:rPr>
                <w:rFonts w:ascii="宋体" w:hAnsi="宋体" w:eastAsia="宋体" w:cs="宋体"/>
                <w:spacing w:val="11"/>
                <w:sz w:val="23"/>
                <w:szCs w:val="23"/>
              </w:rPr>
              <w:t>工</w:t>
            </w:r>
            <w:r>
              <w:rPr>
                <w:rFonts w:ascii="宋体" w:hAnsi="宋体" w:eastAsia="宋体" w:cs="宋体"/>
                <w:sz w:val="23"/>
                <w:szCs w:val="23"/>
              </w:rPr>
              <w:t xml:space="preserve"> </w:t>
            </w:r>
            <w:r>
              <w:rPr>
                <w:rFonts w:ascii="宋体" w:hAnsi="宋体" w:eastAsia="宋体" w:cs="宋体"/>
                <w:spacing w:val="12"/>
                <w:sz w:val="23"/>
                <w:szCs w:val="23"/>
              </w:rPr>
              <w:t>作。该联合协议应当作为响应文件的组</w:t>
            </w:r>
            <w:r>
              <w:rPr>
                <w:rFonts w:ascii="宋体" w:hAnsi="宋体" w:eastAsia="宋体" w:cs="宋体"/>
                <w:spacing w:val="11"/>
                <w:sz w:val="23"/>
                <w:szCs w:val="23"/>
              </w:rPr>
              <w:t>成</w:t>
            </w:r>
            <w:r>
              <w:rPr>
                <w:rFonts w:ascii="宋体" w:hAnsi="宋体" w:eastAsia="宋体" w:cs="宋体"/>
                <w:sz w:val="23"/>
                <w:szCs w:val="23"/>
              </w:rPr>
              <w:t xml:space="preserve"> </w:t>
            </w:r>
            <w:r>
              <w:rPr>
                <w:rFonts w:ascii="宋体" w:hAnsi="宋体" w:eastAsia="宋体" w:cs="宋体"/>
                <w:spacing w:val="9"/>
                <w:sz w:val="23"/>
                <w:szCs w:val="23"/>
              </w:rPr>
              <w:t>部分，与响应文件其他内容同时递交</w:t>
            </w:r>
            <w:r>
              <w:rPr>
                <w:rFonts w:ascii="宋体" w:hAnsi="宋体" w:eastAsia="宋体" w:cs="宋体"/>
                <w:spacing w:val="5"/>
                <w:sz w:val="23"/>
                <w:szCs w:val="23"/>
              </w:rPr>
              <w:t>。</w:t>
            </w:r>
          </w:p>
          <w:p>
            <w:pPr>
              <w:spacing w:before="26" w:line="239" w:lineRule="auto"/>
              <w:ind w:left="131" w:right="102" w:hanging="14"/>
              <w:rPr>
                <w:rFonts w:ascii="宋体" w:hAnsi="宋体" w:eastAsia="宋体" w:cs="宋体"/>
                <w:sz w:val="23"/>
                <w:szCs w:val="23"/>
              </w:rPr>
            </w:pPr>
            <w:r>
              <w:rPr>
                <w:rFonts w:ascii="宋体" w:hAnsi="宋体" w:eastAsia="宋体" w:cs="宋体"/>
                <w:spacing w:val="8"/>
                <w:sz w:val="23"/>
                <w:szCs w:val="23"/>
              </w:rPr>
              <w:t>2</w:t>
            </w:r>
            <w:r>
              <w:rPr>
                <w:rFonts w:ascii="宋体" w:hAnsi="宋体" w:eastAsia="宋体" w:cs="宋体"/>
                <w:spacing w:val="5"/>
                <w:sz w:val="23"/>
                <w:szCs w:val="23"/>
              </w:rPr>
              <w:t>、联合体各成员单位均须提供本表中序号</w:t>
            </w:r>
            <w:r>
              <w:rPr>
                <w:rFonts w:ascii="宋体" w:hAnsi="宋体" w:eastAsia="宋体" w:cs="宋体"/>
                <w:sz w:val="23"/>
                <w:szCs w:val="23"/>
              </w:rPr>
              <w:t xml:space="preserve"> </w:t>
            </w:r>
            <w:r>
              <w:rPr>
                <w:rFonts w:ascii="宋体" w:hAnsi="宋体" w:eastAsia="宋体" w:cs="宋体"/>
                <w:spacing w:val="1"/>
                <w:sz w:val="23"/>
                <w:szCs w:val="23"/>
              </w:rPr>
              <w:t>1-1、1-2</w:t>
            </w:r>
            <w:r>
              <w:rPr>
                <w:rFonts w:ascii="宋体" w:hAnsi="宋体" w:eastAsia="宋体" w:cs="宋体"/>
                <w:sz w:val="23"/>
                <w:szCs w:val="23"/>
              </w:rPr>
              <w:t xml:space="preserve"> 的证明文件。</w:t>
            </w:r>
          </w:p>
          <w:p>
            <w:pPr>
              <w:spacing w:before="28" w:line="244" w:lineRule="auto"/>
              <w:ind w:left="114" w:right="102" w:firstLine="4"/>
              <w:rPr>
                <w:rFonts w:ascii="宋体" w:hAnsi="宋体" w:eastAsia="宋体" w:cs="宋体"/>
                <w:sz w:val="23"/>
                <w:szCs w:val="23"/>
              </w:rPr>
            </w:pPr>
            <w:r>
              <w:rPr>
                <w:rFonts w:ascii="宋体" w:hAnsi="宋体" w:eastAsia="宋体" w:cs="宋体"/>
                <w:spacing w:val="-1"/>
                <w:sz w:val="23"/>
                <w:szCs w:val="23"/>
              </w:rPr>
              <w:t>3、本表序号 3-2 项规定的其他特定</w:t>
            </w:r>
            <w:r>
              <w:rPr>
                <w:rFonts w:ascii="宋体" w:hAnsi="宋体" w:eastAsia="宋体" w:cs="宋体"/>
                <w:sz w:val="23"/>
                <w:szCs w:val="23"/>
              </w:rPr>
              <w:t xml:space="preserve">资格要 </w:t>
            </w:r>
            <w:r>
              <w:rPr>
                <w:rFonts w:ascii="宋体" w:hAnsi="宋体" w:eastAsia="宋体" w:cs="宋体"/>
                <w:spacing w:val="12"/>
                <w:sz w:val="23"/>
                <w:szCs w:val="23"/>
              </w:rPr>
              <w:t>求中的每一小项要求，联合体各方中至少</w:t>
            </w:r>
            <w:r>
              <w:rPr>
                <w:rFonts w:ascii="宋体" w:hAnsi="宋体" w:eastAsia="宋体" w:cs="宋体"/>
                <w:sz w:val="23"/>
                <w:szCs w:val="23"/>
              </w:rPr>
              <w:t xml:space="preserve"> </w:t>
            </w:r>
            <w:r>
              <w:rPr>
                <w:rFonts w:ascii="宋体" w:hAnsi="宋体" w:eastAsia="宋体" w:cs="宋体"/>
                <w:spacing w:val="12"/>
                <w:sz w:val="23"/>
                <w:szCs w:val="23"/>
              </w:rPr>
              <w:t>应当有一方符合本表中其他资格要求并提</w:t>
            </w:r>
            <w:r>
              <w:rPr>
                <w:rFonts w:ascii="宋体" w:hAnsi="宋体" w:eastAsia="宋体" w:cs="宋体"/>
                <w:sz w:val="23"/>
                <w:szCs w:val="23"/>
              </w:rPr>
              <w:t xml:space="preserve"> </w:t>
            </w:r>
            <w:r>
              <w:rPr>
                <w:rFonts w:ascii="宋体" w:hAnsi="宋体" w:eastAsia="宋体" w:cs="宋体"/>
                <w:spacing w:val="10"/>
                <w:sz w:val="23"/>
                <w:szCs w:val="23"/>
              </w:rPr>
              <w:t>供</w:t>
            </w:r>
            <w:r>
              <w:rPr>
                <w:rFonts w:ascii="宋体" w:hAnsi="宋体" w:eastAsia="宋体" w:cs="宋体"/>
                <w:spacing w:val="6"/>
                <w:sz w:val="23"/>
                <w:szCs w:val="23"/>
              </w:rPr>
              <w:t>证明文件。</w:t>
            </w:r>
          </w:p>
          <w:p>
            <w:pPr>
              <w:spacing w:before="29" w:line="242" w:lineRule="auto"/>
              <w:ind w:left="113" w:right="102"/>
              <w:rPr>
                <w:rFonts w:ascii="宋体" w:hAnsi="宋体" w:eastAsia="宋体" w:cs="宋体"/>
                <w:sz w:val="23"/>
                <w:szCs w:val="23"/>
              </w:rPr>
            </w:pPr>
            <w:r>
              <w:rPr>
                <w:rFonts w:ascii="宋体" w:hAnsi="宋体" w:eastAsia="宋体" w:cs="宋体"/>
                <w:spacing w:val="10"/>
                <w:sz w:val="23"/>
                <w:szCs w:val="23"/>
              </w:rPr>
              <w:t>4</w:t>
            </w:r>
            <w:r>
              <w:rPr>
                <w:rFonts w:ascii="宋体" w:hAnsi="宋体" w:eastAsia="宋体" w:cs="宋体"/>
                <w:spacing w:val="7"/>
                <w:sz w:val="23"/>
                <w:szCs w:val="23"/>
              </w:rPr>
              <w:t>、</w:t>
            </w:r>
            <w:r>
              <w:rPr>
                <w:rFonts w:ascii="宋体" w:hAnsi="宋体" w:eastAsia="宋体" w:cs="宋体"/>
                <w:spacing w:val="5"/>
                <w:sz w:val="23"/>
                <w:szCs w:val="23"/>
              </w:rPr>
              <w:t>联合体中有同类资质的供应商按照联合</w:t>
            </w:r>
            <w:r>
              <w:rPr>
                <w:rFonts w:ascii="宋体" w:hAnsi="宋体" w:eastAsia="宋体" w:cs="宋体"/>
                <w:sz w:val="23"/>
                <w:szCs w:val="23"/>
              </w:rPr>
              <w:t xml:space="preserve"> </w:t>
            </w:r>
            <w:r>
              <w:rPr>
                <w:rFonts w:ascii="宋体" w:hAnsi="宋体" w:eastAsia="宋体" w:cs="宋体"/>
                <w:spacing w:val="12"/>
                <w:sz w:val="23"/>
                <w:szCs w:val="23"/>
              </w:rPr>
              <w:t>体分工承担相同工作的，应当按照资质等</w:t>
            </w:r>
            <w:r>
              <w:rPr>
                <w:rFonts w:ascii="宋体" w:hAnsi="宋体" w:eastAsia="宋体" w:cs="宋体"/>
                <w:sz w:val="23"/>
                <w:szCs w:val="23"/>
              </w:rPr>
              <w:t xml:space="preserve"> </w:t>
            </w:r>
            <w:r>
              <w:rPr>
                <w:rFonts w:ascii="宋体" w:hAnsi="宋体" w:eastAsia="宋体" w:cs="宋体"/>
                <w:spacing w:val="16"/>
                <w:sz w:val="23"/>
                <w:szCs w:val="23"/>
              </w:rPr>
              <w:t>级</w:t>
            </w:r>
            <w:r>
              <w:rPr>
                <w:rFonts w:ascii="宋体" w:hAnsi="宋体" w:eastAsia="宋体" w:cs="宋体"/>
                <w:spacing w:val="8"/>
                <w:sz w:val="23"/>
                <w:szCs w:val="23"/>
              </w:rPr>
              <w:t>较低的供应商确定资质等级。</w:t>
            </w:r>
          </w:p>
          <w:p>
            <w:pPr>
              <w:spacing w:before="27" w:line="244" w:lineRule="auto"/>
              <w:ind w:left="113" w:right="102" w:firstLine="5"/>
              <w:rPr>
                <w:rFonts w:ascii="宋体" w:hAnsi="宋体" w:eastAsia="宋体" w:cs="宋体"/>
                <w:sz w:val="23"/>
                <w:szCs w:val="23"/>
              </w:rPr>
            </w:pPr>
            <w:r>
              <w:rPr>
                <w:rFonts w:ascii="宋体" w:hAnsi="宋体" w:eastAsia="宋体" w:cs="宋体"/>
                <w:spacing w:val="6"/>
                <w:sz w:val="23"/>
                <w:szCs w:val="23"/>
              </w:rPr>
              <w:t>5</w:t>
            </w:r>
            <w:r>
              <w:rPr>
                <w:rFonts w:ascii="宋体" w:hAnsi="宋体" w:eastAsia="宋体" w:cs="宋体"/>
                <w:spacing w:val="5"/>
                <w:sz w:val="23"/>
                <w:szCs w:val="23"/>
              </w:rPr>
              <w:t>、以联合体形式参加政府采购活动的，联</w:t>
            </w:r>
            <w:r>
              <w:rPr>
                <w:rFonts w:ascii="宋体" w:hAnsi="宋体" w:eastAsia="宋体" w:cs="宋体"/>
                <w:sz w:val="23"/>
                <w:szCs w:val="23"/>
              </w:rPr>
              <w:t xml:space="preserve"> </w:t>
            </w:r>
            <w:r>
              <w:rPr>
                <w:rFonts w:ascii="宋体" w:hAnsi="宋体" w:eastAsia="宋体" w:cs="宋体"/>
                <w:spacing w:val="13"/>
                <w:sz w:val="23"/>
                <w:szCs w:val="23"/>
              </w:rPr>
              <w:t>合</w:t>
            </w:r>
            <w:r>
              <w:rPr>
                <w:rFonts w:ascii="宋体" w:hAnsi="宋体" w:eastAsia="宋体" w:cs="宋体"/>
                <w:spacing w:val="12"/>
                <w:sz w:val="23"/>
                <w:szCs w:val="23"/>
              </w:rPr>
              <w:t>体各方不得再单独参加或者与其他供应</w:t>
            </w:r>
            <w:r>
              <w:rPr>
                <w:rFonts w:ascii="宋体" w:hAnsi="宋体" w:eastAsia="宋体" w:cs="宋体"/>
                <w:sz w:val="23"/>
                <w:szCs w:val="23"/>
              </w:rPr>
              <w:t xml:space="preserve"> </w:t>
            </w:r>
            <w:r>
              <w:rPr>
                <w:rFonts w:ascii="宋体" w:hAnsi="宋体" w:eastAsia="宋体" w:cs="宋体"/>
                <w:spacing w:val="13"/>
                <w:sz w:val="23"/>
                <w:szCs w:val="23"/>
              </w:rPr>
              <w:t>商</w:t>
            </w:r>
            <w:r>
              <w:rPr>
                <w:rFonts w:ascii="宋体" w:hAnsi="宋体" w:eastAsia="宋体" w:cs="宋体"/>
                <w:spacing w:val="12"/>
                <w:sz w:val="23"/>
                <w:szCs w:val="23"/>
              </w:rPr>
              <w:t>另外组成联合体参加同一合同项下的政</w:t>
            </w:r>
            <w:r>
              <w:rPr>
                <w:rFonts w:ascii="宋体" w:hAnsi="宋体" w:eastAsia="宋体" w:cs="宋体"/>
                <w:sz w:val="23"/>
                <w:szCs w:val="23"/>
              </w:rPr>
              <w:t xml:space="preserve"> </w:t>
            </w:r>
            <w:r>
              <w:rPr>
                <w:rFonts w:ascii="宋体" w:hAnsi="宋体" w:eastAsia="宋体" w:cs="宋体"/>
                <w:spacing w:val="7"/>
                <w:sz w:val="23"/>
                <w:szCs w:val="23"/>
              </w:rPr>
              <w:t>府采购活动</w:t>
            </w:r>
            <w:r>
              <w:rPr>
                <w:rFonts w:ascii="宋体" w:hAnsi="宋体" w:eastAsia="宋体" w:cs="宋体"/>
                <w:spacing w:val="6"/>
                <w:sz w:val="23"/>
                <w:szCs w:val="23"/>
              </w:rPr>
              <w:t>。</w:t>
            </w:r>
          </w:p>
          <w:p>
            <w:pPr>
              <w:spacing w:before="30" w:line="224" w:lineRule="auto"/>
              <w:ind w:left="116"/>
              <w:rPr>
                <w:rFonts w:ascii="宋体" w:hAnsi="宋体" w:eastAsia="宋体" w:cs="宋体"/>
                <w:sz w:val="23"/>
                <w:szCs w:val="23"/>
              </w:rPr>
            </w:pPr>
            <w:r>
              <w:rPr>
                <w:rFonts w:ascii="宋体" w:hAnsi="宋体" w:eastAsia="宋体" w:cs="宋体"/>
                <w:spacing w:val="10"/>
                <w:sz w:val="23"/>
                <w:szCs w:val="23"/>
              </w:rPr>
              <w:t>6</w:t>
            </w:r>
            <w:r>
              <w:rPr>
                <w:rFonts w:ascii="宋体" w:hAnsi="宋体" w:eastAsia="宋体" w:cs="宋体"/>
                <w:spacing w:val="8"/>
                <w:sz w:val="23"/>
                <w:szCs w:val="23"/>
              </w:rPr>
              <w:t>、</w:t>
            </w:r>
            <w:r>
              <w:rPr>
                <w:rFonts w:ascii="宋体" w:hAnsi="宋体" w:eastAsia="宋体" w:cs="宋体"/>
                <w:spacing w:val="5"/>
                <w:sz w:val="23"/>
                <w:szCs w:val="23"/>
              </w:rPr>
              <w:t>若联合体中任一成员单位中途退出，则</w:t>
            </w:r>
            <w:r>
              <w:rPr>
                <w:rFonts w:ascii="宋体" w:hAnsi="宋体" w:eastAsia="宋体" w:cs="宋体"/>
                <w:spacing w:val="13"/>
                <w:sz w:val="23"/>
                <w:szCs w:val="23"/>
              </w:rPr>
              <w:t>该</w:t>
            </w:r>
            <w:r>
              <w:rPr>
                <w:rFonts w:ascii="宋体" w:hAnsi="宋体" w:eastAsia="宋体" w:cs="宋体"/>
                <w:spacing w:val="11"/>
                <w:sz w:val="23"/>
                <w:szCs w:val="23"/>
              </w:rPr>
              <w:t>联合体的</w:t>
            </w:r>
            <w:r>
              <w:rPr>
                <w:rFonts w:ascii="宋体" w:hAnsi="宋体" w:eastAsia="宋体" w:cs="宋体"/>
                <w:spacing w:val="11"/>
                <w:sz w:val="23"/>
                <w:szCs w:val="23"/>
                <w14:textOutline w14:w="4358" w14:cap="sq" w14:cmpd="sng">
                  <w14:solidFill>
                    <w14:srgbClr w14:val="000000"/>
                  </w14:solidFill>
                  <w14:prstDash w14:val="solid"/>
                  <w14:bevel/>
                </w14:textOutline>
              </w:rPr>
              <w:t>响应无效</w:t>
            </w:r>
            <w:r>
              <w:rPr>
                <w:rFonts w:ascii="宋体" w:hAnsi="宋体" w:eastAsia="宋体" w:cs="宋体"/>
                <w:spacing w:val="11"/>
                <w:sz w:val="23"/>
                <w:szCs w:val="23"/>
              </w:rPr>
              <w:t>。</w:t>
            </w:r>
            <w:r>
              <w:rPr>
                <w:rFonts w:ascii="宋体" w:hAnsi="宋体" w:eastAsia="宋体" w:cs="宋体"/>
                <w:sz w:val="23"/>
                <w:szCs w:val="23"/>
              </w:rPr>
              <w:t xml:space="preserve">                 </w:t>
            </w:r>
            <w:r>
              <w:rPr>
                <w:rFonts w:ascii="宋体" w:hAnsi="宋体" w:eastAsia="宋体" w:cs="宋体"/>
                <w:spacing w:val="8"/>
                <w:sz w:val="23"/>
                <w:szCs w:val="23"/>
                <w14:textOutline w14:w="4358" w14:cap="sq" w14:cmpd="sng">
                  <w14:solidFill>
                    <w14:srgbClr w14:val="000000"/>
                  </w14:solidFill>
                  <w14:prstDash w14:val="solid"/>
                  <w14:bevel/>
                </w14:textOutline>
              </w:rPr>
              <w:t>7</w:t>
            </w:r>
            <w:r>
              <w:rPr>
                <w:rFonts w:ascii="宋体" w:hAnsi="宋体" w:eastAsia="宋体" w:cs="宋体"/>
                <w:spacing w:val="5"/>
                <w:sz w:val="23"/>
                <w:szCs w:val="23"/>
                <w14:textOutline w14:w="4358" w14:cap="sq" w14:cmpd="sng">
                  <w14:solidFill>
                    <w14:srgbClr w14:val="000000"/>
                  </w14:solidFill>
                  <w14:prstDash w14:val="solid"/>
                  <w14:bevel/>
                </w14:textOutline>
              </w:rPr>
              <w:t>、本项目不接受联合体响应，供应商不得</w:t>
            </w:r>
            <w:r>
              <w:rPr>
                <w:rFonts w:ascii="宋体" w:hAnsi="宋体" w:eastAsia="宋体" w:cs="宋体"/>
                <w:sz w:val="23"/>
                <w:szCs w:val="23"/>
              </w:rPr>
              <w:t xml:space="preserve"> </w:t>
            </w:r>
            <w:r>
              <w:rPr>
                <w:rFonts w:ascii="宋体" w:hAnsi="宋体" w:eastAsia="宋体" w:cs="宋体"/>
                <w:spacing w:val="6"/>
                <w:sz w:val="23"/>
                <w:szCs w:val="23"/>
                <w14:textOutline w14:w="4358" w14:cap="sq" w14:cmpd="sng">
                  <w14:solidFill>
                    <w14:srgbClr w14:val="000000"/>
                  </w14:solidFill>
                  <w14:prstDash w14:val="solid"/>
                  <w14:bevel/>
                </w14:textOutline>
              </w:rPr>
              <w:t>为联合体。</w:t>
            </w:r>
          </w:p>
        </w:tc>
        <w:tc>
          <w:tcPr>
            <w:tcW w:w="1502"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75" w:line="256" w:lineRule="auto"/>
              <w:ind w:left="117" w:right="106"/>
              <w:rPr>
                <w:rFonts w:ascii="宋体" w:hAnsi="宋体" w:eastAsia="宋体" w:cs="宋体"/>
                <w:sz w:val="23"/>
                <w:szCs w:val="23"/>
              </w:rPr>
            </w:pPr>
            <w:r>
              <w:rPr>
                <w:rFonts w:ascii="宋体" w:hAnsi="宋体" w:eastAsia="宋体" w:cs="宋体"/>
                <w:spacing w:val="25"/>
                <w:sz w:val="23"/>
                <w:szCs w:val="23"/>
              </w:rPr>
              <w:t>提</w:t>
            </w:r>
            <w:r>
              <w:rPr>
                <w:rFonts w:ascii="宋体" w:hAnsi="宋体" w:eastAsia="宋体" w:cs="宋体"/>
                <w:spacing w:val="24"/>
                <w:sz w:val="23"/>
                <w:szCs w:val="23"/>
              </w:rPr>
              <w:t>供《联合</w:t>
            </w:r>
            <w:r>
              <w:rPr>
                <w:rFonts w:ascii="宋体" w:hAnsi="宋体" w:eastAsia="宋体" w:cs="宋体"/>
                <w:sz w:val="23"/>
                <w:szCs w:val="23"/>
              </w:rPr>
              <w:t xml:space="preserve"> </w:t>
            </w:r>
            <w:r>
              <w:rPr>
                <w:rFonts w:ascii="宋体" w:hAnsi="宋体" w:eastAsia="宋体" w:cs="宋体"/>
                <w:spacing w:val="8"/>
                <w:sz w:val="23"/>
                <w:szCs w:val="23"/>
              </w:rPr>
              <w:t>协议》原件</w:t>
            </w:r>
            <w:r>
              <w:rPr>
                <w:rFonts w:ascii="宋体" w:hAnsi="宋体" w:eastAsia="宋体" w:cs="宋体"/>
                <w:sz w:val="23"/>
                <w:szCs w:val="23"/>
              </w:rPr>
              <w:t xml:space="preserve"> </w:t>
            </w:r>
            <w:r>
              <w:rPr>
                <w:rFonts w:ascii="宋体" w:hAnsi="宋体" w:eastAsia="宋体" w:cs="宋体"/>
                <w:spacing w:val="26"/>
                <w:sz w:val="23"/>
                <w:szCs w:val="23"/>
              </w:rPr>
              <w:t>格</w:t>
            </w:r>
            <w:r>
              <w:rPr>
                <w:rFonts w:ascii="宋体" w:hAnsi="宋体" w:eastAsia="宋体" w:cs="宋体"/>
                <w:spacing w:val="24"/>
                <w:sz w:val="23"/>
                <w:szCs w:val="23"/>
              </w:rPr>
              <w:t>式见《响</w:t>
            </w:r>
            <w:r>
              <w:rPr>
                <w:rFonts w:ascii="宋体" w:hAnsi="宋体" w:eastAsia="宋体" w:cs="宋体"/>
                <w:sz w:val="23"/>
                <w:szCs w:val="23"/>
              </w:rPr>
              <w:t xml:space="preserve"> </w:t>
            </w:r>
            <w:r>
              <w:rPr>
                <w:rFonts w:ascii="宋体" w:hAnsi="宋体" w:eastAsia="宋体" w:cs="宋体"/>
                <w:spacing w:val="1"/>
                <w:sz w:val="23"/>
                <w:szCs w:val="23"/>
              </w:rPr>
              <w:t>应 文 件 格</w:t>
            </w:r>
            <w:r>
              <w:rPr>
                <w:rFonts w:ascii="宋体" w:hAnsi="宋体" w:eastAsia="宋体" w:cs="宋体"/>
                <w:sz w:val="23"/>
                <w:szCs w:val="23"/>
              </w:rPr>
              <w:t xml:space="preserve"> 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7" w:hRule="atLeast"/>
        </w:trPr>
        <w:tc>
          <w:tcPr>
            <w:tcW w:w="640" w:type="dxa"/>
            <w:vAlign w:val="top"/>
          </w:tcPr>
          <w:p>
            <w:pPr>
              <w:spacing w:line="309" w:lineRule="auto"/>
              <w:rPr>
                <w:rFonts w:ascii="Arial"/>
                <w:sz w:val="21"/>
              </w:rPr>
            </w:pPr>
          </w:p>
          <w:p>
            <w:pPr>
              <w:spacing w:before="75" w:line="190" w:lineRule="auto"/>
              <w:ind w:left="150"/>
              <w:rPr>
                <w:rFonts w:hint="eastAsia" w:ascii="宋体" w:hAnsi="宋体" w:eastAsia="宋体" w:cs="宋体"/>
                <w:sz w:val="23"/>
                <w:szCs w:val="23"/>
                <w:lang w:eastAsia="zh-CN"/>
              </w:rPr>
            </w:pPr>
            <w:r>
              <w:rPr>
                <w:rFonts w:ascii="宋体" w:hAnsi="宋体" w:eastAsia="宋体" w:cs="宋体"/>
                <w:spacing w:val="4"/>
                <w:sz w:val="23"/>
                <w:szCs w:val="23"/>
              </w:rPr>
              <w:t>3</w:t>
            </w:r>
            <w:r>
              <w:rPr>
                <w:rFonts w:ascii="宋体" w:hAnsi="宋体" w:eastAsia="宋体" w:cs="宋体"/>
                <w:spacing w:val="2"/>
                <w:sz w:val="23"/>
                <w:szCs w:val="23"/>
              </w:rPr>
              <w:t>-</w:t>
            </w:r>
            <w:r>
              <w:rPr>
                <w:rFonts w:hint="eastAsia" w:ascii="宋体" w:hAnsi="宋体" w:eastAsia="宋体" w:cs="宋体"/>
                <w:spacing w:val="2"/>
                <w:sz w:val="23"/>
                <w:szCs w:val="23"/>
                <w:lang w:val="en-US" w:eastAsia="zh-CN"/>
              </w:rPr>
              <w:t>2</w:t>
            </w:r>
          </w:p>
        </w:tc>
        <w:tc>
          <w:tcPr>
            <w:tcW w:w="1806" w:type="dxa"/>
            <w:vAlign w:val="top"/>
          </w:tcPr>
          <w:p>
            <w:pPr>
              <w:spacing w:before="193" w:line="264" w:lineRule="auto"/>
              <w:ind w:left="114" w:right="106"/>
              <w:rPr>
                <w:rFonts w:ascii="宋体" w:hAnsi="宋体" w:eastAsia="宋体" w:cs="宋体"/>
                <w:sz w:val="23"/>
                <w:szCs w:val="23"/>
              </w:rPr>
            </w:pPr>
            <w:r>
              <w:rPr>
                <w:rFonts w:ascii="宋体" w:hAnsi="宋体" w:eastAsia="宋体" w:cs="宋体"/>
                <w:spacing w:val="13"/>
                <w:sz w:val="23"/>
                <w:szCs w:val="23"/>
              </w:rPr>
              <w:t>其</w:t>
            </w:r>
            <w:r>
              <w:rPr>
                <w:rFonts w:ascii="宋体" w:hAnsi="宋体" w:eastAsia="宋体" w:cs="宋体"/>
                <w:spacing w:val="12"/>
                <w:sz w:val="23"/>
                <w:szCs w:val="23"/>
              </w:rPr>
              <w:t>他特 定资格</w:t>
            </w:r>
            <w:r>
              <w:rPr>
                <w:rFonts w:ascii="宋体" w:hAnsi="宋体" w:eastAsia="宋体" w:cs="宋体"/>
                <w:sz w:val="23"/>
                <w:szCs w:val="23"/>
              </w:rPr>
              <w:t xml:space="preserve"> </w:t>
            </w:r>
            <w:r>
              <w:rPr>
                <w:rFonts w:ascii="宋体" w:hAnsi="宋体" w:eastAsia="宋体" w:cs="宋体"/>
                <w:spacing w:val="5"/>
                <w:sz w:val="23"/>
                <w:szCs w:val="23"/>
              </w:rPr>
              <w:t>要</w:t>
            </w:r>
            <w:r>
              <w:rPr>
                <w:rFonts w:ascii="宋体" w:hAnsi="宋体" w:eastAsia="宋体" w:cs="宋体"/>
                <w:spacing w:val="4"/>
                <w:sz w:val="23"/>
                <w:szCs w:val="23"/>
              </w:rPr>
              <w:t>求</w:t>
            </w:r>
          </w:p>
        </w:tc>
        <w:tc>
          <w:tcPr>
            <w:tcW w:w="4578" w:type="dxa"/>
            <w:vAlign w:val="top"/>
          </w:tcPr>
          <w:p>
            <w:pPr>
              <w:spacing w:line="271" w:lineRule="auto"/>
              <w:rPr>
                <w:rFonts w:ascii="Arial"/>
                <w:sz w:val="21"/>
              </w:rPr>
            </w:pPr>
          </w:p>
          <w:p>
            <w:pPr>
              <w:spacing w:before="75" w:line="227" w:lineRule="auto"/>
              <w:ind w:left="118"/>
              <w:rPr>
                <w:rFonts w:ascii="宋体" w:hAnsi="宋体" w:eastAsia="宋体" w:cs="宋体"/>
                <w:sz w:val="23"/>
                <w:szCs w:val="23"/>
              </w:rPr>
            </w:pPr>
            <w:r>
              <w:rPr>
                <w:rFonts w:ascii="宋体" w:hAnsi="宋体" w:eastAsia="宋体" w:cs="宋体"/>
                <w:spacing w:val="13"/>
                <w:sz w:val="23"/>
                <w:szCs w:val="23"/>
              </w:rPr>
              <w:t>见</w:t>
            </w:r>
            <w:r>
              <w:rPr>
                <w:rFonts w:ascii="宋体" w:hAnsi="宋体" w:eastAsia="宋体" w:cs="宋体"/>
                <w:spacing w:val="7"/>
                <w:sz w:val="23"/>
                <w:szCs w:val="23"/>
              </w:rPr>
              <w:t>第一章《采购邀请》</w:t>
            </w:r>
          </w:p>
        </w:tc>
        <w:tc>
          <w:tcPr>
            <w:tcW w:w="1502" w:type="dxa"/>
            <w:vAlign w:val="top"/>
          </w:tcPr>
          <w:p>
            <w:pPr>
              <w:spacing w:before="39"/>
              <w:ind w:left="117" w:right="106" w:firstLine="1"/>
              <w:rPr>
                <w:rFonts w:ascii="宋体" w:hAnsi="宋体" w:eastAsia="宋体" w:cs="宋体"/>
                <w:sz w:val="23"/>
                <w:szCs w:val="23"/>
              </w:rPr>
            </w:pPr>
            <w:r>
              <w:rPr>
                <w:rFonts w:ascii="宋体" w:hAnsi="宋体" w:eastAsia="宋体" w:cs="宋体"/>
                <w:spacing w:val="25"/>
                <w:sz w:val="23"/>
                <w:szCs w:val="23"/>
              </w:rPr>
              <w:t>提</w:t>
            </w:r>
            <w:r>
              <w:rPr>
                <w:rFonts w:ascii="宋体" w:hAnsi="宋体" w:eastAsia="宋体" w:cs="宋体"/>
                <w:spacing w:val="24"/>
                <w:sz w:val="23"/>
                <w:szCs w:val="23"/>
              </w:rPr>
              <w:t>供证明文</w:t>
            </w:r>
            <w:r>
              <w:rPr>
                <w:rFonts w:ascii="宋体" w:hAnsi="宋体" w:eastAsia="宋体" w:cs="宋体"/>
                <w:sz w:val="23"/>
                <w:szCs w:val="23"/>
              </w:rPr>
              <w:t xml:space="preserve"> </w:t>
            </w:r>
            <w:r>
              <w:rPr>
                <w:rFonts w:ascii="宋体" w:hAnsi="宋体" w:eastAsia="宋体" w:cs="宋体"/>
                <w:spacing w:val="27"/>
                <w:sz w:val="23"/>
                <w:szCs w:val="23"/>
              </w:rPr>
              <w:t>件</w:t>
            </w:r>
            <w:r>
              <w:rPr>
                <w:rFonts w:ascii="宋体" w:hAnsi="宋体" w:eastAsia="宋体" w:cs="宋体"/>
                <w:spacing w:val="24"/>
                <w:sz w:val="23"/>
                <w:szCs w:val="23"/>
              </w:rPr>
              <w:t>复印件加</w:t>
            </w:r>
            <w:r>
              <w:rPr>
                <w:rFonts w:ascii="宋体" w:hAnsi="宋体" w:eastAsia="宋体" w:cs="宋体"/>
                <w:sz w:val="23"/>
                <w:szCs w:val="23"/>
              </w:rPr>
              <w:t xml:space="preserve"> </w:t>
            </w:r>
            <w:r>
              <w:rPr>
                <w:rFonts w:ascii="宋体" w:hAnsi="宋体" w:eastAsia="宋体" w:cs="宋体"/>
                <w:spacing w:val="7"/>
                <w:sz w:val="23"/>
                <w:szCs w:val="23"/>
              </w:rPr>
              <w:t>盖公章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640" w:type="dxa"/>
            <w:vAlign w:val="top"/>
          </w:tcPr>
          <w:p>
            <w:pPr>
              <w:spacing w:before="232" w:line="192" w:lineRule="auto"/>
              <w:ind w:left="265"/>
              <w:rPr>
                <w:rFonts w:ascii="宋体" w:hAnsi="宋体" w:eastAsia="宋体" w:cs="宋体"/>
                <w:sz w:val="23"/>
                <w:szCs w:val="23"/>
              </w:rPr>
            </w:pPr>
            <w:r>
              <w:rPr>
                <w:rFonts w:ascii="宋体" w:hAnsi="宋体" w:eastAsia="宋体" w:cs="宋体"/>
                <w:sz w:val="23"/>
                <w:szCs w:val="23"/>
              </w:rPr>
              <w:t>4</w:t>
            </w:r>
          </w:p>
        </w:tc>
        <w:tc>
          <w:tcPr>
            <w:tcW w:w="1806" w:type="dxa"/>
            <w:vAlign w:val="top"/>
          </w:tcPr>
          <w:p>
            <w:pPr>
              <w:spacing w:before="195" w:line="228" w:lineRule="auto"/>
              <w:ind w:left="114"/>
              <w:rPr>
                <w:rFonts w:ascii="宋体" w:hAnsi="宋体" w:eastAsia="宋体" w:cs="宋体"/>
                <w:sz w:val="23"/>
                <w:szCs w:val="23"/>
              </w:rPr>
            </w:pPr>
            <w:r>
              <w:rPr>
                <w:rFonts w:ascii="宋体" w:hAnsi="宋体" w:eastAsia="宋体" w:cs="宋体"/>
                <w:spacing w:val="5"/>
                <w:sz w:val="23"/>
                <w:szCs w:val="23"/>
              </w:rPr>
              <w:t>其</w:t>
            </w:r>
            <w:r>
              <w:rPr>
                <w:rFonts w:ascii="宋体" w:hAnsi="宋体" w:eastAsia="宋体" w:cs="宋体"/>
                <w:spacing w:val="4"/>
                <w:sz w:val="23"/>
                <w:szCs w:val="23"/>
              </w:rPr>
              <w:t>他</w:t>
            </w:r>
          </w:p>
        </w:tc>
        <w:tc>
          <w:tcPr>
            <w:tcW w:w="4578" w:type="dxa"/>
            <w:vAlign w:val="top"/>
          </w:tcPr>
          <w:p>
            <w:pPr>
              <w:spacing w:before="195" w:line="227" w:lineRule="auto"/>
              <w:ind w:left="121"/>
              <w:rPr>
                <w:rFonts w:ascii="宋体" w:hAnsi="宋体" w:eastAsia="宋体" w:cs="宋体"/>
                <w:sz w:val="23"/>
                <w:szCs w:val="23"/>
              </w:rPr>
            </w:pPr>
            <w:r>
              <w:rPr>
                <w:rFonts w:ascii="宋体" w:hAnsi="宋体" w:eastAsia="宋体" w:cs="宋体"/>
                <w:spacing w:val="8"/>
                <w:sz w:val="23"/>
                <w:szCs w:val="23"/>
              </w:rPr>
              <w:t>营</w:t>
            </w:r>
            <w:r>
              <w:rPr>
                <w:rFonts w:ascii="宋体" w:hAnsi="宋体" w:eastAsia="宋体" w:cs="宋体"/>
                <w:spacing w:val="5"/>
                <w:sz w:val="23"/>
                <w:szCs w:val="23"/>
              </w:rPr>
              <w:t>业执照</w:t>
            </w:r>
          </w:p>
        </w:tc>
        <w:tc>
          <w:tcPr>
            <w:tcW w:w="1502" w:type="dxa"/>
            <w:vAlign w:val="top"/>
          </w:tcPr>
          <w:p>
            <w:pPr>
              <w:spacing w:before="41" w:line="237" w:lineRule="auto"/>
              <w:ind w:left="117" w:right="106"/>
              <w:rPr>
                <w:rFonts w:ascii="宋体" w:hAnsi="宋体" w:eastAsia="宋体" w:cs="宋体"/>
                <w:sz w:val="23"/>
                <w:szCs w:val="23"/>
              </w:rPr>
            </w:pPr>
            <w:r>
              <w:rPr>
                <w:rFonts w:ascii="宋体" w:hAnsi="宋体" w:eastAsia="宋体" w:cs="宋体"/>
                <w:spacing w:val="25"/>
                <w:sz w:val="23"/>
                <w:szCs w:val="23"/>
              </w:rPr>
              <w:t>提</w:t>
            </w:r>
            <w:r>
              <w:rPr>
                <w:rFonts w:ascii="宋体" w:hAnsi="宋体" w:eastAsia="宋体" w:cs="宋体"/>
                <w:spacing w:val="24"/>
                <w:sz w:val="23"/>
                <w:szCs w:val="23"/>
              </w:rPr>
              <w:t>供复印件</w:t>
            </w:r>
            <w:r>
              <w:rPr>
                <w:rFonts w:ascii="宋体" w:hAnsi="宋体" w:eastAsia="宋体" w:cs="宋体"/>
                <w:sz w:val="23"/>
                <w:szCs w:val="23"/>
              </w:rPr>
              <w:t xml:space="preserve"> </w:t>
            </w:r>
            <w:r>
              <w:rPr>
                <w:rFonts w:ascii="宋体" w:hAnsi="宋体" w:eastAsia="宋体" w:cs="宋体"/>
                <w:spacing w:val="9"/>
                <w:sz w:val="23"/>
                <w:szCs w:val="23"/>
              </w:rPr>
              <w:t>加</w:t>
            </w:r>
            <w:r>
              <w:rPr>
                <w:rFonts w:ascii="宋体" w:hAnsi="宋体" w:eastAsia="宋体" w:cs="宋体"/>
                <w:spacing w:val="7"/>
                <w:sz w:val="23"/>
                <w:szCs w:val="23"/>
              </w:rPr>
              <w:t>盖公章</w:t>
            </w:r>
          </w:p>
        </w:tc>
      </w:tr>
    </w:tbl>
    <w:p>
      <w:pPr>
        <w:spacing w:line="271" w:lineRule="auto"/>
        <w:rPr>
          <w:rFonts w:ascii="Arial"/>
          <w:sz w:val="21"/>
        </w:rPr>
      </w:pPr>
    </w:p>
    <w:p>
      <w:pPr>
        <w:spacing w:before="75" w:line="227" w:lineRule="auto"/>
        <w:ind w:left="497"/>
        <w:rPr>
          <w:rFonts w:ascii="宋体" w:hAnsi="宋体" w:eastAsia="宋体" w:cs="宋体"/>
          <w:sz w:val="28"/>
          <w:szCs w:val="28"/>
        </w:rPr>
      </w:pPr>
      <w:r>
        <w:rPr>
          <w:rFonts w:ascii="宋体" w:hAnsi="宋体" w:eastAsia="宋体" w:cs="宋体"/>
          <w:spacing w:val="1"/>
          <w:sz w:val="28"/>
          <w:szCs w:val="28"/>
        </w:rPr>
        <w:t>1.4    《符合</w:t>
      </w:r>
      <w:r>
        <w:rPr>
          <w:rFonts w:ascii="宋体" w:hAnsi="宋体" w:eastAsia="宋体" w:cs="宋体"/>
          <w:sz w:val="28"/>
          <w:szCs w:val="28"/>
        </w:rPr>
        <w:t>性审查要求》见下表：</w:t>
      </w:r>
    </w:p>
    <w:p>
      <w:pPr>
        <w:spacing w:before="262" w:line="227" w:lineRule="auto"/>
        <w:ind w:left="3433"/>
        <w:rPr>
          <w:rFonts w:ascii="宋体" w:hAnsi="宋体" w:eastAsia="宋体" w:cs="宋体"/>
          <w:spacing w:val="9"/>
          <w:sz w:val="28"/>
          <w:szCs w:val="28"/>
          <w14:textOutline w14:w="4358" w14:cap="sq" w14:cmpd="sng">
            <w14:solidFill>
              <w14:srgbClr w14:val="000000"/>
            </w14:solidFill>
            <w14:prstDash w14:val="solid"/>
            <w14:bevel/>
          </w14:textOutline>
        </w:rPr>
      </w:pPr>
    </w:p>
    <w:p>
      <w:pPr>
        <w:spacing w:before="262" w:line="227" w:lineRule="auto"/>
        <w:ind w:left="3433"/>
        <w:rPr>
          <w:rFonts w:ascii="宋体" w:hAnsi="宋体" w:eastAsia="宋体" w:cs="宋体"/>
          <w:spacing w:val="9"/>
          <w:sz w:val="28"/>
          <w:szCs w:val="28"/>
          <w14:textOutline w14:w="4358" w14:cap="sq" w14:cmpd="sng">
            <w14:solidFill>
              <w14:srgbClr w14:val="000000"/>
            </w14:solidFill>
            <w14:prstDash w14:val="solid"/>
            <w14:bevel/>
          </w14:textOutline>
        </w:rPr>
      </w:pPr>
    </w:p>
    <w:p>
      <w:pPr>
        <w:spacing w:before="262" w:line="227" w:lineRule="auto"/>
        <w:ind w:left="3433"/>
        <w:rPr>
          <w:rFonts w:ascii="宋体" w:hAnsi="宋体" w:eastAsia="宋体" w:cs="宋体"/>
          <w:spacing w:val="9"/>
          <w:sz w:val="28"/>
          <w:szCs w:val="28"/>
          <w14:textOutline w14:w="4358" w14:cap="sq" w14:cmpd="sng">
            <w14:solidFill>
              <w14:srgbClr w14:val="000000"/>
            </w14:solidFill>
            <w14:prstDash w14:val="solid"/>
            <w14:bevel/>
          </w14:textOutline>
        </w:rPr>
      </w:pPr>
    </w:p>
    <w:p>
      <w:pPr>
        <w:spacing w:before="262" w:line="227" w:lineRule="auto"/>
        <w:ind w:left="3433"/>
        <w:rPr>
          <w:rFonts w:ascii="宋体" w:hAnsi="宋体" w:eastAsia="宋体" w:cs="宋体"/>
          <w:spacing w:val="9"/>
          <w:sz w:val="28"/>
          <w:szCs w:val="28"/>
          <w14:textOutline w14:w="4358" w14:cap="sq" w14:cmpd="sng">
            <w14:solidFill>
              <w14:srgbClr w14:val="000000"/>
            </w14:solidFill>
            <w14:prstDash w14:val="solid"/>
            <w14:bevel/>
          </w14:textOutline>
        </w:rPr>
      </w:pPr>
    </w:p>
    <w:p>
      <w:pPr>
        <w:spacing w:before="262" w:line="227" w:lineRule="auto"/>
        <w:ind w:left="3433"/>
        <w:rPr>
          <w:rFonts w:ascii="宋体" w:hAnsi="宋体" w:eastAsia="宋体" w:cs="宋体"/>
          <w:spacing w:val="9"/>
          <w:sz w:val="28"/>
          <w:szCs w:val="28"/>
          <w14:textOutline w14:w="4358" w14:cap="sq" w14:cmpd="sng">
            <w14:solidFill>
              <w14:srgbClr w14:val="000000"/>
            </w14:solidFill>
            <w14:prstDash w14:val="solid"/>
            <w14:bevel/>
          </w14:textOutline>
        </w:rPr>
      </w:pPr>
    </w:p>
    <w:p>
      <w:pPr>
        <w:spacing w:before="262" w:line="227" w:lineRule="auto"/>
        <w:ind w:left="3433"/>
        <w:rPr>
          <w:rFonts w:ascii="宋体" w:hAnsi="宋体" w:eastAsia="宋体" w:cs="宋体"/>
          <w:sz w:val="28"/>
          <w:szCs w:val="28"/>
        </w:rPr>
      </w:pPr>
      <w:r>
        <w:rPr>
          <w:rFonts w:ascii="宋体" w:hAnsi="宋体" w:eastAsia="宋体" w:cs="宋体"/>
          <w:spacing w:val="9"/>
          <w:sz w:val="28"/>
          <w:szCs w:val="28"/>
          <w14:textOutline w14:w="4358" w14:cap="sq" w14:cmpd="sng">
            <w14:solidFill>
              <w14:srgbClr w14:val="000000"/>
            </w14:solidFill>
            <w14:prstDash w14:val="solid"/>
            <w14:bevel/>
          </w14:textOutline>
        </w:rPr>
        <w:t>符合性审查要求</w:t>
      </w:r>
    </w:p>
    <w:p>
      <w:pPr>
        <w:spacing w:line="70" w:lineRule="exact"/>
      </w:pPr>
    </w:p>
    <w:tbl>
      <w:tblPr>
        <w:tblStyle w:val="14"/>
        <w:tblW w:w="8425" w:type="dxa"/>
        <w:tblInd w:w="5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0"/>
        <w:gridCol w:w="1701"/>
        <w:gridCol w:w="50"/>
        <w:gridCol w:w="598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690" w:type="dxa"/>
            <w:textDirection w:val="tbRlV"/>
            <w:vAlign w:val="top"/>
          </w:tcPr>
          <w:p>
            <w:pPr>
              <w:spacing w:before="224" w:line="217" w:lineRule="auto"/>
              <w:ind w:left="41"/>
              <w:rPr>
                <w:rFonts w:ascii="宋体" w:hAnsi="宋体" w:eastAsia="宋体" w:cs="宋体"/>
                <w:sz w:val="23"/>
                <w:szCs w:val="23"/>
              </w:rPr>
            </w:pPr>
            <w:r>
              <w:rPr>
                <w:rFonts w:ascii="宋体" w:hAnsi="宋体" w:eastAsia="宋体" w:cs="宋体"/>
                <w:spacing w:val="-10"/>
                <w:sz w:val="23"/>
                <w:szCs w:val="23"/>
                <w14:textOutline w14:w="4358" w14:cap="sq" w14:cmpd="sng">
                  <w14:solidFill>
                    <w14:srgbClr w14:val="000000"/>
                  </w14:solidFill>
                  <w14:prstDash w14:val="solid"/>
                  <w14:bevel/>
                </w14:textOutline>
              </w:rPr>
              <w:t>序</w:t>
            </w:r>
            <w:r>
              <w:rPr>
                <w:rFonts w:ascii="宋体" w:hAnsi="宋体" w:eastAsia="宋体" w:cs="宋体"/>
                <w:spacing w:val="-7"/>
                <w:sz w:val="23"/>
                <w:szCs w:val="23"/>
              </w:rPr>
              <w:t xml:space="preserve"> </w:t>
            </w:r>
            <w:r>
              <w:rPr>
                <w:rFonts w:ascii="宋体" w:hAnsi="宋体" w:eastAsia="宋体" w:cs="宋体"/>
                <w:spacing w:val="-7"/>
                <w:sz w:val="23"/>
                <w:szCs w:val="23"/>
                <w14:textOutline w14:w="4358" w14:cap="sq" w14:cmpd="sng">
                  <w14:solidFill>
                    <w14:srgbClr w14:val="000000"/>
                  </w14:solidFill>
                  <w14:prstDash w14:val="solid"/>
                  <w14:bevel/>
                </w14:textOutline>
              </w:rPr>
              <w:t>号</w:t>
            </w:r>
          </w:p>
        </w:tc>
        <w:tc>
          <w:tcPr>
            <w:tcW w:w="1751" w:type="dxa"/>
            <w:gridSpan w:val="2"/>
            <w:vAlign w:val="top"/>
          </w:tcPr>
          <w:p>
            <w:pPr>
              <w:spacing w:before="198" w:line="227" w:lineRule="auto"/>
              <w:ind w:left="411"/>
              <w:rPr>
                <w:rFonts w:ascii="宋体" w:hAnsi="宋体" w:eastAsia="宋体" w:cs="宋体"/>
                <w:sz w:val="23"/>
                <w:szCs w:val="23"/>
              </w:rPr>
            </w:pPr>
            <w:r>
              <w:rPr>
                <w:rFonts w:ascii="宋体" w:hAnsi="宋体" w:eastAsia="宋体" w:cs="宋体"/>
                <w:spacing w:val="5"/>
                <w:sz w:val="23"/>
                <w:szCs w:val="23"/>
                <w14:textOutline w14:w="4358" w14:cap="sq" w14:cmpd="sng">
                  <w14:solidFill>
                    <w14:srgbClr w14:val="000000"/>
                  </w14:solidFill>
                  <w14:prstDash w14:val="solid"/>
                  <w14:bevel/>
                </w14:textOutline>
              </w:rPr>
              <w:t>审查因素</w:t>
            </w:r>
          </w:p>
        </w:tc>
        <w:tc>
          <w:tcPr>
            <w:tcW w:w="5984" w:type="dxa"/>
            <w:vAlign w:val="top"/>
          </w:tcPr>
          <w:p>
            <w:pPr>
              <w:spacing w:before="198" w:line="227" w:lineRule="auto"/>
              <w:ind w:left="2527"/>
              <w:rPr>
                <w:rFonts w:ascii="宋体" w:hAnsi="宋体" w:eastAsia="宋体" w:cs="宋体"/>
                <w:sz w:val="23"/>
                <w:szCs w:val="23"/>
              </w:rPr>
            </w:pPr>
            <w:r>
              <w:rPr>
                <w:rFonts w:ascii="宋体" w:hAnsi="宋体" w:eastAsia="宋体" w:cs="宋体"/>
                <w:spacing w:val="5"/>
                <w:sz w:val="23"/>
                <w:szCs w:val="23"/>
                <w14:textOutline w14:w="4358" w14:cap="sq" w14:cmpd="sng">
                  <w14:solidFill>
                    <w14:srgbClr w14:val="000000"/>
                  </w14:solidFill>
                  <w14:prstDash w14:val="solid"/>
                  <w14:bevel/>
                </w14:textOutline>
              </w:rPr>
              <w:t>审查内容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6" w:hRule="atLeast"/>
        </w:trPr>
        <w:tc>
          <w:tcPr>
            <w:tcW w:w="690" w:type="dxa"/>
            <w:vAlign w:val="top"/>
          </w:tcPr>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before="74" w:line="192" w:lineRule="auto"/>
              <w:ind w:left="310"/>
              <w:rPr>
                <w:rFonts w:ascii="宋体" w:hAnsi="宋体" w:eastAsia="宋体" w:cs="宋体"/>
                <w:sz w:val="23"/>
                <w:szCs w:val="23"/>
              </w:rPr>
            </w:pPr>
            <w:r>
              <w:rPr>
                <w:rFonts w:hint="eastAsia" w:ascii="宋体" w:hAnsi="宋体" w:eastAsia="宋体" w:cs="宋体"/>
                <w:sz w:val="28"/>
                <w:szCs w:val="28"/>
              </w:rPr>
              <w:drawing>
                <wp:anchor distT="0" distB="0" distL="114300" distR="114300" simplePos="0" relativeHeight="251691008" behindDoc="1" locked="0" layoutInCell="1" allowOverlap="1">
                  <wp:simplePos x="0" y="0"/>
                  <wp:positionH relativeFrom="margin">
                    <wp:posOffset>-159385</wp:posOffset>
                  </wp:positionH>
                  <wp:positionV relativeFrom="margin">
                    <wp:posOffset>1086485</wp:posOffset>
                  </wp:positionV>
                  <wp:extent cx="5457825" cy="4248150"/>
                  <wp:effectExtent l="0" t="0" r="9525" b="0"/>
                  <wp:wrapNone/>
                  <wp:docPr id="99" name="WordPictureWatermark34975" descr="2d0e2244e02b1c707e7f45d357e8f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WordPictureWatermark34975" descr="2d0e2244e02b1c707e7f45d357e8fef"/>
                          <pic:cNvPicPr>
                            <a:picLocks noChangeAspect="1"/>
                          </pic:cNvPicPr>
                        </pic:nvPicPr>
                        <pic:blipFill>
                          <a:blip r:embed="rId22">
                            <a:lum bright="69998" contrast="-70001"/>
                          </a:blip>
                          <a:stretch>
                            <a:fillRect/>
                          </a:stretch>
                        </pic:blipFill>
                        <pic:spPr>
                          <a:xfrm>
                            <a:off x="0" y="0"/>
                            <a:ext cx="5457825" cy="4248150"/>
                          </a:xfrm>
                          <a:prstGeom prst="rect">
                            <a:avLst/>
                          </a:prstGeom>
                          <a:noFill/>
                          <a:ln>
                            <a:noFill/>
                          </a:ln>
                        </pic:spPr>
                      </pic:pic>
                    </a:graphicData>
                  </a:graphic>
                </wp:anchor>
              </w:drawing>
            </w:r>
            <w:r>
              <w:rPr>
                <w:rFonts w:ascii="宋体" w:hAnsi="宋体" w:eastAsia="宋体" w:cs="宋体"/>
                <w:sz w:val="23"/>
                <w:szCs w:val="23"/>
              </w:rPr>
              <w:t>1</w:t>
            </w:r>
          </w:p>
        </w:tc>
        <w:tc>
          <w:tcPr>
            <w:tcW w:w="1751" w:type="dxa"/>
            <w:gridSpan w:val="2"/>
            <w:vAlign w:val="top"/>
          </w:tcPr>
          <w:p>
            <w:pPr>
              <w:spacing w:before="36" w:line="229" w:lineRule="auto"/>
              <w:ind w:left="174"/>
              <w:rPr>
                <w:rFonts w:ascii="宋体" w:hAnsi="宋体" w:eastAsia="宋体" w:cs="宋体"/>
                <w:sz w:val="23"/>
                <w:szCs w:val="23"/>
              </w:rPr>
            </w:pPr>
            <w:r>
              <w:rPr>
                <w:rFonts w:ascii="宋体" w:hAnsi="宋体" w:eastAsia="宋体" w:cs="宋体"/>
                <w:spacing w:val="8"/>
                <w:sz w:val="23"/>
                <w:szCs w:val="23"/>
              </w:rPr>
              <w:t>响</w:t>
            </w:r>
            <w:r>
              <w:rPr>
                <w:rFonts w:ascii="宋体" w:hAnsi="宋体" w:eastAsia="宋体" w:cs="宋体"/>
                <w:spacing w:val="6"/>
                <w:sz w:val="23"/>
                <w:szCs w:val="23"/>
              </w:rPr>
              <w:t>应函、法定</w:t>
            </w:r>
          </w:p>
          <w:p>
            <w:pPr>
              <w:spacing w:before="27" w:line="227" w:lineRule="auto"/>
              <w:ind w:left="160"/>
              <w:rPr>
                <w:rFonts w:ascii="宋体" w:hAnsi="宋体" w:eastAsia="宋体" w:cs="宋体"/>
                <w:sz w:val="23"/>
                <w:szCs w:val="23"/>
              </w:rPr>
            </w:pPr>
            <w:r>
              <w:rPr>
                <w:rFonts w:ascii="宋体" w:hAnsi="宋体" w:eastAsia="宋体" w:cs="宋体"/>
                <w:spacing w:val="11"/>
                <w:sz w:val="23"/>
                <w:szCs w:val="23"/>
              </w:rPr>
              <w:t>代</w:t>
            </w:r>
            <w:r>
              <w:rPr>
                <w:rFonts w:ascii="宋体" w:hAnsi="宋体" w:eastAsia="宋体" w:cs="宋体"/>
                <w:spacing w:val="8"/>
                <w:sz w:val="23"/>
                <w:szCs w:val="23"/>
              </w:rPr>
              <w:t>表人资格证</w:t>
            </w:r>
          </w:p>
          <w:p>
            <w:pPr>
              <w:spacing w:before="28" w:line="227" w:lineRule="auto"/>
              <w:ind w:left="184"/>
              <w:rPr>
                <w:rFonts w:ascii="宋体" w:hAnsi="宋体" w:eastAsia="宋体" w:cs="宋体"/>
                <w:sz w:val="23"/>
                <w:szCs w:val="23"/>
              </w:rPr>
            </w:pPr>
            <w:r>
              <w:rPr>
                <w:rFonts w:ascii="宋体" w:hAnsi="宋体" w:eastAsia="宋体" w:cs="宋体"/>
                <w:spacing w:val="4"/>
                <w:sz w:val="23"/>
                <w:szCs w:val="23"/>
              </w:rPr>
              <w:t>明书 (或授权</w:t>
            </w:r>
          </w:p>
          <w:p>
            <w:pPr>
              <w:spacing w:before="29" w:line="227" w:lineRule="auto"/>
              <w:ind w:left="160"/>
              <w:rPr>
                <w:rFonts w:ascii="宋体" w:hAnsi="宋体" w:eastAsia="宋体" w:cs="宋体"/>
                <w:sz w:val="23"/>
                <w:szCs w:val="23"/>
              </w:rPr>
            </w:pPr>
            <w:r>
              <w:rPr>
                <w:rFonts w:ascii="宋体" w:hAnsi="宋体" w:eastAsia="宋体" w:cs="宋体"/>
                <w:spacing w:val="9"/>
                <w:sz w:val="23"/>
                <w:szCs w:val="23"/>
              </w:rPr>
              <w:t>委</w:t>
            </w:r>
            <w:r>
              <w:rPr>
                <w:rFonts w:ascii="宋体" w:hAnsi="宋体" w:eastAsia="宋体" w:cs="宋体"/>
                <w:spacing w:val="7"/>
                <w:sz w:val="23"/>
                <w:szCs w:val="23"/>
              </w:rPr>
              <w:t>托书) 和政</w:t>
            </w:r>
          </w:p>
          <w:p>
            <w:pPr>
              <w:spacing w:before="29" w:line="227" w:lineRule="auto"/>
              <w:ind w:left="160"/>
              <w:rPr>
                <w:rFonts w:ascii="宋体" w:hAnsi="宋体" w:eastAsia="宋体" w:cs="宋体"/>
                <w:sz w:val="23"/>
                <w:szCs w:val="23"/>
              </w:rPr>
            </w:pPr>
            <w:r>
              <w:rPr>
                <w:rFonts w:ascii="宋体" w:hAnsi="宋体" w:eastAsia="宋体" w:cs="宋体"/>
                <w:spacing w:val="11"/>
                <w:sz w:val="23"/>
                <w:szCs w:val="23"/>
              </w:rPr>
              <w:t>府</w:t>
            </w:r>
            <w:r>
              <w:rPr>
                <w:rFonts w:ascii="宋体" w:hAnsi="宋体" w:eastAsia="宋体" w:cs="宋体"/>
                <w:spacing w:val="8"/>
                <w:sz w:val="23"/>
                <w:szCs w:val="23"/>
              </w:rPr>
              <w:t>采购供应商</w:t>
            </w:r>
          </w:p>
          <w:p>
            <w:pPr>
              <w:spacing w:before="29" w:line="224" w:lineRule="auto"/>
              <w:ind w:left="281"/>
              <w:rPr>
                <w:rFonts w:ascii="宋体" w:hAnsi="宋体" w:eastAsia="宋体" w:cs="宋体"/>
                <w:sz w:val="23"/>
                <w:szCs w:val="23"/>
              </w:rPr>
            </w:pPr>
            <w:r>
              <w:rPr>
                <w:rFonts w:ascii="宋体" w:hAnsi="宋体" w:eastAsia="宋体" w:cs="宋体"/>
                <w:spacing w:val="8"/>
                <w:sz w:val="23"/>
                <w:szCs w:val="23"/>
              </w:rPr>
              <w:t>信用承诺书</w:t>
            </w:r>
          </w:p>
        </w:tc>
        <w:tc>
          <w:tcPr>
            <w:tcW w:w="5984" w:type="dxa"/>
            <w:vAlign w:val="top"/>
          </w:tcPr>
          <w:p>
            <w:pPr>
              <w:spacing w:line="290" w:lineRule="auto"/>
              <w:rPr>
                <w:rFonts w:ascii="Arial"/>
                <w:sz w:val="21"/>
              </w:rPr>
            </w:pPr>
          </w:p>
          <w:p>
            <w:pPr>
              <w:spacing w:line="291" w:lineRule="auto"/>
              <w:rPr>
                <w:rFonts w:ascii="Arial"/>
                <w:sz w:val="21"/>
              </w:rPr>
            </w:pPr>
          </w:p>
          <w:p>
            <w:pPr>
              <w:spacing w:before="75" w:line="265" w:lineRule="auto"/>
              <w:ind w:left="113" w:right="106" w:firstLine="2"/>
              <w:rPr>
                <w:rFonts w:ascii="宋体" w:hAnsi="宋体" w:eastAsia="宋体" w:cs="宋体"/>
                <w:sz w:val="23"/>
                <w:szCs w:val="23"/>
              </w:rPr>
            </w:pPr>
            <w:r>
              <w:rPr>
                <w:rFonts w:ascii="宋体" w:hAnsi="宋体" w:eastAsia="宋体" w:cs="宋体"/>
                <w:spacing w:val="5"/>
                <w:sz w:val="23"/>
                <w:szCs w:val="23"/>
              </w:rPr>
              <w:t>按磋商文件要求提供响应函、法定代表人资格证明书(</w:t>
            </w:r>
            <w:r>
              <w:rPr>
                <w:rFonts w:ascii="宋体" w:hAnsi="宋体" w:eastAsia="宋体" w:cs="宋体"/>
                <w:sz w:val="23"/>
                <w:szCs w:val="23"/>
              </w:rPr>
              <w:t xml:space="preserve">或 </w:t>
            </w:r>
            <w:r>
              <w:rPr>
                <w:rFonts w:ascii="宋体" w:hAnsi="宋体" w:eastAsia="宋体" w:cs="宋体"/>
                <w:spacing w:val="16"/>
                <w:sz w:val="23"/>
                <w:szCs w:val="23"/>
              </w:rPr>
              <w:t>授</w:t>
            </w:r>
            <w:r>
              <w:rPr>
                <w:rFonts w:ascii="宋体" w:hAnsi="宋体" w:eastAsia="宋体" w:cs="宋体"/>
                <w:spacing w:val="13"/>
                <w:sz w:val="23"/>
                <w:szCs w:val="23"/>
              </w:rPr>
              <w:t>权</w:t>
            </w:r>
            <w:r>
              <w:rPr>
                <w:rFonts w:ascii="宋体" w:hAnsi="宋体" w:eastAsia="宋体" w:cs="宋体"/>
                <w:spacing w:val="8"/>
                <w:sz w:val="23"/>
                <w:szCs w:val="23"/>
              </w:rPr>
              <w:t>委托书) 和政府采购供应商信用承诺书；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0" w:hRule="atLeast"/>
        </w:trPr>
        <w:tc>
          <w:tcPr>
            <w:tcW w:w="690" w:type="dxa"/>
            <w:vAlign w:val="top"/>
          </w:tcPr>
          <w:p>
            <w:pPr>
              <w:spacing w:before="262" w:line="192" w:lineRule="auto"/>
              <w:ind w:left="295"/>
              <w:rPr>
                <w:rFonts w:ascii="宋体" w:hAnsi="宋体" w:eastAsia="宋体" w:cs="宋体"/>
                <w:sz w:val="23"/>
                <w:szCs w:val="23"/>
              </w:rPr>
            </w:pPr>
            <w:r>
              <w:rPr>
                <w:rFonts w:ascii="宋体" w:hAnsi="宋体" w:eastAsia="宋体" w:cs="宋体"/>
                <w:sz w:val="23"/>
                <w:szCs w:val="23"/>
              </w:rPr>
              <w:t>2</w:t>
            </w:r>
          </w:p>
        </w:tc>
        <w:tc>
          <w:tcPr>
            <w:tcW w:w="1751" w:type="dxa"/>
            <w:gridSpan w:val="2"/>
            <w:vAlign w:val="top"/>
          </w:tcPr>
          <w:p>
            <w:pPr>
              <w:spacing w:before="225" w:line="227" w:lineRule="auto"/>
              <w:ind w:left="294"/>
              <w:rPr>
                <w:rFonts w:ascii="宋体" w:hAnsi="宋体" w:eastAsia="宋体" w:cs="宋体"/>
                <w:sz w:val="23"/>
                <w:szCs w:val="23"/>
              </w:rPr>
            </w:pPr>
            <w:r>
              <w:rPr>
                <w:rFonts w:ascii="宋体" w:hAnsi="宋体" w:eastAsia="宋体" w:cs="宋体"/>
                <w:spacing w:val="8"/>
                <w:sz w:val="23"/>
                <w:szCs w:val="23"/>
              </w:rPr>
              <w:t>响</w:t>
            </w:r>
            <w:r>
              <w:rPr>
                <w:rFonts w:ascii="宋体" w:hAnsi="宋体" w:eastAsia="宋体" w:cs="宋体"/>
                <w:spacing w:val="5"/>
                <w:sz w:val="23"/>
                <w:szCs w:val="23"/>
              </w:rPr>
              <w:t>应完整性</w:t>
            </w:r>
          </w:p>
        </w:tc>
        <w:tc>
          <w:tcPr>
            <w:tcW w:w="5984" w:type="dxa"/>
            <w:vAlign w:val="top"/>
          </w:tcPr>
          <w:p>
            <w:pPr>
              <w:spacing w:before="224" w:line="227" w:lineRule="auto"/>
              <w:ind w:left="118"/>
              <w:rPr>
                <w:rFonts w:ascii="宋体" w:hAnsi="宋体" w:eastAsia="宋体" w:cs="宋体"/>
                <w:sz w:val="23"/>
                <w:szCs w:val="23"/>
              </w:rPr>
            </w:pPr>
            <w:r>
              <w:rPr>
                <w:rFonts w:ascii="宋体" w:hAnsi="宋体" w:eastAsia="宋体" w:cs="宋体"/>
                <w:spacing w:val="16"/>
                <w:sz w:val="23"/>
                <w:szCs w:val="23"/>
              </w:rPr>
              <w:t>未</w:t>
            </w:r>
            <w:r>
              <w:rPr>
                <w:rFonts w:ascii="宋体" w:hAnsi="宋体" w:eastAsia="宋体" w:cs="宋体"/>
                <w:spacing w:val="8"/>
                <w:sz w:val="23"/>
                <w:szCs w:val="23"/>
              </w:rPr>
              <w:t>将一个采购包中的内容拆开响应；</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0" w:hRule="atLeast"/>
        </w:trPr>
        <w:tc>
          <w:tcPr>
            <w:tcW w:w="690" w:type="dxa"/>
            <w:vAlign w:val="top"/>
          </w:tcPr>
          <w:p>
            <w:pPr>
              <w:spacing w:before="261" w:line="190" w:lineRule="auto"/>
              <w:ind w:left="297"/>
              <w:rPr>
                <w:rFonts w:ascii="宋体" w:hAnsi="宋体" w:eastAsia="宋体" w:cs="宋体"/>
                <w:sz w:val="23"/>
                <w:szCs w:val="23"/>
              </w:rPr>
            </w:pPr>
            <w:r>
              <w:rPr>
                <w:rFonts w:ascii="宋体" w:hAnsi="宋体" w:eastAsia="宋体" w:cs="宋体"/>
                <w:sz w:val="23"/>
                <w:szCs w:val="23"/>
              </w:rPr>
              <w:t>3</w:t>
            </w:r>
          </w:p>
        </w:tc>
        <w:tc>
          <w:tcPr>
            <w:tcW w:w="1751" w:type="dxa"/>
            <w:gridSpan w:val="2"/>
            <w:vAlign w:val="top"/>
          </w:tcPr>
          <w:p>
            <w:pPr>
              <w:spacing w:before="223" w:line="226" w:lineRule="auto"/>
              <w:ind w:left="414"/>
              <w:rPr>
                <w:rFonts w:ascii="宋体" w:hAnsi="宋体" w:eastAsia="宋体" w:cs="宋体"/>
                <w:sz w:val="23"/>
                <w:szCs w:val="23"/>
              </w:rPr>
            </w:pPr>
            <w:r>
              <w:rPr>
                <w:rFonts w:ascii="宋体" w:hAnsi="宋体" w:eastAsia="宋体" w:cs="宋体"/>
                <w:spacing w:val="6"/>
                <w:sz w:val="23"/>
                <w:szCs w:val="23"/>
              </w:rPr>
              <w:t>响</w:t>
            </w:r>
            <w:r>
              <w:rPr>
                <w:rFonts w:ascii="宋体" w:hAnsi="宋体" w:eastAsia="宋体" w:cs="宋体"/>
                <w:spacing w:val="4"/>
                <w:sz w:val="23"/>
                <w:szCs w:val="23"/>
              </w:rPr>
              <w:t>应报价</w:t>
            </w:r>
          </w:p>
        </w:tc>
        <w:tc>
          <w:tcPr>
            <w:tcW w:w="5984" w:type="dxa"/>
            <w:vAlign w:val="top"/>
          </w:tcPr>
          <w:p>
            <w:pPr>
              <w:spacing w:before="67" w:line="250" w:lineRule="auto"/>
              <w:ind w:left="114" w:right="233" w:firstLine="12"/>
              <w:rPr>
                <w:rFonts w:ascii="宋体" w:hAnsi="宋体" w:eastAsia="宋体" w:cs="宋体"/>
                <w:sz w:val="23"/>
                <w:szCs w:val="23"/>
              </w:rPr>
            </w:pPr>
            <w:r>
              <w:rPr>
                <w:rFonts w:ascii="宋体" w:hAnsi="宋体" w:eastAsia="宋体" w:cs="宋体"/>
                <w:spacing w:val="9"/>
                <w:sz w:val="23"/>
                <w:szCs w:val="23"/>
              </w:rPr>
              <w:t>响应报价未超过磋商文件中规定的项目/采购包预算</w:t>
            </w:r>
            <w:r>
              <w:rPr>
                <w:rFonts w:ascii="宋体" w:hAnsi="宋体" w:eastAsia="宋体" w:cs="宋体"/>
                <w:spacing w:val="6"/>
                <w:sz w:val="23"/>
                <w:szCs w:val="23"/>
              </w:rPr>
              <w:t>金</w:t>
            </w:r>
            <w:r>
              <w:rPr>
                <w:rFonts w:ascii="宋体" w:hAnsi="宋体" w:eastAsia="宋体" w:cs="宋体"/>
                <w:sz w:val="23"/>
                <w:szCs w:val="23"/>
              </w:rPr>
              <w:t xml:space="preserve"> </w:t>
            </w:r>
            <w:r>
              <w:rPr>
                <w:rFonts w:ascii="宋体" w:hAnsi="宋体" w:eastAsia="宋体" w:cs="宋体"/>
                <w:spacing w:val="11"/>
                <w:sz w:val="23"/>
                <w:szCs w:val="23"/>
              </w:rPr>
              <w:t>额</w:t>
            </w:r>
            <w:r>
              <w:rPr>
                <w:rFonts w:ascii="宋体" w:hAnsi="宋体" w:eastAsia="宋体" w:cs="宋体"/>
                <w:spacing w:val="8"/>
                <w:sz w:val="23"/>
                <w:szCs w:val="23"/>
              </w:rPr>
              <w:t>或者项目/采购包最高限价；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0" w:hRule="atLeast"/>
        </w:trPr>
        <w:tc>
          <w:tcPr>
            <w:tcW w:w="690" w:type="dxa"/>
            <w:vAlign w:val="top"/>
          </w:tcPr>
          <w:p>
            <w:pPr>
              <w:spacing w:before="262" w:line="192" w:lineRule="auto"/>
              <w:ind w:left="291"/>
              <w:rPr>
                <w:rFonts w:ascii="宋体" w:hAnsi="宋体" w:eastAsia="宋体" w:cs="宋体"/>
                <w:sz w:val="23"/>
                <w:szCs w:val="23"/>
              </w:rPr>
            </w:pPr>
            <w:r>
              <w:rPr>
                <w:rFonts w:ascii="宋体" w:hAnsi="宋体" w:eastAsia="宋体" w:cs="宋体"/>
                <w:sz w:val="23"/>
                <w:szCs w:val="23"/>
              </w:rPr>
              <w:t>4</w:t>
            </w:r>
          </w:p>
        </w:tc>
        <w:tc>
          <w:tcPr>
            <w:tcW w:w="1751" w:type="dxa"/>
            <w:gridSpan w:val="2"/>
            <w:vAlign w:val="top"/>
          </w:tcPr>
          <w:p>
            <w:pPr>
              <w:spacing w:before="224" w:line="226" w:lineRule="auto"/>
              <w:ind w:left="280"/>
              <w:rPr>
                <w:rFonts w:ascii="宋体" w:hAnsi="宋体" w:eastAsia="宋体" w:cs="宋体"/>
                <w:sz w:val="23"/>
                <w:szCs w:val="23"/>
              </w:rPr>
            </w:pPr>
            <w:r>
              <w:rPr>
                <w:rFonts w:ascii="宋体" w:hAnsi="宋体" w:eastAsia="宋体" w:cs="宋体"/>
                <w:spacing w:val="9"/>
                <w:sz w:val="23"/>
                <w:szCs w:val="23"/>
              </w:rPr>
              <w:t>报价唯一</w:t>
            </w:r>
            <w:r>
              <w:rPr>
                <w:rFonts w:ascii="宋体" w:hAnsi="宋体" w:eastAsia="宋体" w:cs="宋体"/>
                <w:spacing w:val="8"/>
                <w:sz w:val="23"/>
                <w:szCs w:val="23"/>
              </w:rPr>
              <w:t>性</w:t>
            </w:r>
          </w:p>
        </w:tc>
        <w:tc>
          <w:tcPr>
            <w:tcW w:w="5984" w:type="dxa"/>
            <w:vAlign w:val="top"/>
          </w:tcPr>
          <w:p>
            <w:pPr>
              <w:spacing w:before="69" w:line="249" w:lineRule="auto"/>
              <w:ind w:left="115" w:right="113" w:firstLine="11"/>
              <w:rPr>
                <w:rFonts w:ascii="宋体" w:hAnsi="宋体" w:eastAsia="宋体" w:cs="宋体"/>
                <w:sz w:val="23"/>
                <w:szCs w:val="23"/>
              </w:rPr>
            </w:pPr>
            <w:r>
              <w:rPr>
                <w:rFonts w:ascii="宋体" w:hAnsi="宋体" w:eastAsia="宋体" w:cs="宋体"/>
                <w:spacing w:val="16"/>
                <w:sz w:val="23"/>
                <w:szCs w:val="23"/>
              </w:rPr>
              <w:t>响应</w:t>
            </w:r>
            <w:r>
              <w:rPr>
                <w:rFonts w:ascii="宋体" w:hAnsi="宋体" w:eastAsia="宋体" w:cs="宋体"/>
                <w:spacing w:val="10"/>
                <w:sz w:val="23"/>
                <w:szCs w:val="23"/>
              </w:rPr>
              <w:t>文</w:t>
            </w:r>
            <w:r>
              <w:rPr>
                <w:rFonts w:ascii="宋体" w:hAnsi="宋体" w:eastAsia="宋体" w:cs="宋体"/>
                <w:spacing w:val="8"/>
                <w:sz w:val="23"/>
                <w:szCs w:val="23"/>
              </w:rPr>
              <w:t>件未出现可选择性或可调整的报价 (磋商文件另</w:t>
            </w:r>
            <w:r>
              <w:rPr>
                <w:rFonts w:ascii="宋体" w:hAnsi="宋体" w:eastAsia="宋体" w:cs="宋体"/>
                <w:sz w:val="23"/>
                <w:szCs w:val="23"/>
              </w:rPr>
              <w:t xml:space="preserve"> </w:t>
            </w:r>
            <w:r>
              <w:rPr>
                <w:rFonts w:ascii="宋体" w:hAnsi="宋体" w:eastAsia="宋体" w:cs="宋体"/>
                <w:spacing w:val="12"/>
                <w:sz w:val="23"/>
                <w:szCs w:val="23"/>
              </w:rPr>
              <w:t>有</w:t>
            </w:r>
            <w:r>
              <w:rPr>
                <w:rFonts w:ascii="宋体" w:hAnsi="宋体" w:eastAsia="宋体" w:cs="宋体"/>
                <w:spacing w:val="6"/>
                <w:sz w:val="23"/>
                <w:szCs w:val="23"/>
              </w:rPr>
              <w:t>规定的除外)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0" w:hRule="atLeast"/>
        </w:trPr>
        <w:tc>
          <w:tcPr>
            <w:tcW w:w="690" w:type="dxa"/>
            <w:vAlign w:val="top"/>
          </w:tcPr>
          <w:p>
            <w:pPr>
              <w:spacing w:before="264" w:line="189" w:lineRule="auto"/>
              <w:ind w:left="297"/>
              <w:rPr>
                <w:rFonts w:ascii="宋体" w:hAnsi="宋体" w:eastAsia="宋体" w:cs="宋体"/>
                <w:sz w:val="23"/>
                <w:szCs w:val="23"/>
              </w:rPr>
            </w:pPr>
            <w:r>
              <w:rPr>
                <w:rFonts w:ascii="宋体" w:hAnsi="宋体" w:eastAsia="宋体" w:cs="宋体"/>
                <w:sz w:val="23"/>
                <w:szCs w:val="23"/>
              </w:rPr>
              <w:t>5</w:t>
            </w:r>
          </w:p>
        </w:tc>
        <w:tc>
          <w:tcPr>
            <w:tcW w:w="1751" w:type="dxa"/>
            <w:gridSpan w:val="2"/>
            <w:vAlign w:val="top"/>
          </w:tcPr>
          <w:p>
            <w:pPr>
              <w:spacing w:before="225" w:line="228" w:lineRule="auto"/>
              <w:ind w:left="294"/>
              <w:rPr>
                <w:rFonts w:ascii="宋体" w:hAnsi="宋体" w:eastAsia="宋体" w:cs="宋体"/>
                <w:sz w:val="23"/>
                <w:szCs w:val="23"/>
              </w:rPr>
            </w:pPr>
            <w:r>
              <w:rPr>
                <w:rFonts w:ascii="宋体" w:hAnsi="宋体" w:eastAsia="宋体" w:cs="宋体"/>
                <w:spacing w:val="8"/>
                <w:sz w:val="23"/>
                <w:szCs w:val="23"/>
              </w:rPr>
              <w:t>响</w:t>
            </w:r>
            <w:r>
              <w:rPr>
                <w:rFonts w:ascii="宋体" w:hAnsi="宋体" w:eastAsia="宋体" w:cs="宋体"/>
                <w:spacing w:val="5"/>
                <w:sz w:val="23"/>
                <w:szCs w:val="23"/>
              </w:rPr>
              <w:t>应有效期</w:t>
            </w:r>
          </w:p>
        </w:tc>
        <w:tc>
          <w:tcPr>
            <w:tcW w:w="5984" w:type="dxa"/>
            <w:vAlign w:val="top"/>
          </w:tcPr>
          <w:p>
            <w:pPr>
              <w:spacing w:before="69" w:line="249" w:lineRule="auto"/>
              <w:ind w:left="114" w:right="113" w:firstLine="12"/>
              <w:rPr>
                <w:rFonts w:ascii="宋体" w:hAnsi="宋体" w:eastAsia="宋体" w:cs="宋体"/>
                <w:sz w:val="23"/>
                <w:szCs w:val="23"/>
              </w:rPr>
            </w:pPr>
            <w:r>
              <w:rPr>
                <w:rFonts w:ascii="宋体" w:hAnsi="宋体" w:eastAsia="宋体" w:cs="宋体"/>
                <w:spacing w:val="11"/>
                <w:sz w:val="23"/>
                <w:szCs w:val="23"/>
              </w:rPr>
              <w:t>响</w:t>
            </w:r>
            <w:r>
              <w:rPr>
                <w:rFonts w:ascii="宋体" w:hAnsi="宋体" w:eastAsia="宋体" w:cs="宋体"/>
                <w:spacing w:val="9"/>
                <w:sz w:val="23"/>
                <w:szCs w:val="23"/>
              </w:rPr>
              <w:t>应文件中承诺的响应有效期满足磋商文件中载明的响</w:t>
            </w:r>
            <w:r>
              <w:rPr>
                <w:rFonts w:ascii="宋体" w:hAnsi="宋体" w:eastAsia="宋体" w:cs="宋体"/>
                <w:sz w:val="23"/>
                <w:szCs w:val="23"/>
              </w:rPr>
              <w:t xml:space="preserve"> </w:t>
            </w:r>
            <w:r>
              <w:rPr>
                <w:rFonts w:ascii="宋体" w:hAnsi="宋体" w:eastAsia="宋体" w:cs="宋体"/>
                <w:spacing w:val="10"/>
                <w:sz w:val="23"/>
                <w:szCs w:val="23"/>
              </w:rPr>
              <w:t>应</w:t>
            </w:r>
            <w:r>
              <w:rPr>
                <w:rFonts w:ascii="宋体" w:hAnsi="宋体" w:eastAsia="宋体" w:cs="宋体"/>
                <w:spacing w:val="6"/>
                <w:sz w:val="23"/>
                <w:szCs w:val="23"/>
              </w:rPr>
              <w:t>有效期的；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690" w:type="dxa"/>
            <w:vAlign w:val="top"/>
          </w:tcPr>
          <w:p>
            <w:pPr>
              <w:spacing w:before="262" w:line="190" w:lineRule="auto"/>
              <w:ind w:left="294"/>
              <w:rPr>
                <w:rFonts w:ascii="宋体" w:hAnsi="宋体" w:eastAsia="宋体" w:cs="宋体"/>
                <w:sz w:val="23"/>
                <w:szCs w:val="23"/>
              </w:rPr>
            </w:pPr>
            <w:r>
              <w:rPr>
                <w:rFonts w:ascii="宋体" w:hAnsi="宋体" w:eastAsia="宋体" w:cs="宋体"/>
                <w:sz w:val="23"/>
                <w:szCs w:val="23"/>
              </w:rPr>
              <w:t>6</w:t>
            </w:r>
          </w:p>
        </w:tc>
        <w:tc>
          <w:tcPr>
            <w:tcW w:w="1751" w:type="dxa"/>
            <w:gridSpan w:val="2"/>
            <w:vAlign w:val="top"/>
          </w:tcPr>
          <w:p>
            <w:pPr>
              <w:spacing w:before="68" w:line="249" w:lineRule="auto"/>
              <w:ind w:left="769" w:right="153" w:hanging="608"/>
              <w:rPr>
                <w:rFonts w:ascii="宋体" w:hAnsi="宋体" w:eastAsia="宋体" w:cs="宋体"/>
                <w:sz w:val="23"/>
                <w:szCs w:val="23"/>
              </w:rPr>
            </w:pPr>
            <w:r>
              <w:rPr>
                <w:rFonts w:ascii="宋体" w:hAnsi="宋体" w:eastAsia="宋体" w:cs="宋体"/>
                <w:spacing w:val="10"/>
                <w:sz w:val="23"/>
                <w:szCs w:val="23"/>
              </w:rPr>
              <w:t>签</w:t>
            </w:r>
            <w:r>
              <w:rPr>
                <w:rFonts w:ascii="宋体" w:hAnsi="宋体" w:eastAsia="宋体" w:cs="宋体"/>
                <w:spacing w:val="8"/>
                <w:sz w:val="23"/>
                <w:szCs w:val="23"/>
              </w:rPr>
              <w:t>署、加盖公</w:t>
            </w:r>
            <w:r>
              <w:rPr>
                <w:rFonts w:ascii="宋体" w:hAnsi="宋体" w:eastAsia="宋体" w:cs="宋体"/>
                <w:sz w:val="23"/>
                <w:szCs w:val="23"/>
              </w:rPr>
              <w:t xml:space="preserve"> 章</w:t>
            </w:r>
          </w:p>
        </w:tc>
        <w:tc>
          <w:tcPr>
            <w:tcW w:w="5984" w:type="dxa"/>
            <w:vAlign w:val="top"/>
          </w:tcPr>
          <w:p>
            <w:pPr>
              <w:spacing w:before="224" w:line="227" w:lineRule="auto"/>
              <w:ind w:left="116"/>
              <w:rPr>
                <w:rFonts w:ascii="宋体" w:hAnsi="宋体" w:eastAsia="宋体" w:cs="宋体"/>
                <w:sz w:val="23"/>
                <w:szCs w:val="23"/>
              </w:rPr>
            </w:pPr>
            <w:r>
              <w:rPr>
                <w:rFonts w:ascii="宋体" w:hAnsi="宋体" w:eastAsia="宋体" w:cs="宋体"/>
                <w:spacing w:val="16"/>
                <w:sz w:val="23"/>
                <w:szCs w:val="23"/>
              </w:rPr>
              <w:t>按</w:t>
            </w:r>
            <w:r>
              <w:rPr>
                <w:rFonts w:ascii="宋体" w:hAnsi="宋体" w:eastAsia="宋体" w:cs="宋体"/>
                <w:spacing w:val="12"/>
                <w:sz w:val="23"/>
                <w:szCs w:val="23"/>
              </w:rPr>
              <w:t>照</w:t>
            </w:r>
            <w:r>
              <w:rPr>
                <w:rFonts w:ascii="宋体" w:hAnsi="宋体" w:eastAsia="宋体" w:cs="宋体"/>
                <w:spacing w:val="8"/>
                <w:sz w:val="23"/>
                <w:szCs w:val="23"/>
              </w:rPr>
              <w:t>磋商文件要求签署、加盖公章的；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0" w:hRule="atLeast"/>
        </w:trPr>
        <w:tc>
          <w:tcPr>
            <w:tcW w:w="690" w:type="dxa"/>
            <w:vAlign w:val="top"/>
          </w:tcPr>
          <w:p>
            <w:pPr>
              <w:spacing w:before="265" w:line="189" w:lineRule="auto"/>
              <w:ind w:left="298"/>
              <w:rPr>
                <w:rFonts w:ascii="宋体" w:hAnsi="宋体" w:eastAsia="宋体" w:cs="宋体"/>
                <w:sz w:val="23"/>
                <w:szCs w:val="23"/>
              </w:rPr>
            </w:pPr>
            <w:r>
              <w:rPr>
                <w:rFonts w:ascii="宋体" w:hAnsi="宋体" w:eastAsia="宋体" w:cs="宋体"/>
                <w:sz w:val="23"/>
                <w:szCs w:val="23"/>
              </w:rPr>
              <w:t>7</w:t>
            </w:r>
          </w:p>
        </w:tc>
        <w:tc>
          <w:tcPr>
            <w:tcW w:w="1751" w:type="dxa"/>
            <w:gridSpan w:val="2"/>
            <w:vAlign w:val="top"/>
          </w:tcPr>
          <w:p>
            <w:pPr>
              <w:spacing w:before="226" w:line="227" w:lineRule="auto"/>
              <w:ind w:left="287"/>
              <w:rPr>
                <w:rFonts w:ascii="宋体" w:hAnsi="宋体" w:eastAsia="宋体" w:cs="宋体"/>
                <w:sz w:val="23"/>
                <w:szCs w:val="23"/>
              </w:rPr>
            </w:pPr>
            <w:r>
              <w:rPr>
                <w:rFonts w:ascii="宋体" w:hAnsi="宋体" w:eastAsia="宋体" w:cs="宋体"/>
                <w:spacing w:val="7"/>
                <w:sz w:val="23"/>
                <w:szCs w:val="23"/>
              </w:rPr>
              <w:t>实质性格</w:t>
            </w:r>
            <w:r>
              <w:rPr>
                <w:rFonts w:ascii="宋体" w:hAnsi="宋体" w:eastAsia="宋体" w:cs="宋体"/>
                <w:spacing w:val="6"/>
                <w:sz w:val="23"/>
                <w:szCs w:val="23"/>
              </w:rPr>
              <w:t>式</w:t>
            </w:r>
          </w:p>
        </w:tc>
        <w:tc>
          <w:tcPr>
            <w:tcW w:w="5984" w:type="dxa"/>
            <w:vAlign w:val="top"/>
          </w:tcPr>
          <w:p>
            <w:pPr>
              <w:spacing w:before="226" w:line="228" w:lineRule="auto"/>
              <w:ind w:left="115"/>
              <w:rPr>
                <w:rFonts w:ascii="宋体" w:hAnsi="宋体" w:eastAsia="宋体" w:cs="宋体"/>
                <w:sz w:val="23"/>
                <w:szCs w:val="23"/>
              </w:rPr>
            </w:pPr>
            <w:r>
              <w:rPr>
                <w:rFonts w:ascii="宋体" w:hAnsi="宋体" w:eastAsia="宋体" w:cs="宋体"/>
                <w:spacing w:val="12"/>
                <w:sz w:val="23"/>
                <w:szCs w:val="23"/>
              </w:rPr>
              <w:t>标</w:t>
            </w:r>
            <w:r>
              <w:rPr>
                <w:rFonts w:ascii="宋体" w:hAnsi="宋体" w:eastAsia="宋体" w:cs="宋体"/>
                <w:spacing w:val="9"/>
                <w:sz w:val="23"/>
                <w:szCs w:val="23"/>
              </w:rPr>
              <w:t>记为“实质性格式”的文件均按磋商文件要求提供；</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690" w:type="dxa"/>
            <w:vAlign w:val="top"/>
          </w:tcPr>
          <w:p>
            <w:pPr>
              <w:spacing w:before="262" w:line="190" w:lineRule="auto"/>
              <w:ind w:left="293"/>
              <w:rPr>
                <w:rFonts w:ascii="宋体" w:hAnsi="宋体" w:eastAsia="宋体" w:cs="宋体"/>
                <w:sz w:val="23"/>
                <w:szCs w:val="23"/>
              </w:rPr>
            </w:pPr>
            <w:r>
              <w:rPr>
                <w:rFonts w:ascii="宋体" w:hAnsi="宋体" w:eastAsia="宋体" w:cs="宋体"/>
                <w:sz w:val="23"/>
                <w:szCs w:val="23"/>
              </w:rPr>
              <w:t>8</w:t>
            </w:r>
          </w:p>
        </w:tc>
        <w:tc>
          <w:tcPr>
            <w:tcW w:w="1751" w:type="dxa"/>
            <w:gridSpan w:val="2"/>
            <w:vAlign w:val="top"/>
          </w:tcPr>
          <w:p>
            <w:pPr>
              <w:spacing w:before="225" w:line="227" w:lineRule="auto"/>
              <w:ind w:left="165"/>
              <w:rPr>
                <w:rFonts w:ascii="宋体" w:hAnsi="宋体" w:eastAsia="宋体" w:cs="宋体"/>
                <w:sz w:val="23"/>
                <w:szCs w:val="23"/>
              </w:rPr>
            </w:pPr>
            <w:r>
              <w:rPr>
                <w:rFonts w:ascii="宋体" w:hAnsi="宋体" w:eastAsia="宋体" w:cs="宋体"/>
                <w:spacing w:val="11"/>
                <w:sz w:val="23"/>
                <w:szCs w:val="23"/>
              </w:rPr>
              <w:t>★</w:t>
            </w:r>
            <w:r>
              <w:rPr>
                <w:rFonts w:ascii="宋体" w:hAnsi="宋体" w:eastAsia="宋体" w:cs="宋体"/>
                <w:spacing w:val="7"/>
                <w:sz w:val="23"/>
                <w:szCs w:val="23"/>
              </w:rPr>
              <w:t>号条款响应</w:t>
            </w:r>
          </w:p>
        </w:tc>
        <w:tc>
          <w:tcPr>
            <w:tcW w:w="5984" w:type="dxa"/>
            <w:vAlign w:val="top"/>
          </w:tcPr>
          <w:p>
            <w:pPr>
              <w:spacing w:before="68" w:line="249" w:lineRule="auto"/>
              <w:ind w:left="115" w:right="113" w:firstLine="11"/>
              <w:rPr>
                <w:rFonts w:ascii="宋体" w:hAnsi="宋体" w:eastAsia="宋体" w:cs="宋体"/>
                <w:sz w:val="23"/>
                <w:szCs w:val="23"/>
              </w:rPr>
            </w:pPr>
            <w:r>
              <w:rPr>
                <w:rFonts w:ascii="宋体" w:hAnsi="宋体" w:eastAsia="宋体" w:cs="宋体"/>
                <w:spacing w:val="11"/>
                <w:sz w:val="23"/>
                <w:szCs w:val="23"/>
              </w:rPr>
              <w:t>响</w:t>
            </w:r>
            <w:r>
              <w:rPr>
                <w:rFonts w:ascii="宋体" w:hAnsi="宋体" w:eastAsia="宋体" w:cs="宋体"/>
                <w:spacing w:val="9"/>
                <w:sz w:val="23"/>
                <w:szCs w:val="23"/>
              </w:rPr>
              <w:t>应文件满足磋商文件第五章《采购需求》中★号条款</w:t>
            </w:r>
            <w:r>
              <w:rPr>
                <w:rFonts w:ascii="宋体" w:hAnsi="宋体" w:eastAsia="宋体" w:cs="宋体"/>
                <w:sz w:val="23"/>
                <w:szCs w:val="23"/>
              </w:rPr>
              <w:t xml:space="preserve"> </w:t>
            </w:r>
            <w:r>
              <w:rPr>
                <w:rFonts w:ascii="宋体" w:hAnsi="宋体" w:eastAsia="宋体" w:cs="宋体"/>
                <w:spacing w:val="5"/>
                <w:sz w:val="23"/>
                <w:szCs w:val="23"/>
              </w:rPr>
              <w:t>要求的</w:t>
            </w:r>
            <w:r>
              <w:rPr>
                <w:rFonts w:ascii="宋体" w:hAnsi="宋体" w:eastAsia="宋体" w:cs="宋体"/>
                <w:spacing w:val="4"/>
                <w:sz w:val="23"/>
                <w:szCs w:val="23"/>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0" w:hRule="atLeast"/>
        </w:trPr>
        <w:tc>
          <w:tcPr>
            <w:tcW w:w="690" w:type="dxa"/>
            <w:vAlign w:val="top"/>
          </w:tcPr>
          <w:p>
            <w:pPr>
              <w:spacing w:before="264" w:line="190" w:lineRule="auto"/>
              <w:ind w:left="293"/>
              <w:rPr>
                <w:rFonts w:ascii="宋体" w:hAnsi="宋体" w:eastAsia="宋体" w:cs="宋体"/>
                <w:sz w:val="23"/>
                <w:szCs w:val="23"/>
              </w:rPr>
            </w:pPr>
            <w:r>
              <w:rPr>
                <w:rFonts w:ascii="宋体" w:hAnsi="宋体" w:eastAsia="宋体" w:cs="宋体"/>
                <w:sz w:val="23"/>
                <w:szCs w:val="23"/>
              </w:rPr>
              <w:t>9</w:t>
            </w:r>
          </w:p>
        </w:tc>
        <w:tc>
          <w:tcPr>
            <w:tcW w:w="1751" w:type="dxa"/>
            <w:gridSpan w:val="2"/>
            <w:vAlign w:val="top"/>
          </w:tcPr>
          <w:p>
            <w:pPr>
              <w:spacing w:before="72" w:line="248" w:lineRule="auto"/>
              <w:ind w:left="171" w:right="153" w:hanging="7"/>
              <w:rPr>
                <w:rFonts w:ascii="宋体" w:hAnsi="宋体" w:eastAsia="宋体" w:cs="宋体"/>
                <w:sz w:val="23"/>
                <w:szCs w:val="23"/>
              </w:rPr>
            </w:pPr>
            <w:r>
              <w:rPr>
                <w:rFonts w:ascii="宋体" w:hAnsi="宋体" w:eastAsia="宋体" w:cs="宋体"/>
                <w:spacing w:val="8"/>
                <w:sz w:val="23"/>
                <w:szCs w:val="23"/>
              </w:rPr>
              <w:t>分包承担主</w:t>
            </w:r>
            <w:r>
              <w:rPr>
                <w:rFonts w:ascii="宋体" w:hAnsi="宋体" w:eastAsia="宋体" w:cs="宋体"/>
                <w:spacing w:val="7"/>
                <w:sz w:val="23"/>
                <w:szCs w:val="23"/>
              </w:rPr>
              <w:t>体</w:t>
            </w:r>
            <w:r>
              <w:rPr>
                <w:rFonts w:ascii="宋体" w:hAnsi="宋体" w:eastAsia="宋体" w:cs="宋体"/>
                <w:sz w:val="23"/>
                <w:szCs w:val="23"/>
              </w:rPr>
              <w:t xml:space="preserve"> </w:t>
            </w:r>
            <w:r>
              <w:rPr>
                <w:rFonts w:ascii="宋体" w:hAnsi="宋体" w:eastAsia="宋体" w:cs="宋体"/>
                <w:spacing w:val="6"/>
                <w:sz w:val="23"/>
                <w:szCs w:val="23"/>
              </w:rPr>
              <w:t>资</w:t>
            </w:r>
            <w:r>
              <w:rPr>
                <w:rFonts w:ascii="宋体" w:hAnsi="宋体" w:eastAsia="宋体" w:cs="宋体"/>
                <w:spacing w:val="4"/>
                <w:sz w:val="23"/>
                <w:szCs w:val="23"/>
              </w:rPr>
              <w:t>质 (如有)</w:t>
            </w:r>
          </w:p>
        </w:tc>
        <w:tc>
          <w:tcPr>
            <w:tcW w:w="5984" w:type="dxa"/>
            <w:vAlign w:val="top"/>
          </w:tcPr>
          <w:p>
            <w:pPr>
              <w:spacing w:before="72" w:line="248" w:lineRule="auto"/>
              <w:ind w:left="113" w:right="113" w:firstLine="3"/>
              <w:rPr>
                <w:rFonts w:ascii="宋体" w:hAnsi="宋体" w:eastAsia="宋体" w:cs="宋体"/>
                <w:sz w:val="23"/>
                <w:szCs w:val="23"/>
              </w:rPr>
            </w:pPr>
            <w:r>
              <w:rPr>
                <w:rFonts w:ascii="宋体" w:hAnsi="宋体" w:eastAsia="宋体" w:cs="宋体"/>
                <w:spacing w:val="18"/>
                <w:sz w:val="23"/>
                <w:szCs w:val="23"/>
              </w:rPr>
              <w:t>分</w:t>
            </w:r>
            <w:r>
              <w:rPr>
                <w:rFonts w:ascii="宋体" w:hAnsi="宋体" w:eastAsia="宋体" w:cs="宋体"/>
                <w:spacing w:val="11"/>
                <w:sz w:val="23"/>
                <w:szCs w:val="23"/>
              </w:rPr>
              <w:t>包</w:t>
            </w:r>
            <w:r>
              <w:rPr>
                <w:rFonts w:ascii="宋体" w:hAnsi="宋体" w:eastAsia="宋体" w:cs="宋体"/>
                <w:spacing w:val="9"/>
                <w:sz w:val="23"/>
                <w:szCs w:val="23"/>
              </w:rPr>
              <w:t>承担主体具备《供应商须知资料表》载明的资质条</w:t>
            </w:r>
            <w:r>
              <w:rPr>
                <w:rFonts w:ascii="宋体" w:hAnsi="宋体" w:eastAsia="宋体" w:cs="宋体"/>
                <w:sz w:val="23"/>
                <w:szCs w:val="23"/>
              </w:rPr>
              <w:t xml:space="preserve"> </w:t>
            </w:r>
            <w:r>
              <w:rPr>
                <w:rFonts w:ascii="宋体" w:hAnsi="宋体" w:eastAsia="宋体" w:cs="宋体"/>
                <w:spacing w:val="8"/>
                <w:sz w:val="23"/>
                <w:szCs w:val="23"/>
              </w:rPr>
              <w:t>件且提供了资质证书复印件 (如有)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690" w:type="dxa"/>
            <w:vAlign w:val="top"/>
          </w:tcPr>
          <w:p>
            <w:pPr>
              <w:spacing w:before="264" w:line="191" w:lineRule="auto"/>
              <w:ind w:left="250"/>
              <w:rPr>
                <w:rFonts w:ascii="宋体" w:hAnsi="宋体" w:eastAsia="宋体" w:cs="宋体"/>
                <w:sz w:val="23"/>
                <w:szCs w:val="23"/>
              </w:rPr>
            </w:pPr>
            <w:r>
              <w:rPr>
                <w:rFonts w:ascii="宋体" w:hAnsi="宋体" w:eastAsia="宋体" w:cs="宋体"/>
                <w:spacing w:val="-10"/>
                <w:sz w:val="23"/>
                <w:szCs w:val="23"/>
              </w:rPr>
              <w:t>1</w:t>
            </w:r>
            <w:r>
              <w:rPr>
                <w:rFonts w:ascii="宋体" w:hAnsi="宋体" w:eastAsia="宋体" w:cs="宋体"/>
                <w:spacing w:val="-8"/>
                <w:sz w:val="23"/>
                <w:szCs w:val="23"/>
              </w:rPr>
              <w:t>0</w:t>
            </w:r>
          </w:p>
        </w:tc>
        <w:tc>
          <w:tcPr>
            <w:tcW w:w="1751" w:type="dxa"/>
            <w:gridSpan w:val="2"/>
            <w:vAlign w:val="top"/>
          </w:tcPr>
          <w:p>
            <w:pPr>
              <w:spacing w:before="71" w:line="228" w:lineRule="auto"/>
              <w:ind w:left="164"/>
              <w:rPr>
                <w:rFonts w:ascii="宋体" w:hAnsi="宋体" w:eastAsia="宋体" w:cs="宋体"/>
                <w:sz w:val="23"/>
                <w:szCs w:val="23"/>
              </w:rPr>
            </w:pPr>
            <w:r>
              <w:rPr>
                <w:rFonts w:ascii="宋体" w:hAnsi="宋体" w:eastAsia="宋体" w:cs="宋体"/>
                <w:spacing w:val="8"/>
                <w:sz w:val="23"/>
                <w:szCs w:val="23"/>
              </w:rPr>
              <w:t>分包意向协</w:t>
            </w:r>
            <w:r>
              <w:rPr>
                <w:rFonts w:ascii="宋体" w:hAnsi="宋体" w:eastAsia="宋体" w:cs="宋体"/>
                <w:spacing w:val="7"/>
                <w:sz w:val="23"/>
                <w:szCs w:val="23"/>
              </w:rPr>
              <w:t>议</w:t>
            </w:r>
          </w:p>
          <w:p>
            <w:pPr>
              <w:spacing w:before="27" w:line="228" w:lineRule="auto"/>
              <w:ind w:left="413"/>
              <w:rPr>
                <w:rFonts w:ascii="宋体" w:hAnsi="宋体" w:eastAsia="宋体" w:cs="宋体"/>
                <w:sz w:val="23"/>
                <w:szCs w:val="23"/>
              </w:rPr>
            </w:pPr>
            <w:r>
              <w:rPr>
                <w:rFonts w:ascii="宋体" w:hAnsi="宋体" w:eastAsia="宋体" w:cs="宋体"/>
                <w:spacing w:val="31"/>
                <w:sz w:val="23"/>
                <w:szCs w:val="23"/>
              </w:rPr>
              <w:t>(如有)</w:t>
            </w:r>
          </w:p>
        </w:tc>
        <w:tc>
          <w:tcPr>
            <w:tcW w:w="5984" w:type="dxa"/>
            <w:vAlign w:val="top"/>
          </w:tcPr>
          <w:p>
            <w:pPr>
              <w:spacing w:before="71" w:line="248" w:lineRule="auto"/>
              <w:ind w:left="133" w:right="113" w:hanging="17"/>
              <w:rPr>
                <w:rFonts w:ascii="宋体" w:hAnsi="宋体" w:eastAsia="宋体" w:cs="宋体"/>
                <w:sz w:val="23"/>
                <w:szCs w:val="23"/>
              </w:rPr>
            </w:pPr>
            <w:r>
              <w:rPr>
                <w:rFonts w:ascii="宋体" w:hAnsi="宋体" w:eastAsia="宋体" w:cs="宋体"/>
                <w:spacing w:val="18"/>
                <w:sz w:val="23"/>
                <w:szCs w:val="23"/>
              </w:rPr>
              <w:t>按</w:t>
            </w:r>
            <w:r>
              <w:rPr>
                <w:rFonts w:ascii="宋体" w:hAnsi="宋体" w:eastAsia="宋体" w:cs="宋体"/>
                <w:spacing w:val="12"/>
                <w:sz w:val="23"/>
                <w:szCs w:val="23"/>
              </w:rPr>
              <w:t>磋</w:t>
            </w:r>
            <w:r>
              <w:rPr>
                <w:rFonts w:ascii="宋体" w:hAnsi="宋体" w:eastAsia="宋体" w:cs="宋体"/>
                <w:spacing w:val="9"/>
                <w:sz w:val="23"/>
                <w:szCs w:val="23"/>
              </w:rPr>
              <w:t>商文件规定签订并提供分包意向协议原件的复印件</w:t>
            </w:r>
            <w:r>
              <w:rPr>
                <w:rFonts w:ascii="宋体" w:hAnsi="宋体" w:eastAsia="宋体" w:cs="宋体"/>
                <w:sz w:val="23"/>
                <w:szCs w:val="23"/>
              </w:rPr>
              <w:t xml:space="preserve"> </w:t>
            </w:r>
            <w:r>
              <w:rPr>
                <w:rFonts w:ascii="宋体" w:hAnsi="宋体" w:eastAsia="宋体" w:cs="宋体"/>
                <w:spacing w:val="-18"/>
                <w:sz w:val="23"/>
                <w:szCs w:val="23"/>
              </w:rPr>
              <w:t>的</w:t>
            </w:r>
            <w:r>
              <w:rPr>
                <w:rFonts w:ascii="宋体" w:hAnsi="宋体" w:eastAsia="宋体" w:cs="宋体"/>
                <w:spacing w:val="-11"/>
                <w:sz w:val="23"/>
                <w:szCs w:val="23"/>
              </w:rPr>
              <w:t>；  (如有)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2" w:hRule="atLeast"/>
        </w:trPr>
        <w:tc>
          <w:tcPr>
            <w:tcW w:w="690" w:type="dxa"/>
            <w:vAlign w:val="top"/>
          </w:tcPr>
          <w:p>
            <w:pPr>
              <w:spacing w:before="264" w:line="192" w:lineRule="auto"/>
              <w:ind w:left="250"/>
              <w:rPr>
                <w:rFonts w:ascii="宋体" w:hAnsi="宋体" w:eastAsia="宋体" w:cs="宋体"/>
                <w:sz w:val="23"/>
                <w:szCs w:val="23"/>
              </w:rPr>
            </w:pPr>
            <w:r>
              <w:rPr>
                <w:rFonts w:ascii="宋体" w:hAnsi="宋体" w:eastAsia="宋体" w:cs="宋体"/>
                <w:spacing w:val="-10"/>
                <w:sz w:val="23"/>
                <w:szCs w:val="23"/>
              </w:rPr>
              <w:t>1</w:t>
            </w:r>
            <w:r>
              <w:rPr>
                <w:rFonts w:ascii="宋体" w:hAnsi="宋体" w:eastAsia="宋体" w:cs="宋体"/>
                <w:spacing w:val="-8"/>
                <w:sz w:val="23"/>
                <w:szCs w:val="23"/>
              </w:rPr>
              <w:t>1</w:t>
            </w:r>
          </w:p>
        </w:tc>
        <w:tc>
          <w:tcPr>
            <w:tcW w:w="1751" w:type="dxa"/>
            <w:gridSpan w:val="2"/>
            <w:vAlign w:val="top"/>
          </w:tcPr>
          <w:p>
            <w:pPr>
              <w:spacing w:before="71" w:line="226" w:lineRule="auto"/>
              <w:ind w:left="280"/>
              <w:rPr>
                <w:rFonts w:ascii="宋体" w:hAnsi="宋体" w:eastAsia="宋体" w:cs="宋体"/>
                <w:sz w:val="23"/>
                <w:szCs w:val="23"/>
              </w:rPr>
            </w:pPr>
            <w:r>
              <w:rPr>
                <w:rFonts w:ascii="宋体" w:hAnsi="宋体" w:eastAsia="宋体" w:cs="宋体"/>
                <w:spacing w:val="10"/>
                <w:sz w:val="23"/>
                <w:szCs w:val="23"/>
              </w:rPr>
              <w:t>报</w:t>
            </w:r>
            <w:r>
              <w:rPr>
                <w:rFonts w:ascii="宋体" w:hAnsi="宋体" w:eastAsia="宋体" w:cs="宋体"/>
                <w:spacing w:val="8"/>
                <w:sz w:val="23"/>
                <w:szCs w:val="23"/>
              </w:rPr>
              <w:t>价的修正</w:t>
            </w:r>
          </w:p>
          <w:p>
            <w:pPr>
              <w:spacing w:before="30" w:line="228" w:lineRule="auto"/>
              <w:ind w:left="413"/>
              <w:rPr>
                <w:rFonts w:ascii="宋体" w:hAnsi="宋体" w:eastAsia="宋体" w:cs="宋体"/>
                <w:sz w:val="23"/>
                <w:szCs w:val="23"/>
              </w:rPr>
            </w:pPr>
            <w:r>
              <w:rPr>
                <w:rFonts w:ascii="宋体" w:hAnsi="宋体" w:eastAsia="宋体" w:cs="宋体"/>
                <w:spacing w:val="31"/>
                <w:sz w:val="23"/>
                <w:szCs w:val="23"/>
              </w:rPr>
              <w:t>(如有)</w:t>
            </w:r>
          </w:p>
        </w:tc>
        <w:tc>
          <w:tcPr>
            <w:tcW w:w="5984" w:type="dxa"/>
            <w:vAlign w:val="top"/>
          </w:tcPr>
          <w:p>
            <w:pPr>
              <w:spacing w:before="71" w:line="249" w:lineRule="auto"/>
              <w:ind w:left="114" w:right="171" w:firstLine="3"/>
              <w:rPr>
                <w:rFonts w:ascii="宋体" w:hAnsi="宋体" w:eastAsia="宋体" w:cs="宋体"/>
                <w:sz w:val="23"/>
                <w:szCs w:val="23"/>
              </w:rPr>
            </w:pPr>
            <w:r>
              <w:rPr>
                <w:rFonts w:ascii="宋体" w:hAnsi="宋体" w:eastAsia="宋体" w:cs="宋体"/>
                <w:spacing w:val="7"/>
                <w:sz w:val="23"/>
                <w:szCs w:val="23"/>
              </w:rPr>
              <w:t>不涉及报价修正，或响应文件报价出现前后不一致时，</w:t>
            </w:r>
            <w:r>
              <w:rPr>
                <w:rFonts w:ascii="宋体" w:hAnsi="宋体" w:eastAsia="宋体" w:cs="宋体"/>
                <w:sz w:val="23"/>
                <w:szCs w:val="23"/>
              </w:rPr>
              <w:t xml:space="preserve"> </w:t>
            </w:r>
            <w:r>
              <w:rPr>
                <w:rFonts w:ascii="宋体" w:hAnsi="宋体" w:eastAsia="宋体" w:cs="宋体"/>
                <w:spacing w:val="4"/>
                <w:sz w:val="23"/>
                <w:szCs w:val="23"/>
              </w:rPr>
              <w:t>供应商对修正</w:t>
            </w:r>
            <w:r>
              <w:rPr>
                <w:rFonts w:ascii="宋体" w:hAnsi="宋体" w:eastAsia="宋体" w:cs="宋体"/>
                <w:spacing w:val="3"/>
                <w:sz w:val="23"/>
                <w:szCs w:val="23"/>
              </w:rPr>
              <w:t>后</w:t>
            </w:r>
            <w:r>
              <w:rPr>
                <w:rFonts w:ascii="宋体" w:hAnsi="宋体" w:eastAsia="宋体" w:cs="宋体"/>
                <w:spacing w:val="2"/>
                <w:sz w:val="23"/>
                <w:szCs w:val="23"/>
              </w:rPr>
              <w:t>的报价予以确认；  (如有)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0" w:hRule="atLeast"/>
        </w:trPr>
        <w:tc>
          <w:tcPr>
            <w:tcW w:w="690" w:type="dxa"/>
            <w:vAlign w:val="top"/>
          </w:tcPr>
          <w:p>
            <w:pPr>
              <w:spacing w:before="262" w:line="192" w:lineRule="auto"/>
              <w:ind w:left="250"/>
              <w:rPr>
                <w:rFonts w:ascii="宋体" w:hAnsi="宋体" w:eastAsia="宋体" w:cs="宋体"/>
                <w:sz w:val="23"/>
                <w:szCs w:val="23"/>
              </w:rPr>
            </w:pPr>
            <w:r>
              <w:rPr>
                <w:rFonts w:ascii="宋体" w:hAnsi="宋体" w:eastAsia="宋体" w:cs="宋体"/>
                <w:spacing w:val="-10"/>
                <w:sz w:val="23"/>
                <w:szCs w:val="23"/>
              </w:rPr>
              <w:t>1</w:t>
            </w:r>
            <w:r>
              <w:rPr>
                <w:rFonts w:ascii="宋体" w:hAnsi="宋体" w:eastAsia="宋体" w:cs="宋体"/>
                <w:spacing w:val="-8"/>
                <w:sz w:val="23"/>
                <w:szCs w:val="23"/>
              </w:rPr>
              <w:t>2</w:t>
            </w:r>
          </w:p>
        </w:tc>
        <w:tc>
          <w:tcPr>
            <w:tcW w:w="1701" w:type="dxa"/>
            <w:vAlign w:val="top"/>
          </w:tcPr>
          <w:p>
            <w:pPr>
              <w:spacing w:before="68" w:line="312" w:lineRule="exact"/>
              <w:ind w:left="400"/>
              <w:rPr>
                <w:rFonts w:ascii="宋体" w:hAnsi="宋体" w:eastAsia="宋体" w:cs="宋体"/>
                <w:sz w:val="23"/>
                <w:szCs w:val="23"/>
              </w:rPr>
            </w:pPr>
            <w:r>
              <w:rPr>
                <w:rFonts w:ascii="宋体" w:hAnsi="宋体" w:eastAsia="宋体" w:cs="宋体"/>
                <w:spacing w:val="8"/>
                <w:position w:val="5"/>
                <w:sz w:val="23"/>
                <w:szCs w:val="23"/>
              </w:rPr>
              <w:t>进口产品</w:t>
            </w:r>
          </w:p>
          <w:p>
            <w:pPr>
              <w:spacing w:line="228" w:lineRule="auto"/>
              <w:ind w:left="413"/>
              <w:rPr>
                <w:rFonts w:ascii="宋体" w:hAnsi="宋体" w:eastAsia="宋体" w:cs="宋体"/>
                <w:sz w:val="23"/>
                <w:szCs w:val="23"/>
              </w:rPr>
            </w:pPr>
            <w:r>
              <w:rPr>
                <w:rFonts w:ascii="宋体" w:hAnsi="宋体" w:eastAsia="宋体" w:cs="宋体"/>
                <w:spacing w:val="31"/>
                <w:sz w:val="23"/>
                <w:szCs w:val="23"/>
              </w:rPr>
              <w:t>(如有)</w:t>
            </w:r>
          </w:p>
        </w:tc>
        <w:tc>
          <w:tcPr>
            <w:tcW w:w="6034" w:type="dxa"/>
            <w:gridSpan w:val="2"/>
            <w:vAlign w:val="top"/>
          </w:tcPr>
          <w:p>
            <w:pPr>
              <w:spacing w:before="69" w:line="249" w:lineRule="auto"/>
              <w:ind w:left="133" w:right="113" w:hanging="20"/>
              <w:rPr>
                <w:rFonts w:ascii="宋体" w:hAnsi="宋体" w:eastAsia="宋体" w:cs="宋体"/>
                <w:sz w:val="23"/>
                <w:szCs w:val="23"/>
              </w:rPr>
            </w:pPr>
            <w:r>
              <w:rPr>
                <w:rFonts w:ascii="宋体" w:hAnsi="宋体" w:eastAsia="宋体" w:cs="宋体"/>
                <w:spacing w:val="18"/>
                <w:sz w:val="23"/>
                <w:szCs w:val="23"/>
              </w:rPr>
              <w:t>磋</w:t>
            </w:r>
            <w:r>
              <w:rPr>
                <w:rFonts w:ascii="宋体" w:hAnsi="宋体" w:eastAsia="宋体" w:cs="宋体"/>
                <w:spacing w:val="15"/>
                <w:sz w:val="23"/>
                <w:szCs w:val="23"/>
              </w:rPr>
              <w:t>商</w:t>
            </w:r>
            <w:r>
              <w:rPr>
                <w:rFonts w:ascii="宋体" w:hAnsi="宋体" w:eastAsia="宋体" w:cs="宋体"/>
                <w:spacing w:val="9"/>
                <w:sz w:val="23"/>
                <w:szCs w:val="23"/>
              </w:rPr>
              <w:t>文件不接受进口产品响应的内容时，供应商所投产</w:t>
            </w:r>
            <w:r>
              <w:rPr>
                <w:rFonts w:ascii="宋体" w:hAnsi="宋体" w:eastAsia="宋体" w:cs="宋体"/>
                <w:sz w:val="23"/>
                <w:szCs w:val="23"/>
              </w:rPr>
              <w:t xml:space="preserve"> </w:t>
            </w:r>
            <w:r>
              <w:rPr>
                <w:rFonts w:ascii="宋体" w:hAnsi="宋体" w:eastAsia="宋体" w:cs="宋体"/>
                <w:spacing w:val="5"/>
                <w:sz w:val="23"/>
                <w:szCs w:val="23"/>
              </w:rPr>
              <w:t>品非进口产品的；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0" w:hRule="atLeast"/>
        </w:trPr>
        <w:tc>
          <w:tcPr>
            <w:tcW w:w="690"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75" w:line="191" w:lineRule="auto"/>
              <w:ind w:left="250"/>
              <w:rPr>
                <w:rFonts w:ascii="宋体" w:hAnsi="宋体" w:eastAsia="宋体" w:cs="宋体"/>
                <w:sz w:val="23"/>
                <w:szCs w:val="23"/>
              </w:rPr>
            </w:pPr>
            <w:r>
              <w:rPr>
                <w:rFonts w:ascii="宋体" w:hAnsi="宋体" w:eastAsia="宋体" w:cs="宋体"/>
                <w:spacing w:val="-10"/>
                <w:sz w:val="23"/>
                <w:szCs w:val="23"/>
              </w:rPr>
              <w:t>1</w:t>
            </w:r>
            <w:r>
              <w:rPr>
                <w:rFonts w:ascii="宋体" w:hAnsi="宋体" w:eastAsia="宋体" w:cs="宋体"/>
                <w:spacing w:val="-8"/>
                <w:sz w:val="23"/>
                <w:szCs w:val="23"/>
              </w:rPr>
              <w:t>3</w:t>
            </w:r>
          </w:p>
        </w:tc>
        <w:tc>
          <w:tcPr>
            <w:tcW w:w="1701" w:type="dxa"/>
            <w:vAlign w:val="top"/>
          </w:tcPr>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75" w:line="227" w:lineRule="auto"/>
              <w:ind w:left="185"/>
              <w:rPr>
                <w:rFonts w:ascii="宋体" w:hAnsi="宋体" w:eastAsia="宋体" w:cs="宋体"/>
                <w:sz w:val="23"/>
                <w:szCs w:val="23"/>
              </w:rPr>
            </w:pPr>
            <w:r>
              <w:rPr>
                <w:rFonts w:ascii="宋体" w:hAnsi="宋体" w:eastAsia="宋体" w:cs="宋体"/>
                <w:spacing w:val="7"/>
                <w:sz w:val="23"/>
                <w:szCs w:val="23"/>
              </w:rPr>
              <w:t>国</w:t>
            </w:r>
            <w:r>
              <w:rPr>
                <w:rFonts w:ascii="宋体" w:hAnsi="宋体" w:eastAsia="宋体" w:cs="宋体"/>
                <w:spacing w:val="4"/>
                <w:sz w:val="23"/>
                <w:szCs w:val="23"/>
              </w:rPr>
              <w:t>家有关部门</w:t>
            </w:r>
          </w:p>
          <w:p>
            <w:pPr>
              <w:spacing w:before="28" w:line="227" w:lineRule="auto"/>
              <w:ind w:left="160"/>
              <w:rPr>
                <w:rFonts w:ascii="宋体" w:hAnsi="宋体" w:eastAsia="宋体" w:cs="宋体"/>
                <w:sz w:val="23"/>
                <w:szCs w:val="23"/>
              </w:rPr>
            </w:pPr>
            <w:r>
              <w:rPr>
                <w:rFonts w:ascii="宋体" w:hAnsi="宋体" w:eastAsia="宋体" w:cs="宋体"/>
                <w:spacing w:val="11"/>
                <w:sz w:val="23"/>
                <w:szCs w:val="23"/>
              </w:rPr>
              <w:t>对</w:t>
            </w:r>
            <w:r>
              <w:rPr>
                <w:rFonts w:ascii="宋体" w:hAnsi="宋体" w:eastAsia="宋体" w:cs="宋体"/>
                <w:spacing w:val="8"/>
                <w:sz w:val="23"/>
                <w:szCs w:val="23"/>
              </w:rPr>
              <w:t>供应商的响</w:t>
            </w:r>
          </w:p>
          <w:p>
            <w:pPr>
              <w:spacing w:before="30" w:line="227" w:lineRule="auto"/>
              <w:ind w:left="161"/>
              <w:rPr>
                <w:rFonts w:ascii="宋体" w:hAnsi="宋体" w:eastAsia="宋体" w:cs="宋体"/>
                <w:sz w:val="23"/>
                <w:szCs w:val="23"/>
              </w:rPr>
            </w:pPr>
            <w:r>
              <w:rPr>
                <w:rFonts w:ascii="宋体" w:hAnsi="宋体" w:eastAsia="宋体" w:cs="宋体"/>
                <w:spacing w:val="10"/>
                <w:sz w:val="23"/>
                <w:szCs w:val="23"/>
              </w:rPr>
              <w:t>应</w:t>
            </w:r>
            <w:r>
              <w:rPr>
                <w:rFonts w:ascii="宋体" w:hAnsi="宋体" w:eastAsia="宋体" w:cs="宋体"/>
                <w:spacing w:val="8"/>
                <w:sz w:val="23"/>
                <w:szCs w:val="23"/>
              </w:rPr>
              <w:t>产品有强制</w:t>
            </w:r>
          </w:p>
          <w:p>
            <w:pPr>
              <w:spacing w:before="28" w:line="228" w:lineRule="auto"/>
              <w:ind w:left="164"/>
              <w:rPr>
                <w:rFonts w:ascii="宋体" w:hAnsi="宋体" w:eastAsia="宋体" w:cs="宋体"/>
                <w:sz w:val="23"/>
                <w:szCs w:val="23"/>
              </w:rPr>
            </w:pPr>
            <w:r>
              <w:rPr>
                <w:rFonts w:ascii="宋体" w:hAnsi="宋体" w:eastAsia="宋体" w:cs="宋体"/>
                <w:spacing w:val="8"/>
                <w:sz w:val="23"/>
                <w:szCs w:val="23"/>
              </w:rPr>
              <w:t>性规定或要</w:t>
            </w:r>
            <w:r>
              <w:rPr>
                <w:rFonts w:ascii="宋体" w:hAnsi="宋体" w:eastAsia="宋体" w:cs="宋体"/>
                <w:spacing w:val="7"/>
                <w:sz w:val="23"/>
                <w:szCs w:val="23"/>
              </w:rPr>
              <w:t>求</w:t>
            </w:r>
          </w:p>
          <w:p>
            <w:pPr>
              <w:spacing w:before="28" w:line="230" w:lineRule="auto"/>
              <w:ind w:left="781"/>
              <w:rPr>
                <w:rFonts w:ascii="宋体" w:hAnsi="宋体" w:eastAsia="宋体" w:cs="宋体"/>
                <w:sz w:val="23"/>
                <w:szCs w:val="23"/>
              </w:rPr>
            </w:pPr>
            <w:r>
              <w:rPr>
                <w:rFonts w:ascii="宋体" w:hAnsi="宋体" w:eastAsia="宋体" w:cs="宋体"/>
                <w:sz w:val="23"/>
                <w:szCs w:val="23"/>
              </w:rPr>
              <w:t>的</w:t>
            </w:r>
          </w:p>
        </w:tc>
        <w:tc>
          <w:tcPr>
            <w:tcW w:w="6034" w:type="dxa"/>
            <w:gridSpan w:val="2"/>
            <w:vAlign w:val="top"/>
          </w:tcPr>
          <w:p>
            <w:pPr>
              <w:spacing w:before="42" w:line="250" w:lineRule="auto"/>
              <w:ind w:left="114" w:right="46" w:firstLine="23"/>
              <w:rPr>
                <w:rFonts w:ascii="宋体" w:hAnsi="宋体" w:eastAsia="宋体" w:cs="宋体"/>
                <w:sz w:val="23"/>
                <w:szCs w:val="23"/>
              </w:rPr>
            </w:pPr>
            <w:r>
              <w:rPr>
                <w:rFonts w:ascii="宋体" w:hAnsi="宋体" w:eastAsia="宋体" w:cs="宋体"/>
                <w:spacing w:val="16"/>
                <w:sz w:val="23"/>
                <w:szCs w:val="23"/>
              </w:rPr>
              <w:t>国</w:t>
            </w:r>
            <w:r>
              <w:rPr>
                <w:rFonts w:ascii="宋体" w:hAnsi="宋体" w:eastAsia="宋体" w:cs="宋体"/>
                <w:spacing w:val="15"/>
                <w:sz w:val="23"/>
                <w:szCs w:val="23"/>
              </w:rPr>
              <w:t>家</w:t>
            </w:r>
            <w:r>
              <w:rPr>
                <w:rFonts w:ascii="宋体" w:hAnsi="宋体" w:eastAsia="宋体" w:cs="宋体"/>
                <w:spacing w:val="8"/>
                <w:sz w:val="23"/>
                <w:szCs w:val="23"/>
              </w:rPr>
              <w:t>有关部门对供应商的响应产品有强制性规定或要求</w:t>
            </w:r>
            <w:r>
              <w:rPr>
                <w:rFonts w:ascii="宋体" w:hAnsi="宋体" w:eastAsia="宋体" w:cs="宋体"/>
                <w:sz w:val="23"/>
                <w:szCs w:val="23"/>
              </w:rPr>
              <w:t xml:space="preserve"> </w:t>
            </w:r>
            <w:r>
              <w:rPr>
                <w:rFonts w:ascii="宋体" w:hAnsi="宋体" w:eastAsia="宋体" w:cs="宋体"/>
                <w:spacing w:val="9"/>
                <w:sz w:val="23"/>
                <w:szCs w:val="23"/>
              </w:rPr>
              <w:t>的 (如相应技术、安全、节能和环保等) ，供应商的</w:t>
            </w:r>
            <w:r>
              <w:rPr>
                <w:rFonts w:ascii="宋体" w:hAnsi="宋体" w:eastAsia="宋体" w:cs="宋体"/>
                <w:spacing w:val="5"/>
                <w:sz w:val="23"/>
                <w:szCs w:val="23"/>
              </w:rPr>
              <w:t>响</w:t>
            </w:r>
            <w:r>
              <w:rPr>
                <w:rFonts w:ascii="宋体" w:hAnsi="宋体" w:eastAsia="宋体" w:cs="宋体"/>
                <w:sz w:val="23"/>
                <w:szCs w:val="23"/>
              </w:rPr>
              <w:t xml:space="preserve"> </w:t>
            </w:r>
            <w:r>
              <w:rPr>
                <w:rFonts w:ascii="宋体" w:hAnsi="宋体" w:eastAsia="宋体" w:cs="宋体"/>
                <w:spacing w:val="4"/>
                <w:sz w:val="23"/>
                <w:szCs w:val="23"/>
              </w:rPr>
              <w:t>应产品应符合相应</w:t>
            </w:r>
            <w:r>
              <w:rPr>
                <w:rFonts w:ascii="宋体" w:hAnsi="宋体" w:eastAsia="宋体" w:cs="宋体"/>
                <w:spacing w:val="3"/>
                <w:sz w:val="23"/>
                <w:szCs w:val="23"/>
              </w:rPr>
              <w:t>规</w:t>
            </w:r>
            <w:r>
              <w:rPr>
                <w:rFonts w:ascii="宋体" w:hAnsi="宋体" w:eastAsia="宋体" w:cs="宋体"/>
                <w:spacing w:val="2"/>
                <w:sz w:val="23"/>
                <w:szCs w:val="23"/>
              </w:rPr>
              <w:t>定或要求，并提供证明文件复印件：</w:t>
            </w:r>
            <w:r>
              <w:rPr>
                <w:rFonts w:ascii="宋体" w:hAnsi="宋体" w:eastAsia="宋体" w:cs="宋体"/>
                <w:sz w:val="23"/>
                <w:szCs w:val="23"/>
              </w:rPr>
              <w:t xml:space="preserve"> </w:t>
            </w:r>
            <w:r>
              <w:rPr>
                <w:rFonts w:ascii="宋体" w:hAnsi="宋体" w:eastAsia="宋体" w:cs="宋体"/>
                <w:spacing w:val="8"/>
                <w:sz w:val="23"/>
                <w:szCs w:val="23"/>
              </w:rPr>
              <w:t>1) 采</w:t>
            </w:r>
            <w:r>
              <w:rPr>
                <w:rFonts w:ascii="宋体" w:hAnsi="宋体" w:eastAsia="宋体" w:cs="宋体"/>
                <w:spacing w:val="6"/>
                <w:sz w:val="23"/>
                <w:szCs w:val="23"/>
              </w:rPr>
              <w:t>购</w:t>
            </w:r>
            <w:r>
              <w:rPr>
                <w:rFonts w:ascii="宋体" w:hAnsi="宋体" w:eastAsia="宋体" w:cs="宋体"/>
                <w:spacing w:val="4"/>
                <w:sz w:val="23"/>
                <w:szCs w:val="23"/>
              </w:rPr>
              <w:t>的产品若属于《节能产品政府采购品目清单》范</w:t>
            </w:r>
            <w:r>
              <w:rPr>
                <w:rFonts w:ascii="宋体" w:hAnsi="宋体" w:eastAsia="宋体" w:cs="宋体"/>
                <w:sz w:val="23"/>
                <w:szCs w:val="23"/>
              </w:rPr>
              <w:t xml:space="preserve"> </w:t>
            </w:r>
            <w:r>
              <w:rPr>
                <w:rFonts w:ascii="宋体" w:hAnsi="宋体" w:eastAsia="宋体" w:cs="宋体"/>
                <w:spacing w:val="18"/>
                <w:sz w:val="23"/>
                <w:szCs w:val="23"/>
              </w:rPr>
              <w:t>围</w:t>
            </w:r>
            <w:r>
              <w:rPr>
                <w:rFonts w:ascii="宋体" w:hAnsi="宋体" w:eastAsia="宋体" w:cs="宋体"/>
                <w:spacing w:val="14"/>
                <w:sz w:val="23"/>
                <w:szCs w:val="23"/>
              </w:rPr>
              <w:t>中</w:t>
            </w:r>
            <w:r>
              <w:rPr>
                <w:rFonts w:ascii="宋体" w:hAnsi="宋体" w:eastAsia="宋体" w:cs="宋体"/>
                <w:spacing w:val="9"/>
                <w:sz w:val="23"/>
                <w:szCs w:val="23"/>
              </w:rPr>
              <w:t>政府强制采购产品，则供应商所报产品必须获得国</w:t>
            </w:r>
            <w:r>
              <w:rPr>
                <w:rFonts w:ascii="宋体" w:hAnsi="宋体" w:eastAsia="宋体" w:cs="宋体"/>
                <w:sz w:val="23"/>
                <w:szCs w:val="23"/>
              </w:rPr>
              <w:t xml:space="preserve"> </w:t>
            </w:r>
            <w:r>
              <w:rPr>
                <w:rFonts w:ascii="宋体" w:hAnsi="宋体" w:eastAsia="宋体" w:cs="宋体"/>
                <w:spacing w:val="18"/>
                <w:sz w:val="23"/>
                <w:szCs w:val="23"/>
              </w:rPr>
              <w:t>家</w:t>
            </w:r>
            <w:r>
              <w:rPr>
                <w:rFonts w:ascii="宋体" w:hAnsi="宋体" w:eastAsia="宋体" w:cs="宋体"/>
                <w:spacing w:val="14"/>
                <w:sz w:val="23"/>
                <w:szCs w:val="23"/>
              </w:rPr>
              <w:t>确</w:t>
            </w:r>
            <w:r>
              <w:rPr>
                <w:rFonts w:ascii="宋体" w:hAnsi="宋体" w:eastAsia="宋体" w:cs="宋体"/>
                <w:spacing w:val="9"/>
                <w:sz w:val="23"/>
                <w:szCs w:val="23"/>
              </w:rPr>
              <w:t>定的认证机构出具的、处于有效期之内的节能产品</w:t>
            </w:r>
            <w:r>
              <w:rPr>
                <w:rFonts w:ascii="宋体" w:hAnsi="宋体" w:eastAsia="宋体" w:cs="宋体"/>
                <w:sz w:val="23"/>
                <w:szCs w:val="23"/>
              </w:rPr>
              <w:t xml:space="preserve"> </w:t>
            </w:r>
            <w:r>
              <w:rPr>
                <w:rFonts w:ascii="宋体" w:hAnsi="宋体" w:eastAsia="宋体" w:cs="宋体"/>
                <w:spacing w:val="6"/>
                <w:sz w:val="23"/>
                <w:szCs w:val="23"/>
              </w:rPr>
              <w:t>认证证书；</w:t>
            </w:r>
          </w:p>
          <w:p>
            <w:pPr>
              <w:spacing w:before="3" w:line="250" w:lineRule="auto"/>
              <w:ind w:left="114" w:right="106" w:firstLine="2"/>
              <w:rPr>
                <w:rFonts w:ascii="宋体" w:hAnsi="宋体" w:eastAsia="宋体" w:cs="宋体"/>
                <w:sz w:val="23"/>
                <w:szCs w:val="23"/>
              </w:rPr>
            </w:pPr>
            <w:r>
              <w:rPr>
                <w:rFonts w:ascii="宋体" w:hAnsi="宋体" w:eastAsia="宋体" w:cs="宋体"/>
                <w:spacing w:val="8"/>
                <w:sz w:val="23"/>
                <w:szCs w:val="23"/>
              </w:rPr>
              <w:t xml:space="preserve">2) </w:t>
            </w:r>
            <w:r>
              <w:rPr>
                <w:rFonts w:ascii="宋体" w:hAnsi="宋体" w:eastAsia="宋体" w:cs="宋体"/>
                <w:spacing w:val="7"/>
                <w:sz w:val="23"/>
                <w:szCs w:val="23"/>
              </w:rPr>
              <w:t>响</w:t>
            </w:r>
            <w:r>
              <w:rPr>
                <w:rFonts w:ascii="宋体" w:hAnsi="宋体" w:eastAsia="宋体" w:cs="宋体"/>
                <w:spacing w:val="4"/>
                <w:sz w:val="23"/>
                <w:szCs w:val="23"/>
              </w:rPr>
              <w:t>应产品如涉及计算机信息系统安全专用产品的，须</w:t>
            </w:r>
            <w:r>
              <w:rPr>
                <w:rFonts w:ascii="宋体" w:hAnsi="宋体" w:eastAsia="宋体" w:cs="宋体"/>
                <w:sz w:val="23"/>
                <w:szCs w:val="23"/>
              </w:rPr>
              <w:t xml:space="preserve"> </w:t>
            </w:r>
            <w:r>
              <w:rPr>
                <w:rFonts w:ascii="宋体" w:hAnsi="宋体" w:eastAsia="宋体" w:cs="宋体"/>
                <w:spacing w:val="18"/>
                <w:sz w:val="23"/>
                <w:szCs w:val="23"/>
              </w:rPr>
              <w:t>提</w:t>
            </w:r>
            <w:r>
              <w:rPr>
                <w:rFonts w:ascii="宋体" w:hAnsi="宋体" w:eastAsia="宋体" w:cs="宋体"/>
                <w:spacing w:val="14"/>
                <w:sz w:val="23"/>
                <w:szCs w:val="23"/>
              </w:rPr>
              <w:t>供</w:t>
            </w:r>
            <w:r>
              <w:rPr>
                <w:rFonts w:ascii="宋体" w:hAnsi="宋体" w:eastAsia="宋体" w:cs="宋体"/>
                <w:spacing w:val="9"/>
                <w:sz w:val="23"/>
                <w:szCs w:val="23"/>
              </w:rPr>
              <w:t>公安部颁发的计算机信息系统安全专用产品销售许</w:t>
            </w:r>
            <w:r>
              <w:rPr>
                <w:rFonts w:ascii="宋体" w:hAnsi="宋体" w:eastAsia="宋体" w:cs="宋体"/>
                <w:sz w:val="23"/>
                <w:szCs w:val="23"/>
              </w:rPr>
              <w:t xml:space="preserve"> </w:t>
            </w:r>
            <w:r>
              <w:rPr>
                <w:rFonts w:ascii="宋体" w:hAnsi="宋体" w:eastAsia="宋体" w:cs="宋体"/>
                <w:spacing w:val="4"/>
                <w:sz w:val="23"/>
                <w:szCs w:val="23"/>
              </w:rPr>
              <w:t>可</w:t>
            </w:r>
            <w:r>
              <w:rPr>
                <w:rFonts w:ascii="宋体" w:hAnsi="宋体" w:eastAsia="宋体" w:cs="宋体"/>
                <w:spacing w:val="3"/>
                <w:sz w:val="23"/>
                <w:szCs w:val="23"/>
              </w:rPr>
              <w:t>证；</w:t>
            </w:r>
            <w:r>
              <w:rPr>
                <w:rFonts w:ascii="宋体" w:hAnsi="宋体" w:eastAsia="宋体" w:cs="宋体"/>
                <w:sz w:val="23"/>
                <w:szCs w:val="23"/>
              </w:rPr>
              <w:t xml:space="preserve">                                            </w:t>
            </w:r>
            <w:r>
              <w:rPr>
                <w:rFonts w:ascii="宋体" w:hAnsi="宋体" w:eastAsia="宋体" w:cs="宋体"/>
                <w:spacing w:val="18"/>
                <w:sz w:val="23"/>
                <w:szCs w:val="23"/>
              </w:rPr>
              <w:t>3</w:t>
            </w:r>
            <w:r>
              <w:rPr>
                <w:rFonts w:ascii="宋体" w:hAnsi="宋体" w:eastAsia="宋体" w:cs="宋体"/>
                <w:spacing w:val="12"/>
                <w:sz w:val="23"/>
                <w:szCs w:val="23"/>
              </w:rPr>
              <w:t>)</w:t>
            </w:r>
            <w:r>
              <w:rPr>
                <w:rFonts w:ascii="宋体" w:hAnsi="宋体" w:eastAsia="宋体" w:cs="宋体"/>
                <w:spacing w:val="9"/>
                <w:sz w:val="23"/>
                <w:szCs w:val="23"/>
              </w:rPr>
              <w:t>响应产品如有属于开展国家信息安全产品认证产品范</w:t>
            </w:r>
            <w:r>
              <w:rPr>
                <w:rFonts w:ascii="宋体" w:hAnsi="宋体" w:eastAsia="宋体" w:cs="宋体"/>
                <w:sz w:val="23"/>
                <w:szCs w:val="23"/>
              </w:rPr>
              <w:t xml:space="preserve"> </w:t>
            </w:r>
            <w:r>
              <w:rPr>
                <w:rFonts w:ascii="宋体" w:hAnsi="宋体" w:eastAsia="宋体" w:cs="宋体"/>
                <w:spacing w:val="14"/>
                <w:sz w:val="23"/>
                <w:szCs w:val="23"/>
              </w:rPr>
              <w:t>围</w:t>
            </w:r>
            <w:r>
              <w:rPr>
                <w:rFonts w:ascii="宋体" w:hAnsi="宋体" w:eastAsia="宋体" w:cs="宋体"/>
                <w:spacing w:val="9"/>
                <w:sz w:val="23"/>
                <w:szCs w:val="23"/>
              </w:rPr>
              <w:t>的，须提供由中国网络安全审查技术与认证中心 (原</w:t>
            </w:r>
            <w:r>
              <w:rPr>
                <w:rFonts w:ascii="宋体" w:hAnsi="宋体" w:eastAsia="宋体" w:cs="宋体"/>
                <w:sz w:val="23"/>
                <w:szCs w:val="23"/>
              </w:rPr>
              <w:t xml:space="preserve"> </w:t>
            </w:r>
            <w:r>
              <w:rPr>
                <w:rFonts w:ascii="宋体" w:hAnsi="宋体" w:eastAsia="宋体" w:cs="宋体"/>
                <w:spacing w:val="14"/>
                <w:sz w:val="23"/>
                <w:szCs w:val="23"/>
              </w:rPr>
              <w:t>中</w:t>
            </w:r>
            <w:r>
              <w:rPr>
                <w:rFonts w:ascii="宋体" w:hAnsi="宋体" w:eastAsia="宋体" w:cs="宋体"/>
                <w:spacing w:val="9"/>
                <w:sz w:val="23"/>
                <w:szCs w:val="23"/>
              </w:rPr>
              <w:t>国信息安全认证中心) 按国家标准认证颁发的有效认</w:t>
            </w:r>
            <w:r>
              <w:rPr>
                <w:rFonts w:ascii="宋体" w:hAnsi="宋体" w:eastAsia="宋体" w:cs="宋体"/>
                <w:sz w:val="23"/>
                <w:szCs w:val="23"/>
              </w:rPr>
              <w:t xml:space="preserve"> </w:t>
            </w:r>
            <w:r>
              <w:rPr>
                <w:rFonts w:ascii="宋体" w:hAnsi="宋体" w:eastAsia="宋体" w:cs="宋体"/>
                <w:spacing w:val="6"/>
                <w:sz w:val="23"/>
                <w:szCs w:val="23"/>
              </w:rPr>
              <w:t xml:space="preserve">证证书等) </w:t>
            </w:r>
            <w:r>
              <w:rPr>
                <w:rFonts w:ascii="宋体" w:hAnsi="宋体" w:eastAsia="宋体" w:cs="宋体"/>
                <w:spacing w:val="5"/>
                <w:sz w:val="23"/>
                <w:szCs w:val="23"/>
              </w:rPr>
              <w:t>；</w:t>
            </w:r>
          </w:p>
          <w:p>
            <w:pPr>
              <w:spacing w:before="3" w:line="244" w:lineRule="auto"/>
              <w:ind w:left="116" w:right="26" w:hanging="3"/>
              <w:rPr>
                <w:rFonts w:ascii="宋体" w:hAnsi="宋体" w:eastAsia="宋体" w:cs="宋体"/>
                <w:sz w:val="23"/>
                <w:szCs w:val="23"/>
              </w:rPr>
            </w:pPr>
            <w:r>
              <w:rPr>
                <w:rFonts w:ascii="宋体" w:hAnsi="宋体" w:eastAsia="宋体" w:cs="宋体"/>
                <w:spacing w:val="8"/>
                <w:sz w:val="23"/>
                <w:szCs w:val="23"/>
              </w:rPr>
              <w:t>4) 国</w:t>
            </w:r>
            <w:r>
              <w:rPr>
                <w:rFonts w:ascii="宋体" w:hAnsi="宋体" w:eastAsia="宋体" w:cs="宋体"/>
                <w:spacing w:val="7"/>
                <w:sz w:val="23"/>
                <w:szCs w:val="23"/>
              </w:rPr>
              <w:t>家</w:t>
            </w:r>
            <w:r>
              <w:rPr>
                <w:rFonts w:ascii="宋体" w:hAnsi="宋体" w:eastAsia="宋体" w:cs="宋体"/>
                <w:spacing w:val="4"/>
                <w:sz w:val="23"/>
                <w:szCs w:val="23"/>
              </w:rPr>
              <w:t>有特殊信息安全要求的项目，采购产品涉及无线</w:t>
            </w:r>
            <w:r>
              <w:rPr>
                <w:rFonts w:ascii="宋体" w:hAnsi="宋体" w:eastAsia="宋体" w:cs="宋体"/>
                <w:sz w:val="23"/>
                <w:szCs w:val="23"/>
              </w:rPr>
              <w:t xml:space="preserve"> </w:t>
            </w:r>
            <w:r>
              <w:rPr>
                <w:rFonts w:ascii="宋体" w:hAnsi="宋体" w:eastAsia="宋体" w:cs="宋体"/>
                <w:spacing w:val="6"/>
                <w:sz w:val="23"/>
                <w:szCs w:val="23"/>
              </w:rPr>
              <w:t>局域网</w:t>
            </w:r>
            <w:r>
              <w:rPr>
                <w:rFonts w:ascii="宋体" w:hAnsi="宋体" w:eastAsia="宋体" w:cs="宋体"/>
                <w:spacing w:val="4"/>
                <w:sz w:val="23"/>
                <w:szCs w:val="23"/>
              </w:rPr>
              <w:t>产</w:t>
            </w:r>
            <w:r>
              <w:rPr>
                <w:rFonts w:ascii="宋体" w:hAnsi="宋体" w:eastAsia="宋体" w:cs="宋体"/>
                <w:spacing w:val="3"/>
                <w:sz w:val="23"/>
                <w:szCs w:val="23"/>
              </w:rPr>
              <w:t>品和含有无线局域网功能的计算机、通信设备、</w:t>
            </w:r>
            <w:r>
              <w:rPr>
                <w:rFonts w:ascii="宋体" w:hAnsi="宋体" w:eastAsia="宋体" w:cs="宋体"/>
                <w:sz w:val="23"/>
                <w:szCs w:val="23"/>
              </w:rPr>
              <w:t xml:space="preserve"> </w:t>
            </w:r>
            <w:r>
              <w:rPr>
                <w:rFonts w:ascii="宋体" w:hAnsi="宋体" w:eastAsia="宋体" w:cs="宋体"/>
                <w:spacing w:val="18"/>
                <w:sz w:val="23"/>
                <w:szCs w:val="23"/>
              </w:rPr>
              <w:t>打</w:t>
            </w:r>
            <w:r>
              <w:rPr>
                <w:rFonts w:ascii="宋体" w:hAnsi="宋体" w:eastAsia="宋体" w:cs="宋体"/>
                <w:spacing w:val="11"/>
                <w:sz w:val="23"/>
                <w:szCs w:val="23"/>
              </w:rPr>
              <w:t>印</w:t>
            </w:r>
            <w:r>
              <w:rPr>
                <w:rFonts w:ascii="宋体" w:hAnsi="宋体" w:eastAsia="宋体" w:cs="宋体"/>
                <w:spacing w:val="9"/>
                <w:sz w:val="23"/>
                <w:szCs w:val="23"/>
              </w:rPr>
              <w:t>机、复印机、投影仪等产品的，响应产品须为符合</w:t>
            </w:r>
            <w:r>
              <w:rPr>
                <w:rFonts w:ascii="宋体" w:hAnsi="宋体" w:eastAsia="宋体" w:cs="宋体"/>
                <w:sz w:val="23"/>
                <w:szCs w:val="23"/>
              </w:rPr>
              <w:t xml:space="preserve"> </w:t>
            </w:r>
            <w:r>
              <w:rPr>
                <w:rFonts w:ascii="宋体" w:hAnsi="宋体" w:eastAsia="宋体" w:cs="宋体"/>
                <w:spacing w:val="10"/>
                <w:sz w:val="23"/>
                <w:szCs w:val="23"/>
              </w:rPr>
              <w:t>国</w:t>
            </w:r>
            <w:r>
              <w:rPr>
                <w:rFonts w:ascii="宋体" w:hAnsi="宋体" w:eastAsia="宋体" w:cs="宋体"/>
                <w:spacing w:val="7"/>
                <w:sz w:val="23"/>
                <w:szCs w:val="23"/>
              </w:rPr>
              <w:t>家无线局域网安全标准 (</w:t>
            </w:r>
            <w:r>
              <w:rPr>
                <w:rFonts w:ascii="宋体" w:hAnsi="宋体" w:eastAsia="宋体" w:cs="宋体"/>
                <w:sz w:val="23"/>
                <w:szCs w:val="23"/>
              </w:rPr>
              <w:t>GB</w:t>
            </w:r>
            <w:r>
              <w:rPr>
                <w:rFonts w:ascii="宋体" w:hAnsi="宋体" w:eastAsia="宋体" w:cs="宋体"/>
                <w:spacing w:val="7"/>
                <w:sz w:val="23"/>
                <w:szCs w:val="23"/>
              </w:rPr>
              <w:t xml:space="preserve"> 15629.11/1102) 并通过</w:t>
            </w:r>
            <w:r>
              <w:rPr>
                <w:rFonts w:ascii="宋体" w:hAnsi="宋体" w:eastAsia="宋体" w:cs="宋体"/>
                <w:sz w:val="23"/>
                <w:szCs w:val="23"/>
              </w:rPr>
              <w:t xml:space="preserve"> </w:t>
            </w:r>
            <w:r>
              <w:rPr>
                <w:rFonts w:ascii="宋体" w:hAnsi="宋体" w:eastAsia="宋体" w:cs="宋体"/>
                <w:spacing w:val="14"/>
                <w:sz w:val="23"/>
                <w:szCs w:val="23"/>
              </w:rPr>
              <w:t>国</w:t>
            </w:r>
            <w:r>
              <w:rPr>
                <w:rFonts w:ascii="宋体" w:hAnsi="宋体" w:eastAsia="宋体" w:cs="宋体"/>
                <w:spacing w:val="7"/>
                <w:sz w:val="23"/>
                <w:szCs w:val="23"/>
              </w:rPr>
              <w:t>家产品认证的产品；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690" w:type="dxa"/>
            <w:vAlign w:val="top"/>
          </w:tcPr>
          <w:p>
            <w:pPr>
              <w:spacing w:line="313" w:lineRule="auto"/>
              <w:rPr>
                <w:rFonts w:ascii="Arial"/>
                <w:sz w:val="21"/>
              </w:rPr>
            </w:pPr>
          </w:p>
          <w:p>
            <w:pPr>
              <w:spacing w:before="74" w:line="191" w:lineRule="auto"/>
              <w:ind w:left="250"/>
              <w:rPr>
                <w:rFonts w:hint="eastAsia" w:ascii="宋体" w:hAnsi="宋体" w:eastAsia="宋体" w:cs="宋体"/>
                <w:sz w:val="23"/>
                <w:szCs w:val="23"/>
                <w:lang w:eastAsia="zh-CN"/>
              </w:rPr>
            </w:pPr>
            <w:r>
              <w:rPr>
                <w:rFonts w:ascii="宋体" w:hAnsi="宋体" w:eastAsia="宋体" w:cs="宋体"/>
                <w:spacing w:val="-10"/>
                <w:sz w:val="23"/>
                <w:szCs w:val="23"/>
              </w:rPr>
              <w:t>1</w:t>
            </w:r>
            <w:r>
              <w:rPr>
                <w:rFonts w:hint="eastAsia" w:ascii="宋体" w:hAnsi="宋体" w:eastAsia="宋体" w:cs="宋体"/>
                <w:spacing w:val="-8"/>
                <w:sz w:val="23"/>
                <w:szCs w:val="23"/>
                <w:lang w:val="en-US" w:eastAsia="zh-CN"/>
              </w:rPr>
              <w:t>4</w:t>
            </w:r>
          </w:p>
        </w:tc>
        <w:tc>
          <w:tcPr>
            <w:tcW w:w="1701" w:type="dxa"/>
            <w:vAlign w:val="top"/>
          </w:tcPr>
          <w:p>
            <w:pPr>
              <w:spacing w:line="277" w:lineRule="auto"/>
              <w:rPr>
                <w:rFonts w:ascii="Arial"/>
                <w:sz w:val="21"/>
              </w:rPr>
            </w:pPr>
          </w:p>
          <w:p>
            <w:pPr>
              <w:spacing w:before="74" w:line="227" w:lineRule="auto"/>
              <w:ind w:left="409"/>
              <w:rPr>
                <w:rFonts w:ascii="宋体" w:hAnsi="宋体" w:eastAsia="宋体" w:cs="宋体"/>
                <w:sz w:val="23"/>
                <w:szCs w:val="23"/>
              </w:rPr>
            </w:pPr>
            <w:r>
              <w:rPr>
                <w:rFonts w:ascii="宋体" w:hAnsi="宋体" w:eastAsia="宋体" w:cs="宋体"/>
                <w:spacing w:val="6"/>
                <w:sz w:val="23"/>
                <w:szCs w:val="23"/>
              </w:rPr>
              <w:t>公平竞</w:t>
            </w:r>
            <w:r>
              <w:rPr>
                <w:rFonts w:ascii="宋体" w:hAnsi="宋体" w:eastAsia="宋体" w:cs="宋体"/>
                <w:spacing w:val="5"/>
                <w:sz w:val="23"/>
                <w:szCs w:val="23"/>
              </w:rPr>
              <w:t>争</w:t>
            </w:r>
          </w:p>
        </w:tc>
        <w:tc>
          <w:tcPr>
            <w:tcW w:w="6034" w:type="dxa"/>
            <w:gridSpan w:val="2"/>
            <w:vAlign w:val="top"/>
          </w:tcPr>
          <w:p>
            <w:pPr>
              <w:spacing w:before="40" w:line="241" w:lineRule="auto"/>
              <w:ind w:left="114" w:right="113"/>
              <w:rPr>
                <w:rFonts w:ascii="宋体" w:hAnsi="宋体" w:eastAsia="宋体" w:cs="宋体"/>
                <w:sz w:val="23"/>
                <w:szCs w:val="23"/>
              </w:rPr>
            </w:pPr>
            <w:r>
              <w:rPr>
                <w:rFonts w:ascii="宋体" w:hAnsi="宋体" w:eastAsia="宋体" w:cs="宋体"/>
                <w:spacing w:val="18"/>
                <w:sz w:val="23"/>
                <w:szCs w:val="23"/>
              </w:rPr>
              <w:t>供</w:t>
            </w:r>
            <w:r>
              <w:rPr>
                <w:rFonts w:ascii="宋体" w:hAnsi="宋体" w:eastAsia="宋体" w:cs="宋体"/>
                <w:spacing w:val="14"/>
                <w:sz w:val="23"/>
                <w:szCs w:val="23"/>
              </w:rPr>
              <w:t>应</w:t>
            </w:r>
            <w:r>
              <w:rPr>
                <w:rFonts w:ascii="宋体" w:hAnsi="宋体" w:eastAsia="宋体" w:cs="宋体"/>
                <w:spacing w:val="9"/>
                <w:sz w:val="23"/>
                <w:szCs w:val="23"/>
              </w:rPr>
              <w:t>商遵循公平竞争的原则，不存在恶意串通，妨碍其</w:t>
            </w:r>
            <w:r>
              <w:rPr>
                <w:rFonts w:ascii="宋体" w:hAnsi="宋体" w:eastAsia="宋体" w:cs="宋体"/>
                <w:sz w:val="23"/>
                <w:szCs w:val="23"/>
              </w:rPr>
              <w:t xml:space="preserve"> </w:t>
            </w:r>
            <w:r>
              <w:rPr>
                <w:rFonts w:ascii="宋体" w:hAnsi="宋体" w:eastAsia="宋体" w:cs="宋体"/>
                <w:spacing w:val="18"/>
                <w:sz w:val="23"/>
                <w:szCs w:val="23"/>
              </w:rPr>
              <w:t>他</w:t>
            </w:r>
            <w:r>
              <w:rPr>
                <w:rFonts w:ascii="宋体" w:hAnsi="宋体" w:eastAsia="宋体" w:cs="宋体"/>
                <w:spacing w:val="14"/>
                <w:sz w:val="23"/>
                <w:szCs w:val="23"/>
              </w:rPr>
              <w:t>供</w:t>
            </w:r>
            <w:r>
              <w:rPr>
                <w:rFonts w:ascii="宋体" w:hAnsi="宋体" w:eastAsia="宋体" w:cs="宋体"/>
                <w:spacing w:val="9"/>
                <w:sz w:val="23"/>
                <w:szCs w:val="23"/>
              </w:rPr>
              <w:t>应商的竞争行为，不存在损害采购人或者其他供应</w:t>
            </w:r>
            <w:r>
              <w:rPr>
                <w:rFonts w:ascii="宋体" w:hAnsi="宋体" w:eastAsia="宋体" w:cs="宋体"/>
                <w:sz w:val="23"/>
                <w:szCs w:val="23"/>
              </w:rPr>
              <w:t xml:space="preserve"> </w:t>
            </w:r>
            <w:r>
              <w:rPr>
                <w:rFonts w:ascii="宋体" w:hAnsi="宋体" w:eastAsia="宋体" w:cs="宋体"/>
                <w:spacing w:val="8"/>
                <w:sz w:val="23"/>
                <w:szCs w:val="23"/>
              </w:rPr>
              <w:t>商的合法权益情形的；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2" w:hRule="atLeast"/>
        </w:trPr>
        <w:tc>
          <w:tcPr>
            <w:tcW w:w="690" w:type="dxa"/>
            <w:vAlign w:val="top"/>
          </w:tcPr>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74" w:line="191" w:lineRule="auto"/>
              <w:ind w:left="250"/>
              <w:rPr>
                <w:rFonts w:hint="eastAsia" w:ascii="宋体" w:hAnsi="宋体" w:eastAsia="宋体" w:cs="宋体"/>
                <w:sz w:val="23"/>
                <w:szCs w:val="23"/>
                <w:lang w:eastAsia="zh-CN"/>
              </w:rPr>
            </w:pPr>
            <w:r>
              <w:rPr>
                <w:rFonts w:ascii="宋体" w:hAnsi="宋体" w:eastAsia="宋体" w:cs="宋体"/>
                <w:spacing w:val="-10"/>
                <w:sz w:val="23"/>
                <w:szCs w:val="23"/>
              </w:rPr>
              <w:t>1</w:t>
            </w:r>
            <w:r>
              <w:rPr>
                <w:rFonts w:hint="eastAsia" w:ascii="宋体" w:hAnsi="宋体" w:eastAsia="宋体" w:cs="宋体"/>
                <w:spacing w:val="-8"/>
                <w:sz w:val="23"/>
                <w:szCs w:val="23"/>
                <w:lang w:val="en-US" w:eastAsia="zh-CN"/>
              </w:rPr>
              <w:t>5</w:t>
            </w:r>
          </w:p>
        </w:tc>
        <w:tc>
          <w:tcPr>
            <w:tcW w:w="1701"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before="75" w:line="228" w:lineRule="auto"/>
              <w:ind w:left="423"/>
              <w:rPr>
                <w:rFonts w:ascii="宋体" w:hAnsi="宋体" w:eastAsia="宋体" w:cs="宋体"/>
                <w:sz w:val="23"/>
                <w:szCs w:val="23"/>
              </w:rPr>
            </w:pPr>
            <w:r>
              <w:rPr>
                <w:rFonts w:ascii="宋体" w:hAnsi="宋体" w:eastAsia="宋体" w:cs="宋体"/>
                <w:spacing w:val="3"/>
                <w:sz w:val="23"/>
                <w:szCs w:val="23"/>
              </w:rPr>
              <w:t>串</w:t>
            </w:r>
            <w:r>
              <w:rPr>
                <w:rFonts w:ascii="宋体" w:hAnsi="宋体" w:eastAsia="宋体" w:cs="宋体"/>
                <w:spacing w:val="2"/>
                <w:sz w:val="23"/>
                <w:szCs w:val="23"/>
              </w:rPr>
              <w:t>通响应</w:t>
            </w:r>
          </w:p>
        </w:tc>
        <w:tc>
          <w:tcPr>
            <w:tcW w:w="6034" w:type="dxa"/>
            <w:gridSpan w:val="2"/>
            <w:vAlign w:val="top"/>
          </w:tcPr>
          <w:p>
            <w:pPr>
              <w:spacing w:before="42" w:line="247" w:lineRule="auto"/>
              <w:ind w:left="114" w:right="7" w:firstLine="3"/>
              <w:rPr>
                <w:rFonts w:ascii="宋体" w:hAnsi="宋体" w:eastAsia="宋体" w:cs="宋体"/>
                <w:sz w:val="23"/>
                <w:szCs w:val="23"/>
              </w:rPr>
            </w:pPr>
            <w:r>
              <w:rPr>
                <w:rFonts w:ascii="宋体" w:hAnsi="宋体" w:eastAsia="宋体" w:cs="宋体"/>
                <w:spacing w:val="18"/>
                <w:sz w:val="23"/>
                <w:szCs w:val="23"/>
              </w:rPr>
              <w:t>不</w:t>
            </w:r>
            <w:r>
              <w:rPr>
                <w:rFonts w:ascii="宋体" w:hAnsi="宋体" w:eastAsia="宋体" w:cs="宋体"/>
                <w:spacing w:val="10"/>
                <w:sz w:val="23"/>
                <w:szCs w:val="23"/>
              </w:rPr>
              <w:t>存</w:t>
            </w:r>
            <w:r>
              <w:rPr>
                <w:rFonts w:ascii="宋体" w:hAnsi="宋体" w:eastAsia="宋体" w:cs="宋体"/>
                <w:spacing w:val="9"/>
                <w:sz w:val="23"/>
                <w:szCs w:val="23"/>
              </w:rPr>
              <w:t>在《政府采购货物和服务招标响应管理办法》视为</w:t>
            </w:r>
            <w:r>
              <w:rPr>
                <w:rFonts w:ascii="宋体" w:hAnsi="宋体" w:eastAsia="宋体" w:cs="宋体"/>
                <w:sz w:val="23"/>
                <w:szCs w:val="23"/>
              </w:rPr>
              <w:t xml:space="preserve"> 供应商串通响应的情形：  ( 一) 不同供应商的响应文件 </w:t>
            </w:r>
            <w:r>
              <w:rPr>
                <w:rFonts w:ascii="宋体" w:hAnsi="宋体" w:eastAsia="宋体" w:cs="宋体"/>
                <w:spacing w:val="8"/>
                <w:sz w:val="23"/>
                <w:szCs w:val="23"/>
              </w:rPr>
              <w:t>由</w:t>
            </w:r>
            <w:r>
              <w:rPr>
                <w:rFonts w:ascii="宋体" w:hAnsi="宋体" w:eastAsia="宋体" w:cs="宋体"/>
                <w:spacing w:val="7"/>
                <w:sz w:val="23"/>
                <w:szCs w:val="23"/>
              </w:rPr>
              <w:t>同</w:t>
            </w:r>
            <w:r>
              <w:rPr>
                <w:rFonts w:ascii="宋体" w:hAnsi="宋体" w:eastAsia="宋体" w:cs="宋体"/>
                <w:spacing w:val="4"/>
                <w:sz w:val="23"/>
                <w:szCs w:val="23"/>
              </w:rPr>
              <w:t>一单位或者个人编制；  (二) 不同供应商委托同一</w:t>
            </w:r>
            <w:r>
              <w:rPr>
                <w:rFonts w:ascii="宋体" w:hAnsi="宋体" w:eastAsia="宋体" w:cs="宋体"/>
                <w:sz w:val="23"/>
                <w:szCs w:val="23"/>
              </w:rPr>
              <w:t xml:space="preserve"> </w:t>
            </w:r>
            <w:r>
              <w:rPr>
                <w:rFonts w:ascii="宋体" w:hAnsi="宋体" w:eastAsia="宋体" w:cs="宋体"/>
                <w:spacing w:val="8"/>
                <w:sz w:val="23"/>
                <w:szCs w:val="23"/>
              </w:rPr>
              <w:t>单</w:t>
            </w:r>
            <w:r>
              <w:rPr>
                <w:rFonts w:ascii="宋体" w:hAnsi="宋体" w:eastAsia="宋体" w:cs="宋体"/>
                <w:spacing w:val="7"/>
                <w:sz w:val="23"/>
                <w:szCs w:val="23"/>
              </w:rPr>
              <w:t>位</w:t>
            </w:r>
            <w:r>
              <w:rPr>
                <w:rFonts w:ascii="宋体" w:hAnsi="宋体" w:eastAsia="宋体" w:cs="宋体"/>
                <w:spacing w:val="4"/>
                <w:sz w:val="23"/>
                <w:szCs w:val="23"/>
              </w:rPr>
              <w:t>或者个人办理响应事宜；  (三) 不同供应商的响应</w:t>
            </w:r>
            <w:r>
              <w:rPr>
                <w:rFonts w:ascii="宋体" w:hAnsi="宋体" w:eastAsia="宋体" w:cs="宋体"/>
                <w:sz w:val="23"/>
                <w:szCs w:val="23"/>
              </w:rPr>
              <w:t xml:space="preserve"> </w:t>
            </w:r>
            <w:r>
              <w:rPr>
                <w:rFonts w:ascii="宋体" w:hAnsi="宋体" w:eastAsia="宋体" w:cs="宋体"/>
                <w:spacing w:val="9"/>
                <w:sz w:val="23"/>
                <w:szCs w:val="23"/>
              </w:rPr>
              <w:t>文件载明的项目管理成员或者联系人员为同一人；(四</w:t>
            </w:r>
            <w:r>
              <w:rPr>
                <w:rFonts w:ascii="宋体" w:hAnsi="宋体" w:eastAsia="宋体" w:cs="宋体"/>
                <w:spacing w:val="6"/>
                <w:sz w:val="23"/>
                <w:szCs w:val="23"/>
              </w:rPr>
              <w:t>)</w:t>
            </w:r>
            <w:r>
              <w:rPr>
                <w:rFonts w:ascii="宋体" w:hAnsi="宋体" w:eastAsia="宋体" w:cs="宋体"/>
                <w:sz w:val="23"/>
                <w:szCs w:val="23"/>
              </w:rPr>
              <w:t xml:space="preserve"> </w:t>
            </w:r>
            <w:r>
              <w:rPr>
                <w:rFonts w:ascii="宋体" w:hAnsi="宋体" w:eastAsia="宋体" w:cs="宋体"/>
                <w:spacing w:val="18"/>
                <w:sz w:val="23"/>
                <w:szCs w:val="23"/>
              </w:rPr>
              <w:t>不</w:t>
            </w:r>
            <w:r>
              <w:rPr>
                <w:rFonts w:ascii="宋体" w:hAnsi="宋体" w:eastAsia="宋体" w:cs="宋体"/>
                <w:spacing w:val="14"/>
                <w:sz w:val="23"/>
                <w:szCs w:val="23"/>
              </w:rPr>
              <w:t>同</w:t>
            </w:r>
            <w:r>
              <w:rPr>
                <w:rFonts w:ascii="宋体" w:hAnsi="宋体" w:eastAsia="宋体" w:cs="宋体"/>
                <w:spacing w:val="9"/>
                <w:sz w:val="23"/>
                <w:szCs w:val="23"/>
              </w:rPr>
              <w:t>供应商的响应文件异常一致或者响应报价呈规律性</w:t>
            </w:r>
            <w:r>
              <w:rPr>
                <w:rFonts w:ascii="宋体" w:hAnsi="宋体" w:eastAsia="宋体" w:cs="宋体"/>
                <w:sz w:val="23"/>
                <w:szCs w:val="23"/>
              </w:rPr>
              <w:t xml:space="preserve"> </w:t>
            </w:r>
            <w:r>
              <w:rPr>
                <w:rFonts w:ascii="宋体" w:hAnsi="宋体" w:eastAsia="宋体" w:cs="宋体"/>
                <w:spacing w:val="-1"/>
                <w:sz w:val="23"/>
                <w:szCs w:val="23"/>
              </w:rPr>
              <w:t>差异；  (五) 不同供应商的响应文件相互</w:t>
            </w:r>
            <w:r>
              <w:rPr>
                <w:rFonts w:ascii="宋体" w:hAnsi="宋体" w:eastAsia="宋体" w:cs="宋体"/>
                <w:sz w:val="23"/>
                <w:szCs w:val="23"/>
              </w:rPr>
              <w:t xml:space="preserve">混装；  (六)  </w:t>
            </w:r>
            <w:r>
              <w:rPr>
                <w:rFonts w:ascii="宋体" w:hAnsi="宋体" w:eastAsia="宋体" w:cs="宋体"/>
                <w:spacing w:val="18"/>
                <w:sz w:val="23"/>
                <w:szCs w:val="23"/>
              </w:rPr>
              <w:t>不</w:t>
            </w:r>
            <w:r>
              <w:rPr>
                <w:rFonts w:ascii="宋体" w:hAnsi="宋体" w:eastAsia="宋体" w:cs="宋体"/>
                <w:spacing w:val="14"/>
                <w:sz w:val="23"/>
                <w:szCs w:val="23"/>
              </w:rPr>
              <w:t>同</w:t>
            </w:r>
            <w:r>
              <w:rPr>
                <w:rFonts w:ascii="宋体" w:hAnsi="宋体" w:eastAsia="宋体" w:cs="宋体"/>
                <w:spacing w:val="9"/>
                <w:sz w:val="23"/>
                <w:szCs w:val="23"/>
              </w:rPr>
              <w:t>供应商的响应保证金从同一单位或者个人的账户转</w:t>
            </w:r>
            <w:r>
              <w:rPr>
                <w:rFonts w:ascii="宋体" w:hAnsi="宋体" w:eastAsia="宋体" w:cs="宋体"/>
                <w:sz w:val="23"/>
                <w:szCs w:val="23"/>
              </w:rPr>
              <w:t xml:space="preserve"> 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0" w:hRule="atLeast"/>
        </w:trPr>
        <w:tc>
          <w:tcPr>
            <w:tcW w:w="690" w:type="dxa"/>
            <w:vAlign w:val="top"/>
          </w:tcPr>
          <w:p>
            <w:pPr>
              <w:spacing w:before="265" w:line="191" w:lineRule="auto"/>
              <w:ind w:left="250"/>
              <w:rPr>
                <w:rFonts w:hint="eastAsia" w:ascii="宋体" w:hAnsi="宋体" w:eastAsia="宋体" w:cs="宋体"/>
                <w:sz w:val="23"/>
                <w:szCs w:val="23"/>
                <w:lang w:eastAsia="zh-CN"/>
              </w:rPr>
            </w:pPr>
            <w:r>
              <w:rPr>
                <w:rFonts w:ascii="宋体" w:hAnsi="宋体" w:eastAsia="宋体" w:cs="宋体"/>
                <w:spacing w:val="-10"/>
                <w:sz w:val="23"/>
                <w:szCs w:val="23"/>
              </w:rPr>
              <w:t>1</w:t>
            </w:r>
            <w:r>
              <w:rPr>
                <w:rFonts w:hint="eastAsia" w:ascii="宋体" w:hAnsi="宋体" w:eastAsia="宋体" w:cs="宋体"/>
                <w:spacing w:val="-8"/>
                <w:sz w:val="23"/>
                <w:szCs w:val="23"/>
                <w:lang w:val="en-US" w:eastAsia="zh-CN"/>
              </w:rPr>
              <w:t>6</w:t>
            </w:r>
          </w:p>
        </w:tc>
        <w:tc>
          <w:tcPr>
            <w:tcW w:w="1701" w:type="dxa"/>
            <w:vAlign w:val="top"/>
          </w:tcPr>
          <w:p>
            <w:pPr>
              <w:spacing w:before="227" w:line="227" w:lineRule="auto"/>
              <w:ind w:left="420"/>
              <w:rPr>
                <w:rFonts w:ascii="宋体" w:hAnsi="宋体" w:eastAsia="宋体" w:cs="宋体"/>
                <w:sz w:val="23"/>
                <w:szCs w:val="23"/>
              </w:rPr>
            </w:pPr>
            <w:r>
              <w:rPr>
                <w:rFonts w:ascii="宋体" w:hAnsi="宋体" w:eastAsia="宋体" w:cs="宋体"/>
                <w:spacing w:val="3"/>
                <w:sz w:val="23"/>
                <w:szCs w:val="23"/>
              </w:rPr>
              <w:t>附加条</w:t>
            </w:r>
            <w:r>
              <w:rPr>
                <w:rFonts w:ascii="宋体" w:hAnsi="宋体" w:eastAsia="宋体" w:cs="宋体"/>
                <w:spacing w:val="2"/>
                <w:sz w:val="23"/>
                <w:szCs w:val="23"/>
              </w:rPr>
              <w:t>件</w:t>
            </w:r>
          </w:p>
        </w:tc>
        <w:tc>
          <w:tcPr>
            <w:tcW w:w="6034" w:type="dxa"/>
            <w:gridSpan w:val="2"/>
            <w:vAlign w:val="top"/>
          </w:tcPr>
          <w:p>
            <w:pPr>
              <w:spacing w:before="227" w:line="227" w:lineRule="auto"/>
              <w:ind w:left="127"/>
              <w:rPr>
                <w:rFonts w:ascii="宋体" w:hAnsi="宋体" w:eastAsia="宋体" w:cs="宋体"/>
                <w:sz w:val="23"/>
                <w:szCs w:val="23"/>
              </w:rPr>
            </w:pPr>
            <w:r>
              <w:rPr>
                <w:rFonts w:ascii="宋体" w:hAnsi="宋体" w:eastAsia="宋体" w:cs="宋体"/>
                <w:spacing w:val="16"/>
                <w:sz w:val="23"/>
                <w:szCs w:val="23"/>
              </w:rPr>
              <w:t>响</w:t>
            </w:r>
            <w:r>
              <w:rPr>
                <w:rFonts w:ascii="宋体" w:hAnsi="宋体" w:eastAsia="宋体" w:cs="宋体"/>
                <w:spacing w:val="10"/>
                <w:sz w:val="23"/>
                <w:szCs w:val="23"/>
              </w:rPr>
              <w:t>应</w:t>
            </w:r>
            <w:r>
              <w:rPr>
                <w:rFonts w:ascii="宋体" w:hAnsi="宋体" w:eastAsia="宋体" w:cs="宋体"/>
                <w:spacing w:val="8"/>
                <w:sz w:val="23"/>
                <w:szCs w:val="23"/>
              </w:rPr>
              <w:t>文件未含有采购人不能接受的附加条件的；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4" w:hRule="atLeast"/>
        </w:trPr>
        <w:tc>
          <w:tcPr>
            <w:tcW w:w="690" w:type="dxa"/>
            <w:vAlign w:val="top"/>
          </w:tcPr>
          <w:p>
            <w:pPr>
              <w:spacing w:before="263" w:line="191" w:lineRule="auto"/>
              <w:ind w:left="250"/>
              <w:rPr>
                <w:rFonts w:hint="eastAsia" w:ascii="宋体" w:hAnsi="宋体" w:eastAsia="宋体" w:cs="宋体"/>
                <w:sz w:val="23"/>
                <w:szCs w:val="23"/>
                <w:lang w:eastAsia="zh-CN"/>
              </w:rPr>
            </w:pPr>
            <w:r>
              <w:rPr>
                <w:rFonts w:ascii="宋体" w:hAnsi="宋体" w:eastAsia="宋体" w:cs="宋体"/>
                <w:spacing w:val="-10"/>
                <w:sz w:val="23"/>
                <w:szCs w:val="23"/>
              </w:rPr>
              <w:t>1</w:t>
            </w:r>
            <w:r>
              <w:rPr>
                <w:rFonts w:hint="eastAsia" w:ascii="宋体" w:hAnsi="宋体" w:eastAsia="宋体" w:cs="宋体"/>
                <w:spacing w:val="-8"/>
                <w:sz w:val="23"/>
                <w:szCs w:val="23"/>
                <w:lang w:val="en-US" w:eastAsia="zh-CN"/>
              </w:rPr>
              <w:t>7</w:t>
            </w:r>
          </w:p>
        </w:tc>
        <w:tc>
          <w:tcPr>
            <w:tcW w:w="1701" w:type="dxa"/>
            <w:vAlign w:val="top"/>
          </w:tcPr>
          <w:p>
            <w:pPr>
              <w:spacing w:before="227" w:line="228" w:lineRule="auto"/>
              <w:ind w:left="162"/>
              <w:rPr>
                <w:rFonts w:ascii="宋体" w:hAnsi="宋体" w:eastAsia="宋体" w:cs="宋体"/>
                <w:sz w:val="23"/>
                <w:szCs w:val="23"/>
              </w:rPr>
            </w:pPr>
            <w:r>
              <w:rPr>
                <w:rFonts w:ascii="宋体" w:hAnsi="宋体" w:eastAsia="宋体" w:cs="宋体"/>
                <w:spacing w:val="9"/>
                <w:sz w:val="23"/>
                <w:szCs w:val="23"/>
              </w:rPr>
              <w:t>其</w:t>
            </w:r>
            <w:r>
              <w:rPr>
                <w:rFonts w:ascii="宋体" w:hAnsi="宋体" w:eastAsia="宋体" w:cs="宋体"/>
                <w:spacing w:val="8"/>
                <w:sz w:val="23"/>
                <w:szCs w:val="23"/>
              </w:rPr>
              <w:t>他无效情形</w:t>
            </w:r>
          </w:p>
        </w:tc>
        <w:tc>
          <w:tcPr>
            <w:tcW w:w="6034" w:type="dxa"/>
            <w:gridSpan w:val="2"/>
            <w:vAlign w:val="top"/>
          </w:tcPr>
          <w:p>
            <w:pPr>
              <w:spacing w:before="71" w:line="250" w:lineRule="auto"/>
              <w:ind w:left="114" w:right="113"/>
              <w:rPr>
                <w:rFonts w:ascii="宋体" w:hAnsi="宋体" w:eastAsia="宋体" w:cs="宋体"/>
                <w:sz w:val="23"/>
                <w:szCs w:val="23"/>
              </w:rPr>
            </w:pPr>
            <w:r>
              <w:rPr>
                <w:rFonts w:ascii="宋体" w:hAnsi="宋体" w:eastAsia="宋体" w:cs="宋体"/>
                <w:spacing w:val="18"/>
                <w:sz w:val="23"/>
                <w:szCs w:val="23"/>
              </w:rPr>
              <w:t>供</w:t>
            </w:r>
            <w:r>
              <w:rPr>
                <w:rFonts w:ascii="宋体" w:hAnsi="宋体" w:eastAsia="宋体" w:cs="宋体"/>
                <w:spacing w:val="14"/>
                <w:sz w:val="23"/>
                <w:szCs w:val="23"/>
              </w:rPr>
              <w:t>应</w:t>
            </w:r>
            <w:r>
              <w:rPr>
                <w:rFonts w:ascii="宋体" w:hAnsi="宋体" w:eastAsia="宋体" w:cs="宋体"/>
                <w:spacing w:val="9"/>
                <w:sz w:val="23"/>
                <w:szCs w:val="23"/>
              </w:rPr>
              <w:t>商、响应文件不存在不符合法律、法规和磋商文件</w:t>
            </w:r>
            <w:r>
              <w:rPr>
                <w:rFonts w:ascii="宋体" w:hAnsi="宋体" w:eastAsia="宋体" w:cs="宋体"/>
                <w:sz w:val="23"/>
                <w:szCs w:val="23"/>
              </w:rPr>
              <w:t xml:space="preserve"> </w:t>
            </w:r>
            <w:r>
              <w:rPr>
                <w:rFonts w:ascii="宋体" w:hAnsi="宋体" w:eastAsia="宋体" w:cs="宋体"/>
                <w:spacing w:val="8"/>
                <w:sz w:val="23"/>
                <w:szCs w:val="23"/>
              </w:rPr>
              <w:t>规定的其他无效情形</w:t>
            </w:r>
            <w:r>
              <w:rPr>
                <w:rFonts w:ascii="宋体" w:hAnsi="宋体" w:eastAsia="宋体" w:cs="宋体"/>
                <w:spacing w:val="7"/>
                <w:sz w:val="23"/>
                <w:szCs w:val="23"/>
              </w:rPr>
              <w:t>。</w:t>
            </w:r>
          </w:p>
        </w:tc>
      </w:tr>
    </w:tbl>
    <w:p>
      <w:pPr>
        <w:keepNext w:val="0"/>
        <w:keepLines w:val="0"/>
        <w:pageBreakBefore w:val="0"/>
        <w:widowControl/>
        <w:kinsoku w:val="0"/>
        <w:wordWrap/>
        <w:overflowPunct/>
        <w:topLinePunct w:val="0"/>
        <w:autoSpaceDE w:val="0"/>
        <w:autoSpaceDN w:val="0"/>
        <w:bidi w:val="0"/>
        <w:adjustRightInd w:val="0"/>
        <w:snapToGrid w:val="0"/>
        <w:spacing w:before="115" w:line="570" w:lineRule="exact"/>
        <w:ind w:left="555"/>
        <w:textAlignment w:val="baseline"/>
        <w:outlineLvl w:val="2"/>
        <w:rPr>
          <w:rFonts w:hint="eastAsia" w:ascii="宋体" w:hAnsi="宋体" w:eastAsia="宋体" w:cs="宋体"/>
          <w:sz w:val="28"/>
          <w:szCs w:val="28"/>
        </w:rPr>
      </w:pPr>
      <w:r>
        <w:rPr>
          <w:rFonts w:hint="eastAsia" w:ascii="宋体" w:hAnsi="宋体" w:eastAsia="宋体" w:cs="宋体"/>
          <w:spacing w:val="14"/>
          <w:sz w:val="28"/>
          <w:szCs w:val="28"/>
        </w:rPr>
        <w:t>2</w:t>
      </w:r>
      <w:r>
        <w:rPr>
          <w:rFonts w:hint="eastAsia" w:ascii="宋体" w:hAnsi="宋体" w:eastAsia="宋体" w:cs="宋体"/>
          <w:spacing w:val="11"/>
          <w:sz w:val="28"/>
          <w:szCs w:val="28"/>
        </w:rPr>
        <w:t xml:space="preserve">  磋商、响应文件有关事项的澄清、说明或者更正和最终报价</w:t>
      </w:r>
    </w:p>
    <w:p>
      <w:pPr>
        <w:keepNext w:val="0"/>
        <w:keepLines w:val="0"/>
        <w:pageBreakBefore w:val="0"/>
        <w:widowControl/>
        <w:kinsoku w:val="0"/>
        <w:wordWrap/>
        <w:overflowPunct/>
        <w:topLinePunct w:val="0"/>
        <w:autoSpaceDE w:val="0"/>
        <w:autoSpaceDN w:val="0"/>
        <w:bidi w:val="0"/>
        <w:adjustRightInd w:val="0"/>
        <w:snapToGrid w:val="0"/>
        <w:spacing w:before="117" w:line="570" w:lineRule="exact"/>
        <w:ind w:left="74" w:right="172" w:firstLine="480"/>
        <w:textAlignment w:val="baseline"/>
        <w:rPr>
          <w:rFonts w:hint="eastAsia" w:ascii="宋体" w:hAnsi="宋体" w:eastAsia="宋体" w:cs="宋体"/>
          <w:sz w:val="28"/>
          <w:szCs w:val="28"/>
        </w:rPr>
      </w:pPr>
      <w:r>
        <w:rPr>
          <w:rFonts w:hint="eastAsia" w:ascii="宋体" w:hAnsi="宋体" w:eastAsia="宋体" w:cs="宋体"/>
          <w:spacing w:val="18"/>
          <w:sz w:val="28"/>
          <w:szCs w:val="28"/>
        </w:rPr>
        <w:t>2.</w:t>
      </w:r>
      <w:r>
        <w:rPr>
          <w:rFonts w:hint="eastAsia" w:ascii="宋体" w:hAnsi="宋体" w:eastAsia="宋体" w:cs="宋体"/>
          <w:spacing w:val="15"/>
          <w:sz w:val="28"/>
          <w:szCs w:val="28"/>
        </w:rPr>
        <w:t>1</w:t>
      </w:r>
      <w:r>
        <w:rPr>
          <w:rFonts w:hint="eastAsia" w:ascii="宋体" w:hAnsi="宋体" w:eastAsia="宋体" w:cs="宋体"/>
          <w:spacing w:val="9"/>
          <w:sz w:val="28"/>
          <w:szCs w:val="28"/>
        </w:rPr>
        <w:t xml:space="preserve">  磋商小组所有成员应当集中与单一供应商分别进行磋商，并给予所有</w:t>
      </w:r>
      <w:r>
        <w:rPr>
          <w:rFonts w:hint="eastAsia" w:ascii="宋体" w:hAnsi="宋体" w:eastAsia="宋体" w:cs="宋体"/>
          <w:sz w:val="28"/>
          <w:szCs w:val="28"/>
        </w:rPr>
        <w:t xml:space="preserve"> </w:t>
      </w:r>
      <w:r>
        <w:rPr>
          <w:rFonts w:hint="eastAsia" w:ascii="宋体" w:hAnsi="宋体" w:eastAsia="宋体" w:cs="宋体"/>
          <w:spacing w:val="16"/>
          <w:sz w:val="28"/>
          <w:szCs w:val="28"/>
        </w:rPr>
        <w:t>参</w:t>
      </w:r>
      <w:r>
        <w:rPr>
          <w:rFonts w:hint="eastAsia" w:ascii="宋体" w:hAnsi="宋体" w:eastAsia="宋体" w:cs="宋体"/>
          <w:spacing w:val="10"/>
          <w:sz w:val="28"/>
          <w:szCs w:val="28"/>
        </w:rPr>
        <w:t>加</w:t>
      </w:r>
      <w:r>
        <w:rPr>
          <w:rFonts w:hint="eastAsia" w:ascii="宋体" w:hAnsi="宋体" w:eastAsia="宋体" w:cs="宋体"/>
          <w:spacing w:val="8"/>
          <w:sz w:val="28"/>
          <w:szCs w:val="28"/>
        </w:rPr>
        <w:t>磋商的供应商平等的磋商机会。</w:t>
      </w:r>
    </w:p>
    <w:p>
      <w:pPr>
        <w:keepNext w:val="0"/>
        <w:keepLines w:val="0"/>
        <w:pageBreakBefore w:val="0"/>
        <w:widowControl/>
        <w:kinsoku w:val="0"/>
        <w:wordWrap/>
        <w:overflowPunct/>
        <w:topLinePunct w:val="0"/>
        <w:autoSpaceDE w:val="0"/>
        <w:autoSpaceDN w:val="0"/>
        <w:bidi w:val="0"/>
        <w:adjustRightInd w:val="0"/>
        <w:snapToGrid w:val="0"/>
        <w:spacing w:before="261" w:line="570" w:lineRule="exact"/>
        <w:ind w:left="21" w:right="200" w:firstLine="484"/>
        <w:textAlignment w:val="baseline"/>
        <w:rPr>
          <w:rFonts w:hint="eastAsia" w:ascii="宋体" w:hAnsi="宋体" w:eastAsia="宋体" w:cs="宋体"/>
          <w:sz w:val="28"/>
          <w:szCs w:val="28"/>
        </w:rPr>
      </w:pPr>
      <w:r>
        <w:rPr>
          <w:rFonts w:hint="eastAsia" w:ascii="宋体" w:hAnsi="宋体" w:eastAsia="宋体" w:cs="宋体"/>
          <w:spacing w:val="18"/>
          <w:sz w:val="28"/>
          <w:szCs w:val="28"/>
        </w:rPr>
        <w:t>2.</w:t>
      </w:r>
      <w:r>
        <w:rPr>
          <w:rFonts w:hint="eastAsia" w:ascii="宋体" w:hAnsi="宋体" w:eastAsia="宋体" w:cs="宋体"/>
          <w:spacing w:val="15"/>
          <w:sz w:val="28"/>
          <w:szCs w:val="28"/>
        </w:rPr>
        <w:t>2</w:t>
      </w:r>
      <w:r>
        <w:rPr>
          <w:rFonts w:hint="eastAsia" w:ascii="宋体" w:hAnsi="宋体" w:eastAsia="宋体" w:cs="宋体"/>
          <w:spacing w:val="9"/>
          <w:sz w:val="28"/>
          <w:szCs w:val="28"/>
        </w:rPr>
        <w:t xml:space="preserve">  在磋商过程中，磋商小组可以根据磋商文件和磋商情况实质性变动采</w:t>
      </w:r>
      <w:r>
        <w:rPr>
          <w:rFonts w:hint="eastAsia" w:ascii="宋体" w:hAnsi="宋体" w:eastAsia="宋体" w:cs="宋体"/>
          <w:sz w:val="28"/>
          <w:szCs w:val="28"/>
        </w:rPr>
        <w:t xml:space="preserve"> </w:t>
      </w:r>
      <w:r>
        <w:rPr>
          <w:rFonts w:hint="eastAsia" w:ascii="宋体" w:hAnsi="宋体" w:eastAsia="宋体" w:cs="宋体"/>
          <w:spacing w:val="10"/>
          <w:sz w:val="28"/>
          <w:szCs w:val="28"/>
        </w:rPr>
        <w:t>购</w:t>
      </w:r>
      <w:r>
        <w:rPr>
          <w:rFonts w:hint="eastAsia" w:ascii="宋体" w:hAnsi="宋体" w:eastAsia="宋体" w:cs="宋体"/>
          <w:spacing w:val="7"/>
          <w:sz w:val="28"/>
          <w:szCs w:val="28"/>
        </w:rPr>
        <w:t>需求中的技术、服务要求以及合同草案条款，但不得变动磋商文件中的其他内</w:t>
      </w:r>
      <w:r>
        <w:rPr>
          <w:rFonts w:hint="eastAsia" w:ascii="宋体" w:hAnsi="宋体" w:eastAsia="宋体" w:cs="宋体"/>
          <w:sz w:val="28"/>
          <w:szCs w:val="28"/>
        </w:rPr>
        <w:t xml:space="preserve"> </w:t>
      </w:r>
      <w:r>
        <w:rPr>
          <w:rFonts w:hint="eastAsia" w:ascii="宋体" w:hAnsi="宋体" w:eastAsia="宋体" w:cs="宋体"/>
          <w:spacing w:val="12"/>
          <w:sz w:val="28"/>
          <w:szCs w:val="28"/>
        </w:rPr>
        <w:t>容</w:t>
      </w:r>
      <w:r>
        <w:rPr>
          <w:rFonts w:hint="eastAsia" w:ascii="宋体" w:hAnsi="宋体" w:eastAsia="宋体" w:cs="宋体"/>
          <w:spacing w:val="9"/>
          <w:sz w:val="28"/>
          <w:szCs w:val="28"/>
        </w:rPr>
        <w:t>。实质性变动的内容，须经采购人代表确认。</w:t>
      </w:r>
    </w:p>
    <w:p>
      <w:pPr>
        <w:keepNext w:val="0"/>
        <w:keepLines w:val="0"/>
        <w:pageBreakBefore w:val="0"/>
        <w:widowControl/>
        <w:kinsoku w:val="0"/>
        <w:wordWrap/>
        <w:overflowPunct/>
        <w:topLinePunct w:val="0"/>
        <w:autoSpaceDE w:val="0"/>
        <w:autoSpaceDN w:val="0"/>
        <w:bidi w:val="0"/>
        <w:adjustRightInd w:val="0"/>
        <w:snapToGrid w:val="0"/>
        <w:spacing w:before="1" w:line="570" w:lineRule="exact"/>
        <w:ind w:left="23" w:right="200" w:firstLine="482"/>
        <w:textAlignment w:val="baseline"/>
        <w:rPr>
          <w:rFonts w:hint="eastAsia" w:ascii="宋体" w:hAnsi="宋体" w:eastAsia="宋体" w:cs="宋体"/>
          <w:sz w:val="28"/>
          <w:szCs w:val="28"/>
        </w:rPr>
      </w:pPr>
      <w:r>
        <w:rPr>
          <w:rFonts w:hint="eastAsia" w:ascii="宋体" w:hAnsi="宋体" w:eastAsia="宋体" w:cs="宋体"/>
          <w:spacing w:val="18"/>
          <w:sz w:val="28"/>
          <w:szCs w:val="28"/>
        </w:rPr>
        <w:t>2.</w:t>
      </w:r>
      <w:r>
        <w:rPr>
          <w:rFonts w:hint="eastAsia" w:ascii="宋体" w:hAnsi="宋体" w:eastAsia="宋体" w:cs="宋体"/>
          <w:spacing w:val="15"/>
          <w:sz w:val="28"/>
          <w:szCs w:val="28"/>
        </w:rPr>
        <w:t>3</w:t>
      </w:r>
      <w:r>
        <w:rPr>
          <w:rFonts w:hint="eastAsia" w:ascii="宋体" w:hAnsi="宋体" w:eastAsia="宋体" w:cs="宋体"/>
          <w:spacing w:val="9"/>
          <w:sz w:val="28"/>
          <w:szCs w:val="28"/>
        </w:rPr>
        <w:t xml:space="preserve">  对磋商文件作出的实质性变动是磋商文件的有效组成部分，磋商小组</w:t>
      </w:r>
      <w:r>
        <w:rPr>
          <w:rFonts w:hint="eastAsia" w:ascii="宋体" w:hAnsi="宋体" w:eastAsia="宋体" w:cs="宋体"/>
          <w:sz w:val="28"/>
          <w:szCs w:val="28"/>
        </w:rPr>
        <w:t xml:space="preserve"> </w:t>
      </w:r>
      <w:r>
        <w:rPr>
          <w:rFonts w:hint="eastAsia" w:ascii="宋体" w:hAnsi="宋体" w:eastAsia="宋体" w:cs="宋体"/>
          <w:spacing w:val="11"/>
          <w:sz w:val="28"/>
          <w:szCs w:val="28"/>
        </w:rPr>
        <w:t>应</w:t>
      </w:r>
      <w:r>
        <w:rPr>
          <w:rFonts w:hint="eastAsia" w:ascii="宋体" w:hAnsi="宋体" w:eastAsia="宋体" w:cs="宋体"/>
          <w:spacing w:val="9"/>
          <w:sz w:val="28"/>
          <w:szCs w:val="28"/>
        </w:rPr>
        <w:t>当以书面形式同时通知所有参加磋商的供应商。</w:t>
      </w:r>
    </w:p>
    <w:p>
      <w:pPr>
        <w:keepNext w:val="0"/>
        <w:keepLines w:val="0"/>
        <w:pageBreakBefore w:val="0"/>
        <w:widowControl/>
        <w:kinsoku w:val="0"/>
        <w:wordWrap/>
        <w:overflowPunct/>
        <w:topLinePunct w:val="0"/>
        <w:autoSpaceDE w:val="0"/>
        <w:autoSpaceDN w:val="0"/>
        <w:bidi w:val="0"/>
        <w:adjustRightInd w:val="0"/>
        <w:snapToGrid w:val="0"/>
        <w:spacing w:line="570" w:lineRule="exact"/>
        <w:ind w:left="25" w:right="200" w:firstLine="480"/>
        <w:textAlignment w:val="baseline"/>
        <w:rPr>
          <w:rFonts w:hint="eastAsia" w:ascii="宋体" w:hAnsi="宋体" w:eastAsia="宋体" w:cs="宋体"/>
          <w:sz w:val="28"/>
          <w:szCs w:val="28"/>
        </w:rPr>
      </w:pPr>
      <w:r>
        <w:rPr>
          <w:rFonts w:hint="eastAsia" w:ascii="宋体" w:hAnsi="宋体" w:eastAsia="宋体" w:cs="宋体"/>
          <w:spacing w:val="18"/>
          <w:sz w:val="28"/>
          <w:szCs w:val="28"/>
        </w:rPr>
        <w:t>2.</w:t>
      </w:r>
      <w:r>
        <w:rPr>
          <w:rFonts w:hint="eastAsia" w:ascii="宋体" w:hAnsi="宋体" w:eastAsia="宋体" w:cs="宋体"/>
          <w:spacing w:val="15"/>
          <w:sz w:val="28"/>
          <w:szCs w:val="28"/>
        </w:rPr>
        <w:t>4</w:t>
      </w:r>
      <w:r>
        <w:rPr>
          <w:rFonts w:hint="eastAsia" w:ascii="宋体" w:hAnsi="宋体" w:eastAsia="宋体" w:cs="宋体"/>
          <w:spacing w:val="9"/>
          <w:sz w:val="28"/>
          <w:szCs w:val="28"/>
        </w:rPr>
        <w:t xml:space="preserve">  供应商应当按照磋商文件的变动情况和磋商小组的要求重新提交响应</w:t>
      </w:r>
      <w:r>
        <w:rPr>
          <w:rFonts w:hint="eastAsia" w:ascii="宋体" w:hAnsi="宋体" w:eastAsia="宋体" w:cs="宋体"/>
          <w:sz w:val="28"/>
          <w:szCs w:val="28"/>
        </w:rPr>
        <w:t xml:space="preserve"> </w:t>
      </w:r>
      <w:r>
        <w:rPr>
          <w:rFonts w:hint="eastAsia" w:ascii="宋体" w:hAnsi="宋体" w:eastAsia="宋体" w:cs="宋体"/>
          <w:spacing w:val="7"/>
          <w:sz w:val="28"/>
          <w:szCs w:val="28"/>
        </w:rPr>
        <w:t>文件，并由其法定代表人或授权代表签字或者加盖公章。由授权代表签字的，应</w:t>
      </w:r>
      <w:r>
        <w:rPr>
          <w:rFonts w:hint="eastAsia" w:ascii="宋体" w:hAnsi="宋体" w:eastAsia="宋体" w:cs="宋体"/>
          <w:sz w:val="28"/>
          <w:szCs w:val="28"/>
        </w:rPr>
        <w:t xml:space="preserve"> </w:t>
      </w:r>
      <w:r>
        <w:rPr>
          <w:rFonts w:hint="eastAsia" w:ascii="宋体" w:hAnsi="宋体" w:eastAsia="宋体" w:cs="宋体"/>
          <w:spacing w:val="18"/>
          <w:sz w:val="28"/>
          <w:szCs w:val="28"/>
        </w:rPr>
        <w:t>当</w:t>
      </w:r>
      <w:r>
        <w:rPr>
          <w:rFonts w:hint="eastAsia" w:ascii="宋体" w:hAnsi="宋体" w:eastAsia="宋体" w:cs="宋体"/>
          <w:spacing w:val="9"/>
          <w:sz w:val="28"/>
          <w:szCs w:val="28"/>
        </w:rPr>
        <w:t>附授权委托书。供应商为自然人的，应当由本人签字并附身份证明。</w:t>
      </w:r>
    </w:p>
    <w:p>
      <w:pPr>
        <w:keepNext w:val="0"/>
        <w:keepLines w:val="0"/>
        <w:pageBreakBefore w:val="0"/>
        <w:widowControl/>
        <w:kinsoku w:val="0"/>
        <w:wordWrap/>
        <w:overflowPunct/>
        <w:topLinePunct w:val="0"/>
        <w:autoSpaceDE w:val="0"/>
        <w:autoSpaceDN w:val="0"/>
        <w:bidi w:val="0"/>
        <w:adjustRightInd w:val="0"/>
        <w:snapToGrid w:val="0"/>
        <w:spacing w:line="570" w:lineRule="exact"/>
        <w:ind w:left="506"/>
        <w:textAlignment w:val="baseline"/>
        <w:rPr>
          <w:rFonts w:hint="eastAsia" w:ascii="宋体" w:hAnsi="宋体" w:eastAsia="宋体" w:cs="宋体"/>
          <w:sz w:val="28"/>
          <w:szCs w:val="28"/>
        </w:rPr>
      </w:pPr>
      <w:r>
        <w:rPr>
          <w:rFonts w:hint="eastAsia" w:ascii="宋体" w:hAnsi="宋体" w:eastAsia="宋体" w:cs="宋体"/>
          <w:spacing w:val="14"/>
          <w:sz w:val="28"/>
          <w:szCs w:val="28"/>
        </w:rPr>
        <w:t>2</w:t>
      </w:r>
      <w:r>
        <w:rPr>
          <w:rFonts w:hint="eastAsia" w:ascii="宋体" w:hAnsi="宋体" w:eastAsia="宋体" w:cs="宋体"/>
          <w:spacing w:val="12"/>
          <w:sz w:val="28"/>
          <w:szCs w:val="28"/>
        </w:rPr>
        <w:t>.</w:t>
      </w:r>
      <w:r>
        <w:rPr>
          <w:rFonts w:hint="eastAsia" w:ascii="宋体" w:hAnsi="宋体" w:eastAsia="宋体" w:cs="宋体"/>
          <w:spacing w:val="7"/>
          <w:sz w:val="28"/>
          <w:szCs w:val="28"/>
        </w:rPr>
        <w:t>5  响应文件的澄清、说明或者更正：</w:t>
      </w:r>
    </w:p>
    <w:p>
      <w:pPr>
        <w:keepNext w:val="0"/>
        <w:keepLines w:val="0"/>
        <w:pageBreakBefore w:val="0"/>
        <w:widowControl/>
        <w:kinsoku w:val="0"/>
        <w:wordWrap/>
        <w:overflowPunct/>
        <w:topLinePunct w:val="0"/>
        <w:autoSpaceDE w:val="0"/>
        <w:autoSpaceDN w:val="0"/>
        <w:bidi w:val="0"/>
        <w:adjustRightInd w:val="0"/>
        <w:snapToGrid w:val="0"/>
        <w:spacing w:before="117" w:line="570" w:lineRule="exact"/>
        <w:ind w:left="21" w:firstLine="480"/>
        <w:textAlignment w:val="baseline"/>
        <w:rPr>
          <w:rFonts w:hint="eastAsia" w:ascii="宋体" w:hAnsi="宋体" w:eastAsia="宋体" w:cs="宋体"/>
          <w:sz w:val="28"/>
          <w:szCs w:val="28"/>
        </w:rPr>
      </w:pPr>
      <w:r>
        <w:rPr>
          <w:rFonts w:hint="eastAsia" w:ascii="宋体" w:hAnsi="宋体" w:eastAsia="宋体" w:cs="宋体"/>
          <w:spacing w:val="6"/>
          <w:sz w:val="28"/>
          <w:szCs w:val="28"/>
        </w:rPr>
        <w:t>评审过程中，磋商小组会以书面形式要求供应商对其响应文件中含义不明确</w:t>
      </w:r>
      <w:r>
        <w:rPr>
          <w:rFonts w:hint="eastAsia" w:ascii="宋体" w:hAnsi="宋体" w:eastAsia="宋体" w:cs="宋体"/>
          <w:sz w:val="28"/>
          <w:szCs w:val="28"/>
        </w:rPr>
        <w:t xml:space="preserve">、 </w:t>
      </w:r>
      <w:r>
        <w:rPr>
          <w:rFonts w:hint="eastAsia" w:ascii="宋体" w:hAnsi="宋体" w:eastAsia="宋体" w:cs="宋体"/>
          <w:spacing w:val="10"/>
          <w:sz w:val="28"/>
          <w:szCs w:val="28"/>
        </w:rPr>
        <w:t>同</w:t>
      </w:r>
      <w:r>
        <w:rPr>
          <w:rFonts w:hint="eastAsia" w:ascii="宋体" w:hAnsi="宋体" w:eastAsia="宋体" w:cs="宋体"/>
          <w:spacing w:val="7"/>
          <w:sz w:val="28"/>
          <w:szCs w:val="28"/>
        </w:rPr>
        <w:t>类问题表述不一致或者有明显文字和计算错误的内容，作出必要的澄清、说明</w:t>
      </w:r>
      <w:r>
        <w:rPr>
          <w:rFonts w:hint="eastAsia" w:ascii="宋体" w:hAnsi="宋体" w:eastAsia="宋体" w:cs="宋体"/>
          <w:sz w:val="28"/>
          <w:szCs w:val="28"/>
        </w:rPr>
        <w:t xml:space="preserve"> </w:t>
      </w:r>
      <w:r>
        <w:rPr>
          <w:rFonts w:hint="eastAsia" w:ascii="宋体" w:hAnsi="宋体" w:eastAsia="宋体" w:cs="宋体"/>
          <w:spacing w:val="10"/>
          <w:sz w:val="28"/>
          <w:szCs w:val="28"/>
        </w:rPr>
        <w:t>或</w:t>
      </w:r>
      <w:r>
        <w:rPr>
          <w:rFonts w:hint="eastAsia" w:ascii="宋体" w:hAnsi="宋体" w:eastAsia="宋体" w:cs="宋体"/>
          <w:spacing w:val="7"/>
          <w:sz w:val="28"/>
          <w:szCs w:val="28"/>
        </w:rPr>
        <w:t>者补正。供应商的澄清、说明或者补正应当采用书面形式。供应商的澄清、说</w:t>
      </w:r>
      <w:r>
        <w:rPr>
          <w:rFonts w:hint="eastAsia" w:ascii="宋体" w:hAnsi="宋体" w:eastAsia="宋体" w:cs="宋体"/>
          <w:sz w:val="28"/>
          <w:szCs w:val="28"/>
        </w:rPr>
        <w:t xml:space="preserve"> </w:t>
      </w:r>
      <w:r>
        <w:rPr>
          <w:rFonts w:hint="eastAsia" w:ascii="宋体" w:hAnsi="宋体" w:eastAsia="宋体" w:cs="宋体"/>
          <w:spacing w:val="10"/>
          <w:sz w:val="28"/>
          <w:szCs w:val="28"/>
        </w:rPr>
        <w:t>明</w:t>
      </w:r>
      <w:r>
        <w:rPr>
          <w:rFonts w:hint="eastAsia" w:ascii="宋体" w:hAnsi="宋体" w:eastAsia="宋体" w:cs="宋体"/>
          <w:spacing w:val="7"/>
          <w:sz w:val="28"/>
          <w:szCs w:val="28"/>
        </w:rPr>
        <w:t>或者补正不得超出响应文件的范围或者改变响应文件的实质性内容。澄清文件</w:t>
      </w:r>
      <w:r>
        <w:rPr>
          <w:rFonts w:hint="eastAsia" w:ascii="宋体" w:hAnsi="宋体" w:eastAsia="宋体" w:cs="宋体"/>
          <w:sz w:val="28"/>
          <w:szCs w:val="28"/>
        </w:rPr>
        <w:t xml:space="preserve"> </w:t>
      </w:r>
      <w:r>
        <w:rPr>
          <w:rFonts w:hint="eastAsia" w:ascii="宋体" w:hAnsi="宋体" w:eastAsia="宋体" w:cs="宋体"/>
          <w:spacing w:val="16"/>
          <w:sz w:val="28"/>
          <w:szCs w:val="28"/>
        </w:rPr>
        <w:t>将</w:t>
      </w:r>
      <w:r>
        <w:rPr>
          <w:rFonts w:hint="eastAsia" w:ascii="宋体" w:hAnsi="宋体" w:eastAsia="宋体" w:cs="宋体"/>
          <w:spacing w:val="10"/>
          <w:sz w:val="28"/>
          <w:szCs w:val="28"/>
        </w:rPr>
        <w:t>作</w:t>
      </w:r>
      <w:r>
        <w:rPr>
          <w:rFonts w:hint="eastAsia" w:ascii="宋体" w:hAnsi="宋体" w:eastAsia="宋体" w:cs="宋体"/>
          <w:spacing w:val="8"/>
          <w:sz w:val="28"/>
          <w:szCs w:val="28"/>
        </w:rPr>
        <w:t>为响应文件内容的一部分。</w:t>
      </w:r>
    </w:p>
    <w:p>
      <w:pPr>
        <w:keepNext w:val="0"/>
        <w:keepLines w:val="0"/>
        <w:pageBreakBefore w:val="0"/>
        <w:widowControl/>
        <w:kinsoku w:val="0"/>
        <w:wordWrap/>
        <w:overflowPunct/>
        <w:topLinePunct w:val="0"/>
        <w:autoSpaceDE w:val="0"/>
        <w:autoSpaceDN w:val="0"/>
        <w:bidi w:val="0"/>
        <w:adjustRightInd w:val="0"/>
        <w:snapToGrid w:val="0"/>
        <w:spacing w:before="2" w:line="570" w:lineRule="exact"/>
        <w:ind w:left="24" w:right="202" w:firstLine="481"/>
        <w:textAlignment w:val="baseline"/>
        <w:rPr>
          <w:rFonts w:hint="eastAsia" w:ascii="宋体" w:hAnsi="宋体" w:eastAsia="宋体" w:cs="宋体"/>
          <w:sz w:val="28"/>
          <w:szCs w:val="28"/>
        </w:rPr>
      </w:pPr>
      <w:r>
        <w:rPr>
          <w:rFonts w:hint="eastAsia" w:ascii="宋体" w:hAnsi="宋体" w:eastAsia="宋体" w:cs="宋体"/>
          <w:spacing w:val="18"/>
          <w:sz w:val="28"/>
          <w:szCs w:val="28"/>
        </w:rPr>
        <w:t>2.</w:t>
      </w:r>
      <w:r>
        <w:rPr>
          <w:rFonts w:hint="eastAsia" w:ascii="宋体" w:hAnsi="宋体" w:eastAsia="宋体" w:cs="宋体"/>
          <w:spacing w:val="12"/>
          <w:sz w:val="28"/>
          <w:szCs w:val="28"/>
        </w:rPr>
        <w:t>6</w:t>
      </w:r>
      <w:r>
        <w:rPr>
          <w:rFonts w:hint="eastAsia" w:ascii="宋体" w:hAnsi="宋体" w:eastAsia="宋体" w:cs="宋体"/>
          <w:spacing w:val="9"/>
          <w:sz w:val="28"/>
          <w:szCs w:val="28"/>
        </w:rPr>
        <w:t xml:space="preserve">  </w:t>
      </w:r>
      <w:r>
        <w:rPr>
          <w:rFonts w:hint="eastAsia" w:ascii="宋体" w:hAnsi="宋体" w:eastAsia="宋体" w:cs="宋体"/>
          <w:spacing w:val="9"/>
          <w:sz w:val="28"/>
          <w:szCs w:val="28"/>
          <w14:textOutline w14:w="4358" w14:cap="sq" w14:cmpd="sng">
            <w14:solidFill>
              <w14:srgbClr w14:val="000000"/>
            </w14:solidFill>
            <w14:prstDash w14:val="solid"/>
            <w14:bevel/>
          </w14:textOutline>
        </w:rPr>
        <w:t>磋商结束后，磋商小组将要求所有实质性响应的供应商在规定时间内</w:t>
      </w:r>
      <w:r>
        <w:rPr>
          <w:rFonts w:hint="eastAsia" w:ascii="宋体" w:hAnsi="宋体" w:eastAsia="宋体" w:cs="宋体"/>
          <w:sz w:val="28"/>
          <w:szCs w:val="28"/>
        </w:rPr>
        <w:t xml:space="preserve"> </w:t>
      </w:r>
      <w:r>
        <w:rPr>
          <w:rFonts w:hint="eastAsia" w:ascii="宋体" w:hAnsi="宋体" w:eastAsia="宋体" w:cs="宋体"/>
          <w:spacing w:val="12"/>
          <w:sz w:val="28"/>
          <w:szCs w:val="28"/>
          <w14:textOutline w14:w="4358" w14:cap="sq" w14:cmpd="sng">
            <w14:solidFill>
              <w14:srgbClr w14:val="000000"/>
            </w14:solidFill>
            <w14:prstDash w14:val="solid"/>
            <w14:bevel/>
          </w14:textOutline>
        </w:rPr>
        <w:t>提</w:t>
      </w:r>
      <w:r>
        <w:rPr>
          <w:rFonts w:hint="eastAsia" w:ascii="宋体" w:hAnsi="宋体" w:eastAsia="宋体" w:cs="宋体"/>
          <w:spacing w:val="7"/>
          <w:sz w:val="28"/>
          <w:szCs w:val="28"/>
          <w14:textOutline w14:w="4358" w14:cap="sq" w14:cmpd="sng">
            <w14:solidFill>
              <w14:srgbClr w14:val="000000"/>
            </w14:solidFill>
            <w14:prstDash w14:val="solid"/>
            <w14:bevel/>
          </w14:textOutline>
        </w:rPr>
        <w:t>交最终报价。</w:t>
      </w:r>
    </w:p>
    <w:p>
      <w:pPr>
        <w:keepNext w:val="0"/>
        <w:keepLines w:val="0"/>
        <w:pageBreakBefore w:val="0"/>
        <w:widowControl/>
        <w:kinsoku w:val="0"/>
        <w:wordWrap/>
        <w:overflowPunct/>
        <w:topLinePunct w:val="0"/>
        <w:autoSpaceDE w:val="0"/>
        <w:autoSpaceDN w:val="0"/>
        <w:bidi w:val="0"/>
        <w:adjustRightInd w:val="0"/>
        <w:snapToGrid w:val="0"/>
        <w:spacing w:before="117" w:line="570" w:lineRule="exact"/>
        <w:ind w:left="21" w:firstLine="480"/>
        <w:textAlignment w:val="baseline"/>
        <w:rPr>
          <w:rFonts w:hint="eastAsia" w:ascii="宋体" w:hAnsi="宋体" w:eastAsia="宋体" w:cs="宋体"/>
          <w:spacing w:val="7"/>
          <w:sz w:val="28"/>
          <w:szCs w:val="28"/>
        </w:rPr>
      </w:pPr>
      <w:r>
        <w:rPr>
          <w:rFonts w:hint="eastAsia" w:ascii="宋体" w:hAnsi="宋体" w:eastAsia="宋体" w:cs="宋体"/>
          <w:spacing w:val="7"/>
          <w:sz w:val="28"/>
          <w:szCs w:val="28"/>
        </w:rPr>
        <w:t>2.7  磋商文件能够详细列明采购标的的技术、服务要求的，磋商结束后， 磋商小组应当要求所有实质性响应的供应商在规定时间内提交最终报价，提交最 终报价的供应商不得少于 3 家。磋商文件不能详细列明采购标的的技术、服务要 求，需经磋商由供应商提供最终设计方案或解决方案的，磋商结束后，磋商小组 应当按照少数服从多数的原则投票推荐 3 家以上供应商的设计方案或者解决方 案，并要求其在规定时间内提交最终报价。市场竞争不充分的科研项目，以及需 要扶持的科技成果转化项目，提交最终报价的供应商可以为 2 家；政府购买服务 项目 (含政府和社会资本合作项目) ，在采购过程中符合要求的供应商 (社会资本) 只有 2 家的，竞争性磋商采购活动可以继续进行。</w:t>
      </w:r>
    </w:p>
    <w:p>
      <w:pPr>
        <w:keepNext w:val="0"/>
        <w:keepLines w:val="0"/>
        <w:pageBreakBefore w:val="0"/>
        <w:widowControl/>
        <w:kinsoku w:val="0"/>
        <w:wordWrap/>
        <w:overflowPunct/>
        <w:topLinePunct w:val="0"/>
        <w:autoSpaceDE w:val="0"/>
        <w:autoSpaceDN w:val="0"/>
        <w:bidi w:val="0"/>
        <w:adjustRightInd w:val="0"/>
        <w:snapToGrid w:val="0"/>
        <w:spacing w:before="117" w:line="570" w:lineRule="exact"/>
        <w:ind w:left="21" w:firstLine="480"/>
        <w:textAlignment w:val="baseline"/>
        <w:rPr>
          <w:rFonts w:hint="eastAsia" w:ascii="宋体" w:hAnsi="宋体" w:eastAsia="宋体" w:cs="宋体"/>
          <w:spacing w:val="7"/>
          <w:sz w:val="28"/>
          <w:szCs w:val="28"/>
        </w:rPr>
      </w:pPr>
      <w:r>
        <w:rPr>
          <w:rFonts w:hint="eastAsia" w:ascii="宋体" w:hAnsi="宋体" w:eastAsia="宋体" w:cs="宋体"/>
          <w:spacing w:val="7"/>
          <w:sz w:val="28"/>
          <w:szCs w:val="28"/>
        </w:rPr>
        <w:t>2.8  最终报价是供应商响应文件的有效组成部分。</w:t>
      </w:r>
    </w:p>
    <w:p>
      <w:pPr>
        <w:keepNext w:val="0"/>
        <w:keepLines w:val="0"/>
        <w:pageBreakBefore w:val="0"/>
        <w:widowControl/>
        <w:kinsoku w:val="0"/>
        <w:wordWrap/>
        <w:overflowPunct/>
        <w:topLinePunct w:val="0"/>
        <w:autoSpaceDE w:val="0"/>
        <w:autoSpaceDN w:val="0"/>
        <w:bidi w:val="0"/>
        <w:adjustRightInd w:val="0"/>
        <w:snapToGrid w:val="0"/>
        <w:spacing w:before="117" w:line="570" w:lineRule="exact"/>
        <w:ind w:left="21" w:firstLine="480"/>
        <w:textAlignment w:val="baseline"/>
        <w:rPr>
          <w:rFonts w:hint="eastAsia" w:ascii="宋体" w:hAnsi="宋体" w:eastAsia="宋体" w:cs="宋体"/>
          <w:spacing w:val="7"/>
          <w:sz w:val="28"/>
          <w:szCs w:val="28"/>
        </w:rPr>
      </w:pPr>
      <w:r>
        <w:rPr>
          <w:rFonts w:hint="eastAsia" w:ascii="宋体" w:hAnsi="宋体" w:eastAsia="宋体" w:cs="宋体"/>
          <w:spacing w:val="7"/>
          <w:sz w:val="28"/>
          <w:szCs w:val="28"/>
        </w:rPr>
        <w:t>2.9  已提交响应文件的供应商，在提交最终报价之前，可以根据磋商情况 退出磋商。</w:t>
      </w:r>
    </w:p>
    <w:p>
      <w:pPr>
        <w:keepNext w:val="0"/>
        <w:keepLines w:val="0"/>
        <w:pageBreakBefore w:val="0"/>
        <w:widowControl/>
        <w:kinsoku w:val="0"/>
        <w:wordWrap/>
        <w:overflowPunct/>
        <w:topLinePunct w:val="0"/>
        <w:autoSpaceDE w:val="0"/>
        <w:autoSpaceDN w:val="0"/>
        <w:bidi w:val="0"/>
        <w:adjustRightInd w:val="0"/>
        <w:snapToGrid w:val="0"/>
        <w:spacing w:before="2" w:line="570" w:lineRule="exact"/>
        <w:ind w:left="25" w:right="202" w:firstLine="480"/>
        <w:textAlignment w:val="baseline"/>
        <w:rPr>
          <w:rFonts w:hint="eastAsia" w:ascii="宋体" w:hAnsi="宋体" w:eastAsia="宋体" w:cs="宋体"/>
          <w:sz w:val="28"/>
          <w:szCs w:val="28"/>
        </w:rPr>
      </w:pPr>
      <w:r>
        <w:rPr>
          <w:rFonts w:hint="eastAsia" w:ascii="宋体" w:hAnsi="宋体" w:eastAsia="宋体" w:cs="宋体"/>
          <w:spacing w:val="18"/>
          <w:sz w:val="28"/>
          <w:szCs w:val="28"/>
        </w:rPr>
        <w:t>2.</w:t>
      </w:r>
      <w:r>
        <w:rPr>
          <w:rFonts w:hint="eastAsia" w:ascii="宋体" w:hAnsi="宋体" w:eastAsia="宋体" w:cs="宋体"/>
          <w:spacing w:val="12"/>
          <w:sz w:val="28"/>
          <w:szCs w:val="28"/>
        </w:rPr>
        <w:t>1</w:t>
      </w:r>
      <w:r>
        <w:rPr>
          <w:rFonts w:hint="eastAsia" w:ascii="宋体" w:hAnsi="宋体" w:eastAsia="宋体" w:cs="宋体"/>
          <w:spacing w:val="9"/>
          <w:sz w:val="28"/>
          <w:szCs w:val="28"/>
        </w:rPr>
        <w:t xml:space="preserve">0 </w:t>
      </w:r>
      <w:r>
        <w:rPr>
          <w:rFonts w:hint="eastAsia" w:ascii="宋体" w:hAnsi="宋体" w:eastAsia="宋体" w:cs="宋体"/>
          <w:spacing w:val="9"/>
          <w:sz w:val="28"/>
          <w:szCs w:val="28"/>
          <w14:textOutline w14:w="4358" w14:cap="sq" w14:cmpd="sng">
            <w14:solidFill>
              <w14:srgbClr w14:val="000000"/>
            </w14:solidFill>
            <w14:prstDash w14:val="solid"/>
            <w14:bevel/>
          </w14:textOutline>
        </w:rPr>
        <w:t>磋商报价次数：按《供应商须知资料表》规定，如有多轮报价，合同</w:t>
      </w:r>
      <w:r>
        <w:rPr>
          <w:rFonts w:hint="eastAsia" w:ascii="宋体" w:hAnsi="宋体" w:eastAsia="宋体" w:cs="宋体"/>
          <w:sz w:val="28"/>
          <w:szCs w:val="28"/>
        </w:rPr>
        <w:t xml:space="preserve"> </w:t>
      </w:r>
      <w:r>
        <w:rPr>
          <w:rFonts w:hint="eastAsia" w:ascii="宋体" w:hAnsi="宋体" w:eastAsia="宋体" w:cs="宋体"/>
          <w:spacing w:val="13"/>
          <w:sz w:val="28"/>
          <w:szCs w:val="28"/>
          <w14:textOutline w14:w="4358" w14:cap="sq" w14:cmpd="sng">
            <w14:solidFill>
              <w14:srgbClr w14:val="000000"/>
            </w14:solidFill>
            <w14:prstDash w14:val="solid"/>
            <w14:bevel/>
          </w14:textOutline>
        </w:rPr>
        <w:t>单</w:t>
      </w:r>
      <w:r>
        <w:rPr>
          <w:rFonts w:hint="eastAsia" w:ascii="宋体" w:hAnsi="宋体" w:eastAsia="宋体" w:cs="宋体"/>
          <w:spacing w:val="9"/>
          <w:sz w:val="28"/>
          <w:szCs w:val="28"/>
          <w14:textOutline w14:w="4358" w14:cap="sq" w14:cmpd="sng">
            <w14:solidFill>
              <w14:srgbClr w14:val="000000"/>
            </w14:solidFill>
            <w14:prstDash w14:val="solid"/>
            <w14:bevel/>
          </w14:textOutline>
        </w:rPr>
        <w:t>价按照最终报价同比例浮动。</w:t>
      </w:r>
    </w:p>
    <w:p>
      <w:pPr>
        <w:keepNext w:val="0"/>
        <w:keepLines w:val="0"/>
        <w:pageBreakBefore w:val="0"/>
        <w:widowControl/>
        <w:kinsoku w:val="0"/>
        <w:wordWrap/>
        <w:overflowPunct/>
        <w:topLinePunct w:val="0"/>
        <w:autoSpaceDE w:val="0"/>
        <w:autoSpaceDN w:val="0"/>
        <w:bidi w:val="0"/>
        <w:adjustRightInd w:val="0"/>
        <w:snapToGrid w:val="0"/>
        <w:spacing w:before="1" w:line="570" w:lineRule="exact"/>
        <w:ind w:left="508"/>
        <w:textAlignment w:val="baseline"/>
        <w:outlineLvl w:val="2"/>
        <w:rPr>
          <w:rFonts w:hint="eastAsia" w:ascii="宋体" w:hAnsi="宋体" w:eastAsia="宋体" w:cs="宋体"/>
          <w:sz w:val="28"/>
          <w:szCs w:val="28"/>
        </w:rPr>
      </w:pPr>
      <w:r>
        <w:rPr>
          <w:rFonts w:hint="eastAsia" w:ascii="宋体" w:hAnsi="宋体" w:eastAsia="宋体" w:cs="宋体"/>
          <w:spacing w:val="12"/>
          <w:sz w:val="28"/>
          <w:szCs w:val="28"/>
        </w:rPr>
        <w:t>3  最终报价的算术修正及政策调</w:t>
      </w:r>
      <w:r>
        <w:rPr>
          <w:rFonts w:hint="eastAsia" w:ascii="宋体" w:hAnsi="宋体" w:eastAsia="宋体" w:cs="宋体"/>
          <w:spacing w:val="8"/>
          <w:sz w:val="28"/>
          <w:szCs w:val="28"/>
        </w:rPr>
        <w:t>整</w:t>
      </w:r>
    </w:p>
    <w:p>
      <w:pPr>
        <w:keepNext w:val="0"/>
        <w:keepLines w:val="0"/>
        <w:pageBreakBefore w:val="0"/>
        <w:widowControl/>
        <w:kinsoku w:val="0"/>
        <w:wordWrap/>
        <w:overflowPunct/>
        <w:topLinePunct w:val="0"/>
        <w:autoSpaceDE w:val="0"/>
        <w:autoSpaceDN w:val="0"/>
        <w:bidi w:val="0"/>
        <w:adjustRightInd w:val="0"/>
        <w:snapToGrid w:val="0"/>
        <w:spacing w:before="260" w:line="570" w:lineRule="exact"/>
        <w:textAlignment w:val="baseline"/>
        <w:rPr>
          <w:rFonts w:hint="eastAsia" w:ascii="宋体" w:hAnsi="宋体" w:eastAsia="宋体" w:cs="宋体"/>
          <w:sz w:val="28"/>
          <w:szCs w:val="28"/>
        </w:rPr>
      </w:pPr>
      <w:r>
        <w:rPr>
          <w:rFonts w:hint="eastAsia" w:ascii="宋体" w:hAnsi="宋体" w:eastAsia="宋体" w:cs="宋体"/>
          <w:spacing w:val="18"/>
          <w:sz w:val="28"/>
          <w:szCs w:val="28"/>
        </w:rPr>
        <w:t>3.</w:t>
      </w:r>
      <w:r>
        <w:rPr>
          <w:rFonts w:hint="eastAsia" w:ascii="宋体" w:hAnsi="宋体" w:eastAsia="宋体" w:cs="宋体"/>
          <w:spacing w:val="13"/>
          <w:sz w:val="28"/>
          <w:szCs w:val="28"/>
        </w:rPr>
        <w:t>1</w:t>
      </w:r>
      <w:r>
        <w:rPr>
          <w:rFonts w:hint="eastAsia" w:ascii="宋体" w:hAnsi="宋体" w:eastAsia="宋体" w:cs="宋体"/>
          <w:spacing w:val="9"/>
          <w:sz w:val="28"/>
          <w:szCs w:val="28"/>
        </w:rPr>
        <w:t xml:space="preserve">  最终报价须包含竞争性磋商文件全部内容，如最后分项报价表有缺漏</w:t>
      </w:r>
      <w:r>
        <w:rPr>
          <w:rFonts w:hint="eastAsia" w:ascii="宋体" w:hAnsi="宋体" w:eastAsia="宋体" w:cs="宋体"/>
          <w:sz w:val="28"/>
          <w:szCs w:val="28"/>
        </w:rPr>
        <w:t xml:space="preserve"> </w:t>
      </w:r>
      <w:r>
        <w:rPr>
          <w:rFonts w:hint="eastAsia" w:ascii="宋体" w:hAnsi="宋体" w:eastAsia="宋体" w:cs="宋体"/>
          <w:spacing w:val="9"/>
          <w:sz w:val="28"/>
          <w:szCs w:val="28"/>
        </w:rPr>
        <w:t>视</w:t>
      </w:r>
      <w:r>
        <w:rPr>
          <w:rFonts w:hint="eastAsia" w:ascii="宋体" w:hAnsi="宋体" w:eastAsia="宋体" w:cs="宋体"/>
          <w:spacing w:val="7"/>
          <w:sz w:val="28"/>
          <w:szCs w:val="28"/>
        </w:rPr>
        <w:t>为已含在其他各项报价中，将不对最终报价总价进行调整。磋商小组有权要求</w:t>
      </w:r>
      <w:r>
        <w:rPr>
          <w:rFonts w:hint="eastAsia" w:ascii="宋体" w:hAnsi="宋体" w:eastAsia="宋体" w:cs="宋体"/>
          <w:sz w:val="28"/>
          <w:szCs w:val="28"/>
        </w:rPr>
        <w:t xml:space="preserve"> </w:t>
      </w:r>
      <w:r>
        <w:rPr>
          <w:rFonts w:hint="eastAsia" w:ascii="宋体" w:hAnsi="宋体" w:eastAsia="宋体" w:cs="宋体"/>
          <w:spacing w:val="9"/>
          <w:sz w:val="28"/>
          <w:szCs w:val="28"/>
        </w:rPr>
        <w:t>供</w:t>
      </w:r>
      <w:r>
        <w:rPr>
          <w:rFonts w:hint="eastAsia" w:ascii="宋体" w:hAnsi="宋体" w:eastAsia="宋体" w:cs="宋体"/>
          <w:spacing w:val="7"/>
          <w:sz w:val="28"/>
          <w:szCs w:val="28"/>
        </w:rPr>
        <w:t>应商在评审现场合理的时间内对此进行书面确认，供应商不确认的，视为将一</w:t>
      </w:r>
      <w:r>
        <w:rPr>
          <w:rFonts w:hint="eastAsia" w:ascii="宋体" w:hAnsi="宋体" w:eastAsia="宋体" w:cs="宋体"/>
          <w:spacing w:val="11"/>
          <w:sz w:val="28"/>
          <w:szCs w:val="28"/>
        </w:rPr>
        <w:t>个</w:t>
      </w:r>
      <w:r>
        <w:rPr>
          <w:rFonts w:hint="eastAsia" w:ascii="宋体" w:hAnsi="宋体" w:eastAsia="宋体" w:cs="宋体"/>
          <w:spacing w:val="9"/>
          <w:sz w:val="28"/>
          <w:szCs w:val="28"/>
        </w:rPr>
        <w:t>采购包中的内容拆开响应，其</w:t>
      </w:r>
      <w:r>
        <w:rPr>
          <w:rFonts w:hint="eastAsia" w:ascii="宋体" w:hAnsi="宋体" w:eastAsia="宋体" w:cs="宋体"/>
          <w:spacing w:val="9"/>
          <w:sz w:val="28"/>
          <w:szCs w:val="28"/>
          <w14:textOutline w14:w="4358" w14:cap="sq" w14:cmpd="sng">
            <w14:solidFill>
              <w14:srgbClr w14:val="000000"/>
            </w14:solidFill>
            <w14:prstDash w14:val="solid"/>
            <w14:bevel/>
          </w14:textOutline>
        </w:rPr>
        <w:t>响应无效</w:t>
      </w:r>
      <w:r>
        <w:rPr>
          <w:rFonts w:hint="eastAsia" w:ascii="宋体" w:hAnsi="宋体" w:eastAsia="宋体" w:cs="宋体"/>
          <w:spacing w:val="9"/>
          <w:sz w:val="28"/>
          <w:szCs w:val="28"/>
        </w:rPr>
        <w:t>。</w:t>
      </w:r>
    </w:p>
    <w:p>
      <w:pPr>
        <w:keepNext w:val="0"/>
        <w:keepLines w:val="0"/>
        <w:pageBreakBefore w:val="0"/>
        <w:widowControl/>
        <w:kinsoku w:val="0"/>
        <w:wordWrap/>
        <w:overflowPunct/>
        <w:topLinePunct w:val="0"/>
        <w:autoSpaceDE w:val="0"/>
        <w:autoSpaceDN w:val="0"/>
        <w:bidi w:val="0"/>
        <w:adjustRightInd w:val="0"/>
        <w:snapToGrid w:val="0"/>
        <w:spacing w:before="118" w:line="570" w:lineRule="exact"/>
        <w:ind w:left="508"/>
        <w:textAlignment w:val="baseline"/>
        <w:rPr>
          <w:rFonts w:hint="eastAsia" w:ascii="宋体" w:hAnsi="宋体" w:eastAsia="宋体" w:cs="宋体"/>
          <w:sz w:val="28"/>
          <w:szCs w:val="28"/>
        </w:rPr>
      </w:pPr>
      <w:r>
        <w:rPr>
          <w:rFonts w:hint="eastAsia" w:ascii="宋体" w:hAnsi="宋体" w:eastAsia="宋体" w:cs="宋体"/>
          <w:spacing w:val="12"/>
          <w:sz w:val="28"/>
          <w:szCs w:val="28"/>
        </w:rPr>
        <w:t>3</w:t>
      </w:r>
      <w:r>
        <w:rPr>
          <w:rFonts w:hint="eastAsia" w:ascii="宋体" w:hAnsi="宋体" w:eastAsia="宋体" w:cs="宋体"/>
          <w:spacing w:val="8"/>
          <w:sz w:val="28"/>
          <w:szCs w:val="28"/>
        </w:rPr>
        <w:t>.2  最终报价出现前后不一致的，按照下列规定修正：</w:t>
      </w:r>
    </w:p>
    <w:p>
      <w:pPr>
        <w:keepNext w:val="0"/>
        <w:keepLines w:val="0"/>
        <w:pageBreakBefore w:val="0"/>
        <w:widowControl/>
        <w:kinsoku w:val="0"/>
        <w:wordWrap/>
        <w:overflowPunct/>
        <w:topLinePunct w:val="0"/>
        <w:autoSpaceDE w:val="0"/>
        <w:autoSpaceDN w:val="0"/>
        <w:bidi w:val="0"/>
        <w:adjustRightInd w:val="0"/>
        <w:snapToGrid w:val="0"/>
        <w:spacing w:before="119" w:line="570" w:lineRule="exact"/>
        <w:ind w:left="508"/>
        <w:textAlignment w:val="baseline"/>
        <w:rPr>
          <w:rFonts w:hint="eastAsia" w:ascii="宋体" w:hAnsi="宋体" w:eastAsia="宋体" w:cs="宋体"/>
          <w:sz w:val="28"/>
          <w:szCs w:val="28"/>
        </w:rPr>
      </w:pPr>
      <w:r>
        <w:rPr>
          <w:rFonts w:hint="eastAsia" w:ascii="宋体" w:hAnsi="宋体" w:eastAsia="宋体" w:cs="宋体"/>
          <w:spacing w:val="8"/>
          <w:position w:val="1"/>
          <w:sz w:val="28"/>
          <w:szCs w:val="28"/>
        </w:rPr>
        <w:t>3.2.1竞争性磋商文件对于报价修正是否另有规定：</w:t>
      </w:r>
    </w:p>
    <w:p>
      <w:pPr>
        <w:keepNext w:val="0"/>
        <w:keepLines w:val="0"/>
        <w:pageBreakBefore w:val="0"/>
        <w:widowControl/>
        <w:kinsoku w:val="0"/>
        <w:wordWrap/>
        <w:overflowPunct/>
        <w:topLinePunct w:val="0"/>
        <w:autoSpaceDE w:val="0"/>
        <w:autoSpaceDN w:val="0"/>
        <w:bidi w:val="0"/>
        <w:adjustRightInd w:val="0"/>
        <w:snapToGrid w:val="0"/>
        <w:spacing w:before="90" w:line="570" w:lineRule="exact"/>
        <w:ind w:left="527"/>
        <w:textAlignment w:val="baseline"/>
        <w:rPr>
          <w:rFonts w:hint="eastAsia" w:ascii="宋体" w:hAnsi="宋体" w:eastAsia="宋体" w:cs="宋体"/>
          <w:sz w:val="28"/>
          <w:szCs w:val="28"/>
        </w:rPr>
      </w:pPr>
      <w:r>
        <w:rPr>
          <w:rFonts w:hint="eastAsia" w:ascii="宋体" w:hAnsi="宋体" w:eastAsia="宋体" w:cs="宋体"/>
          <w:spacing w:val="10"/>
          <w:sz w:val="28"/>
          <w:szCs w:val="28"/>
        </w:rPr>
        <w:t>□有</w:t>
      </w:r>
      <w:r>
        <w:rPr>
          <w:rFonts w:hint="eastAsia" w:ascii="宋体" w:hAnsi="宋体" w:eastAsia="宋体" w:cs="宋体"/>
          <w:spacing w:val="6"/>
          <w:sz w:val="28"/>
          <w:szCs w:val="28"/>
        </w:rPr>
        <w:t>，</w:t>
      </w:r>
      <w:r>
        <w:rPr>
          <w:rFonts w:hint="eastAsia" w:ascii="宋体" w:hAnsi="宋体" w:eastAsia="宋体" w:cs="宋体"/>
          <w:spacing w:val="5"/>
          <w:sz w:val="28"/>
          <w:szCs w:val="28"/>
        </w:rPr>
        <w:t>具体规定为：___________</w:t>
      </w:r>
    </w:p>
    <w:p>
      <w:pPr>
        <w:keepNext w:val="0"/>
        <w:keepLines w:val="0"/>
        <w:pageBreakBefore w:val="0"/>
        <w:widowControl/>
        <w:kinsoku w:val="0"/>
        <w:wordWrap/>
        <w:overflowPunct/>
        <w:topLinePunct w:val="0"/>
        <w:autoSpaceDE w:val="0"/>
        <w:autoSpaceDN w:val="0"/>
        <w:bidi w:val="0"/>
        <w:adjustRightInd w:val="0"/>
        <w:snapToGrid w:val="0"/>
        <w:spacing w:before="117" w:line="570" w:lineRule="exact"/>
        <w:ind w:left="527"/>
        <w:textAlignment w:val="baseline"/>
        <w:rPr>
          <w:rFonts w:hint="eastAsia" w:ascii="宋体" w:hAnsi="宋体" w:eastAsia="宋体" w:cs="宋体"/>
          <w:sz w:val="28"/>
          <w:szCs w:val="28"/>
        </w:rPr>
      </w:pPr>
      <w:r>
        <w:rPr>
          <w:rFonts w:hint="eastAsia" w:ascii="宋体" w:hAnsi="宋体" w:eastAsia="宋体" w:cs="宋体"/>
          <w:spacing w:val="1"/>
          <w:sz w:val="28"/>
          <w:szCs w:val="28"/>
        </w:rPr>
        <w:t>■无，按下述 3.2.2-3.2.5 项规</w:t>
      </w:r>
      <w:r>
        <w:rPr>
          <w:rFonts w:hint="eastAsia" w:ascii="宋体" w:hAnsi="宋体" w:eastAsia="宋体" w:cs="宋体"/>
          <w:sz w:val="28"/>
          <w:szCs w:val="28"/>
        </w:rPr>
        <w:t>定修正。</w:t>
      </w:r>
    </w:p>
    <w:p>
      <w:pPr>
        <w:keepNext w:val="0"/>
        <w:keepLines w:val="0"/>
        <w:pageBreakBefore w:val="0"/>
        <w:widowControl/>
        <w:kinsoku w:val="0"/>
        <w:wordWrap/>
        <w:overflowPunct/>
        <w:topLinePunct w:val="0"/>
        <w:autoSpaceDE w:val="0"/>
        <w:autoSpaceDN w:val="0"/>
        <w:bidi w:val="0"/>
        <w:adjustRightInd w:val="0"/>
        <w:snapToGrid w:val="0"/>
        <w:spacing w:before="118" w:line="570" w:lineRule="exact"/>
        <w:ind w:left="508"/>
        <w:textAlignment w:val="baseline"/>
        <w:rPr>
          <w:rFonts w:hint="eastAsia" w:ascii="宋体" w:hAnsi="宋体" w:eastAsia="宋体" w:cs="宋体"/>
          <w:sz w:val="28"/>
          <w:szCs w:val="28"/>
        </w:rPr>
      </w:pPr>
      <w:r>
        <w:rPr>
          <w:rFonts w:hint="eastAsia" w:ascii="宋体" w:hAnsi="宋体" w:eastAsia="宋体" w:cs="宋体"/>
          <w:spacing w:val="18"/>
          <w:sz w:val="28"/>
          <w:szCs w:val="28"/>
        </w:rPr>
        <w:t>3</w:t>
      </w:r>
      <w:r>
        <w:rPr>
          <w:rFonts w:hint="eastAsia" w:ascii="宋体" w:hAnsi="宋体" w:eastAsia="宋体" w:cs="宋体"/>
          <w:spacing w:val="9"/>
          <w:sz w:val="28"/>
          <w:szCs w:val="28"/>
        </w:rPr>
        <w:t>.2.2       大写金额和小写金额不一致的，以大写金额为准；</w:t>
      </w:r>
    </w:p>
    <w:p>
      <w:pPr>
        <w:keepNext w:val="0"/>
        <w:keepLines w:val="0"/>
        <w:pageBreakBefore w:val="0"/>
        <w:widowControl/>
        <w:kinsoku w:val="0"/>
        <w:wordWrap/>
        <w:overflowPunct/>
        <w:topLinePunct w:val="0"/>
        <w:autoSpaceDE w:val="0"/>
        <w:autoSpaceDN w:val="0"/>
        <w:bidi w:val="0"/>
        <w:adjustRightInd w:val="0"/>
        <w:snapToGrid w:val="0"/>
        <w:spacing w:before="115" w:line="570" w:lineRule="exact"/>
        <w:ind w:left="508"/>
        <w:textAlignment w:val="baseline"/>
        <w:rPr>
          <w:rFonts w:hint="eastAsia" w:ascii="宋体" w:hAnsi="宋体" w:eastAsia="宋体" w:cs="宋体"/>
          <w:sz w:val="28"/>
          <w:szCs w:val="28"/>
        </w:rPr>
      </w:pPr>
      <w:r>
        <w:rPr>
          <w:rFonts w:hint="eastAsia" w:ascii="宋体" w:hAnsi="宋体" w:eastAsia="宋体" w:cs="宋体"/>
          <w:spacing w:val="16"/>
          <w:sz w:val="28"/>
          <w:szCs w:val="28"/>
        </w:rPr>
        <w:t>3.2</w:t>
      </w:r>
      <w:r>
        <w:rPr>
          <w:rFonts w:hint="eastAsia" w:ascii="宋体" w:hAnsi="宋体" w:eastAsia="宋体" w:cs="宋体"/>
          <w:spacing w:val="13"/>
          <w:sz w:val="28"/>
          <w:szCs w:val="28"/>
        </w:rPr>
        <w:t>.</w:t>
      </w:r>
      <w:r>
        <w:rPr>
          <w:rFonts w:hint="eastAsia" w:ascii="宋体" w:hAnsi="宋体" w:eastAsia="宋体" w:cs="宋体"/>
          <w:spacing w:val="8"/>
          <w:sz w:val="28"/>
          <w:szCs w:val="28"/>
        </w:rPr>
        <w:t>3       单价金额小数点或者百分比有明显错位的， 以最终报价一览</w:t>
      </w:r>
    </w:p>
    <w:p>
      <w:pPr>
        <w:keepNext w:val="0"/>
        <w:keepLines w:val="0"/>
        <w:pageBreakBefore w:val="0"/>
        <w:widowControl/>
        <w:kinsoku w:val="0"/>
        <w:wordWrap/>
        <w:overflowPunct/>
        <w:topLinePunct w:val="0"/>
        <w:autoSpaceDE w:val="0"/>
        <w:autoSpaceDN w:val="0"/>
        <w:bidi w:val="0"/>
        <w:adjustRightInd w:val="0"/>
        <w:snapToGrid w:val="0"/>
        <w:spacing w:before="119" w:line="570" w:lineRule="exact"/>
        <w:ind w:left="22"/>
        <w:textAlignment w:val="baseline"/>
        <w:rPr>
          <w:rFonts w:hint="eastAsia" w:ascii="宋体" w:hAnsi="宋体" w:eastAsia="宋体" w:cs="宋体"/>
          <w:sz w:val="28"/>
          <w:szCs w:val="28"/>
        </w:rPr>
      </w:pPr>
      <w:r>
        <w:rPr>
          <w:rFonts w:hint="eastAsia" w:ascii="宋体" w:hAnsi="宋体" w:eastAsia="宋体" w:cs="宋体"/>
          <w:spacing w:val="15"/>
          <w:sz w:val="28"/>
          <w:szCs w:val="28"/>
        </w:rPr>
        <w:t>表</w:t>
      </w:r>
      <w:r>
        <w:rPr>
          <w:rFonts w:hint="eastAsia" w:ascii="宋体" w:hAnsi="宋体" w:eastAsia="宋体" w:cs="宋体"/>
          <w:spacing w:val="8"/>
          <w:sz w:val="28"/>
          <w:szCs w:val="28"/>
        </w:rPr>
        <w:t>的总价为准，并修改单价；</w:t>
      </w:r>
    </w:p>
    <w:p>
      <w:pPr>
        <w:keepNext w:val="0"/>
        <w:keepLines w:val="0"/>
        <w:pageBreakBefore w:val="0"/>
        <w:widowControl/>
        <w:kinsoku w:val="0"/>
        <w:wordWrap/>
        <w:overflowPunct/>
        <w:topLinePunct w:val="0"/>
        <w:autoSpaceDE w:val="0"/>
        <w:autoSpaceDN w:val="0"/>
        <w:bidi w:val="0"/>
        <w:adjustRightInd w:val="0"/>
        <w:snapToGrid w:val="0"/>
        <w:spacing w:before="119" w:line="570" w:lineRule="exact"/>
        <w:ind w:left="508"/>
        <w:textAlignment w:val="baseline"/>
        <w:rPr>
          <w:rFonts w:hint="eastAsia" w:ascii="宋体" w:hAnsi="宋体" w:eastAsia="宋体" w:cs="宋体"/>
          <w:sz w:val="28"/>
          <w:szCs w:val="28"/>
        </w:rPr>
      </w:pPr>
      <w:r>
        <w:rPr>
          <w:rFonts w:hint="eastAsia" w:ascii="宋体" w:hAnsi="宋体" w:eastAsia="宋体" w:cs="宋体"/>
          <w:spacing w:val="16"/>
          <w:sz w:val="28"/>
          <w:szCs w:val="28"/>
        </w:rPr>
        <w:t>3.2</w:t>
      </w:r>
      <w:r>
        <w:rPr>
          <w:rFonts w:hint="eastAsia" w:ascii="宋体" w:hAnsi="宋体" w:eastAsia="宋体" w:cs="宋体"/>
          <w:spacing w:val="9"/>
          <w:sz w:val="28"/>
          <w:szCs w:val="28"/>
        </w:rPr>
        <w:t>.</w:t>
      </w:r>
      <w:r>
        <w:rPr>
          <w:rFonts w:hint="eastAsia" w:ascii="宋体" w:hAnsi="宋体" w:eastAsia="宋体" w:cs="宋体"/>
          <w:spacing w:val="8"/>
          <w:sz w:val="28"/>
          <w:szCs w:val="28"/>
        </w:rPr>
        <w:t>4       总价金额与按单价汇总金额不一致的， 以单价金额计算结果</w:t>
      </w:r>
    </w:p>
    <w:p>
      <w:pPr>
        <w:keepNext w:val="0"/>
        <w:keepLines w:val="0"/>
        <w:pageBreakBefore w:val="0"/>
        <w:widowControl/>
        <w:kinsoku w:val="0"/>
        <w:wordWrap/>
        <w:overflowPunct/>
        <w:topLinePunct w:val="0"/>
        <w:autoSpaceDE w:val="0"/>
        <w:autoSpaceDN w:val="0"/>
        <w:bidi w:val="0"/>
        <w:adjustRightInd w:val="0"/>
        <w:snapToGrid w:val="0"/>
        <w:spacing w:before="117" w:line="570" w:lineRule="exact"/>
        <w:ind w:left="26"/>
        <w:textAlignment w:val="baseline"/>
        <w:rPr>
          <w:rFonts w:hint="eastAsia" w:ascii="宋体" w:hAnsi="宋体" w:eastAsia="宋体" w:cs="宋体"/>
          <w:sz w:val="28"/>
          <w:szCs w:val="28"/>
        </w:rPr>
      </w:pPr>
      <w:r>
        <w:rPr>
          <w:rFonts w:hint="eastAsia" w:ascii="宋体" w:hAnsi="宋体" w:eastAsia="宋体" w:cs="宋体"/>
          <w:spacing w:val="3"/>
          <w:sz w:val="28"/>
          <w:szCs w:val="28"/>
        </w:rPr>
        <w:t>为</w:t>
      </w:r>
      <w:r>
        <w:rPr>
          <w:rFonts w:hint="eastAsia" w:ascii="宋体" w:hAnsi="宋体" w:eastAsia="宋体" w:cs="宋体"/>
          <w:spacing w:val="2"/>
          <w:sz w:val="28"/>
          <w:szCs w:val="28"/>
        </w:rPr>
        <w:t>准。</w:t>
      </w:r>
    </w:p>
    <w:p>
      <w:pPr>
        <w:keepNext w:val="0"/>
        <w:keepLines w:val="0"/>
        <w:pageBreakBefore w:val="0"/>
        <w:widowControl/>
        <w:kinsoku w:val="0"/>
        <w:wordWrap/>
        <w:overflowPunct/>
        <w:topLinePunct w:val="0"/>
        <w:autoSpaceDE w:val="0"/>
        <w:autoSpaceDN w:val="0"/>
        <w:bidi w:val="0"/>
        <w:adjustRightInd w:val="0"/>
        <w:snapToGrid w:val="0"/>
        <w:spacing w:before="115" w:line="570" w:lineRule="exact"/>
        <w:ind w:left="24" w:right="172" w:firstLine="483"/>
        <w:textAlignment w:val="baseline"/>
        <w:rPr>
          <w:rFonts w:hint="eastAsia" w:ascii="宋体" w:hAnsi="宋体" w:eastAsia="宋体" w:cs="宋体"/>
          <w:sz w:val="28"/>
          <w:szCs w:val="28"/>
        </w:rPr>
      </w:pPr>
      <w:r>
        <w:rPr>
          <w:rFonts w:hint="eastAsia" w:ascii="宋体" w:hAnsi="宋体" w:eastAsia="宋体" w:cs="宋体"/>
          <w:spacing w:val="18"/>
          <w:sz w:val="28"/>
          <w:szCs w:val="28"/>
        </w:rPr>
        <w:t>3.</w:t>
      </w:r>
      <w:r>
        <w:rPr>
          <w:rFonts w:hint="eastAsia" w:ascii="宋体" w:hAnsi="宋体" w:eastAsia="宋体" w:cs="宋体"/>
          <w:spacing w:val="13"/>
          <w:sz w:val="28"/>
          <w:szCs w:val="28"/>
        </w:rPr>
        <w:t>2</w:t>
      </w:r>
      <w:r>
        <w:rPr>
          <w:rFonts w:hint="eastAsia" w:ascii="宋体" w:hAnsi="宋体" w:eastAsia="宋体" w:cs="宋体"/>
          <w:spacing w:val="9"/>
          <w:sz w:val="28"/>
          <w:szCs w:val="28"/>
        </w:rPr>
        <w:t>.5同时出现两种以上不一致的，按照前款规定的顺序修正。修正后的报</w:t>
      </w:r>
      <w:r>
        <w:rPr>
          <w:rFonts w:hint="eastAsia" w:ascii="宋体" w:hAnsi="宋体" w:eastAsia="宋体" w:cs="宋体"/>
          <w:sz w:val="28"/>
          <w:szCs w:val="28"/>
        </w:rPr>
        <w:t xml:space="preserve"> </w:t>
      </w:r>
      <w:r>
        <w:rPr>
          <w:rFonts w:hint="eastAsia" w:ascii="宋体" w:hAnsi="宋体" w:eastAsia="宋体" w:cs="宋体"/>
          <w:spacing w:val="18"/>
          <w:sz w:val="28"/>
          <w:szCs w:val="28"/>
        </w:rPr>
        <w:t>价</w:t>
      </w:r>
      <w:r>
        <w:rPr>
          <w:rFonts w:hint="eastAsia" w:ascii="宋体" w:hAnsi="宋体" w:eastAsia="宋体" w:cs="宋体"/>
          <w:spacing w:val="14"/>
          <w:sz w:val="28"/>
          <w:szCs w:val="28"/>
        </w:rPr>
        <w:t>经</w:t>
      </w:r>
      <w:r>
        <w:rPr>
          <w:rFonts w:hint="eastAsia" w:ascii="宋体" w:hAnsi="宋体" w:eastAsia="宋体" w:cs="宋体"/>
          <w:spacing w:val="9"/>
          <w:sz w:val="28"/>
          <w:szCs w:val="28"/>
        </w:rPr>
        <w:t>供应商书面确认后产生约束力，供应商不确认的，</w:t>
      </w:r>
      <w:r>
        <w:rPr>
          <w:rFonts w:hint="eastAsia" w:ascii="宋体" w:hAnsi="宋体" w:eastAsia="宋体" w:cs="宋体"/>
          <w:spacing w:val="9"/>
          <w:sz w:val="28"/>
          <w:szCs w:val="28"/>
          <w14:textOutline w14:w="4358" w14:cap="sq" w14:cmpd="sng">
            <w14:solidFill>
              <w14:srgbClr w14:val="000000"/>
            </w14:solidFill>
            <w14:prstDash w14:val="solid"/>
            <w14:bevel/>
          </w14:textOutline>
        </w:rPr>
        <w:t>其响应无效</w:t>
      </w:r>
      <w:r>
        <w:rPr>
          <w:rFonts w:hint="eastAsia" w:ascii="宋体" w:hAnsi="宋体" w:eastAsia="宋体" w:cs="宋体"/>
          <w:spacing w:val="9"/>
          <w:sz w:val="28"/>
          <w:szCs w:val="28"/>
        </w:rPr>
        <w:t>。</w:t>
      </w:r>
    </w:p>
    <w:p>
      <w:pPr>
        <w:keepNext w:val="0"/>
        <w:keepLines w:val="0"/>
        <w:pageBreakBefore w:val="0"/>
        <w:widowControl/>
        <w:kinsoku w:val="0"/>
        <w:wordWrap/>
        <w:overflowPunct/>
        <w:topLinePunct w:val="0"/>
        <w:autoSpaceDE w:val="0"/>
        <w:autoSpaceDN w:val="0"/>
        <w:bidi w:val="0"/>
        <w:adjustRightInd w:val="0"/>
        <w:snapToGrid w:val="0"/>
        <w:spacing w:line="570" w:lineRule="exact"/>
        <w:ind w:left="22" w:right="137" w:firstLine="485"/>
        <w:textAlignment w:val="baseline"/>
        <w:rPr>
          <w:rFonts w:hint="eastAsia" w:ascii="宋体" w:hAnsi="宋体" w:eastAsia="宋体" w:cs="宋体"/>
          <w:sz w:val="28"/>
          <w:szCs w:val="28"/>
        </w:rPr>
      </w:pPr>
      <w:r>
        <w:rPr>
          <w:rFonts w:hint="eastAsia" w:ascii="宋体" w:hAnsi="宋体" w:eastAsia="宋体" w:cs="宋体"/>
          <w:spacing w:val="24"/>
          <w:sz w:val="28"/>
          <w:szCs w:val="28"/>
        </w:rPr>
        <w:t>3</w:t>
      </w:r>
      <w:r>
        <w:rPr>
          <w:rFonts w:hint="eastAsia" w:ascii="宋体" w:hAnsi="宋体" w:eastAsia="宋体" w:cs="宋体"/>
          <w:spacing w:val="17"/>
          <w:sz w:val="28"/>
          <w:szCs w:val="28"/>
        </w:rPr>
        <w:t>.</w:t>
      </w:r>
      <w:r>
        <w:rPr>
          <w:rFonts w:hint="eastAsia" w:ascii="宋体" w:hAnsi="宋体" w:eastAsia="宋体" w:cs="宋体"/>
          <w:spacing w:val="12"/>
          <w:sz w:val="28"/>
          <w:szCs w:val="28"/>
        </w:rPr>
        <w:t>3  落实政府采购政策的价格调整：只有符合第二章《供应商须知》4.2</w:t>
      </w:r>
      <w:r>
        <w:rPr>
          <w:rFonts w:hint="eastAsia" w:ascii="宋体" w:hAnsi="宋体" w:eastAsia="宋体" w:cs="宋体"/>
          <w:sz w:val="28"/>
          <w:szCs w:val="28"/>
        </w:rPr>
        <w:t xml:space="preserve"> </w:t>
      </w:r>
      <w:r>
        <w:rPr>
          <w:rFonts w:hint="eastAsia" w:ascii="宋体" w:hAnsi="宋体" w:eastAsia="宋体" w:cs="宋体"/>
          <w:spacing w:val="11"/>
          <w:sz w:val="28"/>
          <w:szCs w:val="28"/>
        </w:rPr>
        <w:t>条</w:t>
      </w:r>
      <w:r>
        <w:rPr>
          <w:rFonts w:hint="eastAsia" w:ascii="宋体" w:hAnsi="宋体" w:eastAsia="宋体" w:cs="宋体"/>
          <w:spacing w:val="8"/>
          <w:sz w:val="28"/>
          <w:szCs w:val="28"/>
        </w:rPr>
        <w:t>规定情形的，可以享受中小企业扶持政策，用扣除后的价格参加评审；否则，</w:t>
      </w:r>
      <w:r>
        <w:rPr>
          <w:rFonts w:hint="eastAsia" w:ascii="宋体" w:hAnsi="宋体" w:eastAsia="宋体" w:cs="宋体"/>
          <w:sz w:val="28"/>
          <w:szCs w:val="28"/>
        </w:rPr>
        <w:t xml:space="preserve"> </w:t>
      </w:r>
      <w:r>
        <w:rPr>
          <w:rFonts w:hint="eastAsia" w:ascii="宋体" w:hAnsi="宋体" w:eastAsia="宋体" w:cs="宋体"/>
          <w:spacing w:val="10"/>
          <w:sz w:val="28"/>
          <w:szCs w:val="28"/>
        </w:rPr>
        <w:t>评审时价格不予扣除。</w:t>
      </w:r>
      <w:r>
        <w:rPr>
          <w:rFonts w:hint="eastAsia" w:ascii="宋体" w:hAnsi="宋体" w:eastAsia="宋体" w:cs="宋体"/>
          <w:spacing w:val="10"/>
          <w:sz w:val="28"/>
          <w:szCs w:val="28"/>
          <w14:textOutline w14:w="4358" w14:cap="sq" w14:cmpd="sng">
            <w14:solidFill>
              <w14:srgbClr w14:val="000000"/>
            </w14:solidFill>
            <w14:prstDash w14:val="solid"/>
            <w14:bevel/>
          </w14:textOutline>
        </w:rPr>
        <w:t>本项目专门面向中小企业，评审报价不予扣除</w:t>
      </w:r>
      <w:r>
        <w:rPr>
          <w:rFonts w:hint="eastAsia" w:ascii="宋体" w:hAnsi="宋体" w:eastAsia="宋体" w:cs="宋体"/>
          <w:spacing w:val="8"/>
          <w:sz w:val="28"/>
          <w:szCs w:val="28"/>
          <w14:textOutline w14:w="4358" w14:cap="sq" w14:cmpd="sng">
            <w14:solidFill>
              <w14:srgbClr w14:val="000000"/>
            </w14:solidFill>
            <w14:prstDash w14:val="solid"/>
            <w14:bevel/>
          </w14:textOutline>
        </w:rPr>
        <w:t>。</w:t>
      </w:r>
    </w:p>
    <w:p>
      <w:pPr>
        <w:keepNext w:val="0"/>
        <w:keepLines w:val="0"/>
        <w:pageBreakBefore w:val="0"/>
        <w:widowControl/>
        <w:kinsoku w:val="0"/>
        <w:wordWrap/>
        <w:overflowPunct/>
        <w:topLinePunct w:val="0"/>
        <w:autoSpaceDE w:val="0"/>
        <w:autoSpaceDN w:val="0"/>
        <w:bidi w:val="0"/>
        <w:adjustRightInd w:val="0"/>
        <w:snapToGrid w:val="0"/>
        <w:spacing w:before="1" w:line="570" w:lineRule="exact"/>
        <w:ind w:left="508"/>
        <w:textAlignment w:val="baseline"/>
        <w:rPr>
          <w:rFonts w:hint="eastAsia" w:ascii="宋体" w:hAnsi="宋体" w:eastAsia="宋体" w:cs="宋体"/>
          <w:sz w:val="28"/>
          <w:szCs w:val="28"/>
        </w:rPr>
      </w:pPr>
      <w:r>
        <w:rPr>
          <w:rFonts w:hint="eastAsia" w:ascii="宋体" w:hAnsi="宋体" w:eastAsia="宋体" w:cs="宋体"/>
          <w:spacing w:val="16"/>
          <w:sz w:val="28"/>
          <w:szCs w:val="28"/>
        </w:rPr>
        <w:t>3.3</w:t>
      </w:r>
      <w:r>
        <w:rPr>
          <w:rFonts w:hint="eastAsia" w:ascii="宋体" w:hAnsi="宋体" w:eastAsia="宋体" w:cs="宋体"/>
          <w:spacing w:val="9"/>
          <w:sz w:val="28"/>
          <w:szCs w:val="28"/>
        </w:rPr>
        <w:t>.</w:t>
      </w:r>
      <w:r>
        <w:rPr>
          <w:rFonts w:hint="eastAsia" w:ascii="宋体" w:hAnsi="宋体" w:eastAsia="宋体" w:cs="宋体"/>
          <w:spacing w:val="8"/>
          <w:sz w:val="28"/>
          <w:szCs w:val="28"/>
        </w:rPr>
        <w:t>1 对于未预留份额专门面向中小企业采购的采购项目， 以及预</w:t>
      </w:r>
      <w:r>
        <w:rPr>
          <w:rFonts w:hint="eastAsia" w:ascii="宋体" w:hAnsi="宋体" w:eastAsia="宋体" w:cs="宋体"/>
          <w:spacing w:val="12"/>
          <w:sz w:val="28"/>
          <w:szCs w:val="28"/>
        </w:rPr>
        <w:t>留</w:t>
      </w:r>
      <w:r>
        <w:rPr>
          <w:rFonts w:hint="eastAsia" w:ascii="宋体" w:hAnsi="宋体" w:eastAsia="宋体" w:cs="宋体"/>
          <w:spacing w:val="7"/>
          <w:sz w:val="28"/>
          <w:szCs w:val="28"/>
        </w:rPr>
        <w:t>份</w:t>
      </w:r>
      <w:r>
        <w:rPr>
          <w:rFonts w:hint="eastAsia" w:ascii="宋体" w:hAnsi="宋体" w:eastAsia="宋体" w:cs="宋体"/>
          <w:spacing w:val="6"/>
          <w:sz w:val="28"/>
          <w:szCs w:val="28"/>
        </w:rPr>
        <w:t>额项目中的非预留部分采购包，对</w:t>
      </w:r>
      <w:r>
        <w:rPr>
          <w:rFonts w:hint="eastAsia" w:ascii="宋体" w:hAnsi="宋体" w:eastAsia="宋体" w:cs="宋体"/>
          <w:spacing w:val="6"/>
          <w:sz w:val="28"/>
          <w:szCs w:val="28"/>
          <w14:textOutline w14:w="4358" w14:cap="sq" w14:cmpd="sng">
            <w14:solidFill>
              <w14:srgbClr w14:val="000000"/>
            </w14:solidFill>
            <w14:prstDash w14:val="solid"/>
            <w14:bevel/>
          </w14:textOutline>
        </w:rPr>
        <w:t>小微企业</w:t>
      </w:r>
      <w:r>
        <w:rPr>
          <w:rFonts w:hint="eastAsia" w:ascii="宋体" w:hAnsi="宋体" w:eastAsia="宋体" w:cs="宋体"/>
          <w:spacing w:val="6"/>
          <w:sz w:val="28"/>
          <w:szCs w:val="28"/>
        </w:rPr>
        <w:t>报价给予 10%的扣除，用扣除后</w:t>
      </w:r>
      <w:r>
        <w:rPr>
          <w:rFonts w:hint="eastAsia" w:ascii="宋体" w:hAnsi="宋体" w:eastAsia="宋体" w:cs="宋体"/>
          <w:sz w:val="28"/>
          <w:szCs w:val="28"/>
        </w:rPr>
        <w:t xml:space="preserve"> </w:t>
      </w:r>
      <w:r>
        <w:rPr>
          <w:rFonts w:hint="eastAsia" w:ascii="宋体" w:hAnsi="宋体" w:eastAsia="宋体" w:cs="宋体"/>
          <w:spacing w:val="5"/>
          <w:sz w:val="28"/>
          <w:szCs w:val="28"/>
        </w:rPr>
        <w:t>的价格参加评审。</w:t>
      </w:r>
    </w:p>
    <w:p>
      <w:pPr>
        <w:keepNext w:val="0"/>
        <w:keepLines w:val="0"/>
        <w:pageBreakBefore w:val="0"/>
        <w:widowControl/>
        <w:kinsoku w:val="0"/>
        <w:wordWrap/>
        <w:overflowPunct/>
        <w:topLinePunct w:val="0"/>
        <w:autoSpaceDE w:val="0"/>
        <w:autoSpaceDN w:val="0"/>
        <w:bidi w:val="0"/>
        <w:adjustRightInd w:val="0"/>
        <w:snapToGrid w:val="0"/>
        <w:spacing w:before="1" w:line="570" w:lineRule="exact"/>
        <w:ind w:left="508"/>
        <w:textAlignment w:val="baseline"/>
        <w:rPr>
          <w:rFonts w:hint="eastAsia" w:ascii="宋体" w:hAnsi="宋体" w:eastAsia="宋体" w:cs="宋体"/>
          <w:sz w:val="28"/>
          <w:szCs w:val="28"/>
        </w:rPr>
      </w:pPr>
      <w:r>
        <w:rPr>
          <w:rFonts w:hint="eastAsia" w:ascii="宋体" w:hAnsi="宋体" w:eastAsia="宋体" w:cs="宋体"/>
          <w:spacing w:val="16"/>
          <w:sz w:val="28"/>
          <w:szCs w:val="28"/>
        </w:rPr>
        <w:t>3.3</w:t>
      </w:r>
      <w:r>
        <w:rPr>
          <w:rFonts w:hint="eastAsia" w:ascii="宋体" w:hAnsi="宋体" w:eastAsia="宋体" w:cs="宋体"/>
          <w:spacing w:val="9"/>
          <w:sz w:val="28"/>
          <w:szCs w:val="28"/>
        </w:rPr>
        <w:t>.</w:t>
      </w:r>
      <w:r>
        <w:rPr>
          <w:rFonts w:hint="eastAsia" w:ascii="宋体" w:hAnsi="宋体" w:eastAsia="宋体" w:cs="宋体"/>
          <w:spacing w:val="8"/>
          <w:sz w:val="28"/>
          <w:szCs w:val="28"/>
        </w:rPr>
        <w:t>2  对于未预留份额专门面向中小企业采购的采购项目， 以及预</w:t>
      </w:r>
      <w:r>
        <w:rPr>
          <w:rFonts w:hint="eastAsia" w:ascii="宋体" w:hAnsi="宋体" w:eastAsia="宋体" w:cs="宋体"/>
          <w:spacing w:val="12"/>
          <w:sz w:val="28"/>
          <w:szCs w:val="28"/>
        </w:rPr>
        <w:t>留份额</w:t>
      </w:r>
      <w:r>
        <w:rPr>
          <w:rFonts w:hint="eastAsia" w:ascii="宋体" w:hAnsi="宋体" w:eastAsia="宋体" w:cs="宋体"/>
          <w:spacing w:val="7"/>
          <w:sz w:val="28"/>
          <w:szCs w:val="28"/>
        </w:rPr>
        <w:t>项</w:t>
      </w:r>
      <w:r>
        <w:rPr>
          <w:rFonts w:hint="eastAsia" w:ascii="宋体" w:hAnsi="宋体" w:eastAsia="宋体" w:cs="宋体"/>
          <w:spacing w:val="6"/>
          <w:sz w:val="28"/>
          <w:szCs w:val="28"/>
        </w:rPr>
        <w:t>目中的非预留部分采购包，且接受大中型企业与</w:t>
      </w:r>
      <w:r>
        <w:rPr>
          <w:rFonts w:hint="eastAsia" w:ascii="宋体" w:hAnsi="宋体" w:eastAsia="宋体" w:cs="宋体"/>
          <w:spacing w:val="6"/>
          <w:sz w:val="28"/>
          <w:szCs w:val="28"/>
          <w14:textOutline w14:w="4358" w14:cap="sq" w14:cmpd="sng">
            <w14:solidFill>
              <w14:srgbClr w14:val="000000"/>
            </w14:solidFill>
            <w14:prstDash w14:val="solid"/>
            <w14:bevel/>
          </w14:textOutline>
        </w:rPr>
        <w:t>小微企业</w:t>
      </w:r>
      <w:r>
        <w:rPr>
          <w:rFonts w:hint="eastAsia" w:ascii="宋体" w:hAnsi="宋体" w:eastAsia="宋体" w:cs="宋体"/>
          <w:spacing w:val="6"/>
          <w:sz w:val="28"/>
          <w:szCs w:val="28"/>
        </w:rPr>
        <w:t>组成联合体或</w:t>
      </w:r>
      <w:r>
        <w:rPr>
          <w:rFonts w:hint="eastAsia" w:ascii="宋体" w:hAnsi="宋体" w:eastAsia="宋体" w:cs="宋体"/>
          <w:sz w:val="28"/>
          <w:szCs w:val="28"/>
        </w:rPr>
        <w:t xml:space="preserve"> </w:t>
      </w:r>
      <w:r>
        <w:rPr>
          <w:rFonts w:hint="eastAsia" w:ascii="宋体" w:hAnsi="宋体" w:eastAsia="宋体" w:cs="宋体"/>
          <w:spacing w:val="7"/>
          <w:sz w:val="28"/>
          <w:szCs w:val="28"/>
        </w:rPr>
        <w:t>者允许大中型企业向一家或者多家</w:t>
      </w:r>
      <w:r>
        <w:rPr>
          <w:rFonts w:hint="eastAsia" w:ascii="宋体" w:hAnsi="宋体" w:eastAsia="宋体" w:cs="宋体"/>
          <w:spacing w:val="7"/>
          <w:sz w:val="28"/>
          <w:szCs w:val="28"/>
          <w14:textOutline w14:w="4358" w14:cap="sq" w14:cmpd="sng">
            <w14:solidFill>
              <w14:srgbClr w14:val="000000"/>
            </w14:solidFill>
            <w14:prstDash w14:val="solid"/>
            <w14:bevel/>
          </w14:textOutline>
        </w:rPr>
        <w:t>小微企业</w:t>
      </w:r>
      <w:r>
        <w:rPr>
          <w:rFonts w:hint="eastAsia" w:ascii="宋体" w:hAnsi="宋体" w:eastAsia="宋体" w:cs="宋体"/>
          <w:spacing w:val="7"/>
          <w:sz w:val="28"/>
          <w:szCs w:val="28"/>
        </w:rPr>
        <w:t>分包的采购项目，对于联合协议或者</w:t>
      </w:r>
      <w:r>
        <w:rPr>
          <w:rFonts w:hint="eastAsia" w:ascii="宋体" w:hAnsi="宋体" w:eastAsia="宋体" w:cs="宋体"/>
          <w:sz w:val="28"/>
          <w:szCs w:val="28"/>
        </w:rPr>
        <w:t xml:space="preserve"> </w:t>
      </w:r>
      <w:r>
        <w:rPr>
          <w:rFonts w:hint="eastAsia" w:ascii="宋体" w:hAnsi="宋体" w:eastAsia="宋体" w:cs="宋体"/>
          <w:spacing w:val="20"/>
          <w:sz w:val="28"/>
          <w:szCs w:val="28"/>
        </w:rPr>
        <w:t>分</w:t>
      </w:r>
      <w:r>
        <w:rPr>
          <w:rFonts w:hint="eastAsia" w:ascii="宋体" w:hAnsi="宋体" w:eastAsia="宋体" w:cs="宋体"/>
          <w:spacing w:val="13"/>
          <w:sz w:val="28"/>
          <w:szCs w:val="28"/>
        </w:rPr>
        <w:t>包意向协议约定</w:t>
      </w:r>
      <w:r>
        <w:rPr>
          <w:rFonts w:hint="eastAsia" w:ascii="宋体" w:hAnsi="宋体" w:eastAsia="宋体" w:cs="宋体"/>
          <w:spacing w:val="13"/>
          <w:sz w:val="28"/>
          <w:szCs w:val="28"/>
          <w14:textOutline w14:w="4358" w14:cap="sq" w14:cmpd="sng">
            <w14:solidFill>
              <w14:srgbClr w14:val="000000"/>
            </w14:solidFill>
            <w14:prstDash w14:val="solid"/>
            <w14:bevel/>
          </w14:textOutline>
        </w:rPr>
        <w:t>小微企业</w:t>
      </w:r>
      <w:r>
        <w:rPr>
          <w:rFonts w:hint="eastAsia" w:ascii="宋体" w:hAnsi="宋体" w:eastAsia="宋体" w:cs="宋体"/>
          <w:spacing w:val="13"/>
          <w:sz w:val="28"/>
          <w:szCs w:val="28"/>
        </w:rPr>
        <w:t>的合同份额占到合同总金额 30%以上的联合体或者</w:t>
      </w:r>
      <w:r>
        <w:rPr>
          <w:rFonts w:hint="eastAsia" w:ascii="宋体" w:hAnsi="宋体" w:eastAsia="宋体" w:cs="宋体"/>
          <w:sz w:val="28"/>
          <w:szCs w:val="28"/>
        </w:rPr>
        <w:t xml:space="preserve"> </w:t>
      </w:r>
      <w:r>
        <w:rPr>
          <w:rFonts w:hint="eastAsia" w:ascii="宋体" w:hAnsi="宋体" w:eastAsia="宋体" w:cs="宋体"/>
          <w:spacing w:val="12"/>
          <w:sz w:val="28"/>
          <w:szCs w:val="28"/>
        </w:rPr>
        <w:t>大中型</w:t>
      </w:r>
      <w:r>
        <w:rPr>
          <w:rFonts w:hint="eastAsia" w:ascii="宋体" w:hAnsi="宋体" w:eastAsia="宋体" w:cs="宋体"/>
          <w:spacing w:val="7"/>
          <w:sz w:val="28"/>
          <w:szCs w:val="28"/>
        </w:rPr>
        <w:t>企</w:t>
      </w:r>
      <w:r>
        <w:rPr>
          <w:rFonts w:hint="eastAsia" w:ascii="宋体" w:hAnsi="宋体" w:eastAsia="宋体" w:cs="宋体"/>
          <w:spacing w:val="6"/>
          <w:sz w:val="28"/>
          <w:szCs w:val="28"/>
        </w:rPr>
        <w:t>业的报价给予 3%的扣除，用扣除后的价格参加评审。</w:t>
      </w:r>
    </w:p>
    <w:p>
      <w:pPr>
        <w:keepNext w:val="0"/>
        <w:keepLines w:val="0"/>
        <w:pageBreakBefore w:val="0"/>
        <w:widowControl/>
        <w:kinsoku w:val="0"/>
        <w:wordWrap/>
        <w:overflowPunct/>
        <w:topLinePunct w:val="0"/>
        <w:autoSpaceDE w:val="0"/>
        <w:autoSpaceDN w:val="0"/>
        <w:bidi w:val="0"/>
        <w:adjustRightInd w:val="0"/>
        <w:snapToGrid w:val="0"/>
        <w:spacing w:before="2" w:line="570" w:lineRule="exact"/>
        <w:ind w:left="25" w:right="172" w:firstLine="482"/>
        <w:textAlignment w:val="baseline"/>
        <w:rPr>
          <w:rFonts w:hint="eastAsia" w:ascii="宋体" w:hAnsi="宋体" w:eastAsia="宋体" w:cs="宋体"/>
          <w:sz w:val="28"/>
          <w:szCs w:val="28"/>
        </w:rPr>
      </w:pPr>
      <w:r>
        <w:rPr>
          <w:rFonts w:hint="eastAsia" w:ascii="宋体" w:hAnsi="宋体" w:eastAsia="宋体" w:cs="宋体"/>
          <w:spacing w:val="18"/>
          <w:sz w:val="28"/>
          <w:szCs w:val="28"/>
        </w:rPr>
        <w:t>3.</w:t>
      </w:r>
      <w:r>
        <w:rPr>
          <w:rFonts w:hint="eastAsia" w:ascii="宋体" w:hAnsi="宋体" w:eastAsia="宋体" w:cs="宋体"/>
          <w:spacing w:val="13"/>
          <w:sz w:val="28"/>
          <w:szCs w:val="28"/>
        </w:rPr>
        <w:t>3</w:t>
      </w:r>
      <w:r>
        <w:rPr>
          <w:rFonts w:hint="eastAsia" w:ascii="宋体" w:hAnsi="宋体" w:eastAsia="宋体" w:cs="宋体"/>
          <w:spacing w:val="9"/>
          <w:sz w:val="28"/>
          <w:szCs w:val="28"/>
        </w:rPr>
        <w:t>.3组成联合体或者接受分包的小微企业与联合体内其他企业、分包企业</w:t>
      </w:r>
      <w:r>
        <w:rPr>
          <w:rFonts w:hint="eastAsia" w:ascii="宋体" w:hAnsi="宋体" w:eastAsia="宋体" w:cs="宋体"/>
          <w:sz w:val="28"/>
          <w:szCs w:val="28"/>
        </w:rPr>
        <w:t xml:space="preserve"> </w:t>
      </w:r>
      <w:r>
        <w:rPr>
          <w:rFonts w:hint="eastAsia" w:ascii="宋体" w:hAnsi="宋体" w:eastAsia="宋体" w:cs="宋体"/>
          <w:spacing w:val="14"/>
          <w:sz w:val="28"/>
          <w:szCs w:val="28"/>
        </w:rPr>
        <w:t>之</w:t>
      </w:r>
      <w:r>
        <w:rPr>
          <w:rFonts w:hint="eastAsia" w:ascii="宋体" w:hAnsi="宋体" w:eastAsia="宋体" w:cs="宋体"/>
          <w:spacing w:val="9"/>
          <w:sz w:val="28"/>
          <w:szCs w:val="28"/>
        </w:rPr>
        <w:t>间存在直接控股、管理关系的，不享受价格扣除优惠政策。</w:t>
      </w:r>
    </w:p>
    <w:p>
      <w:pPr>
        <w:keepNext w:val="0"/>
        <w:keepLines w:val="0"/>
        <w:pageBreakBefore w:val="0"/>
        <w:widowControl/>
        <w:kinsoku w:val="0"/>
        <w:wordWrap/>
        <w:overflowPunct/>
        <w:topLinePunct w:val="0"/>
        <w:autoSpaceDE w:val="0"/>
        <w:autoSpaceDN w:val="0"/>
        <w:bidi w:val="0"/>
        <w:adjustRightInd w:val="0"/>
        <w:snapToGrid w:val="0"/>
        <w:spacing w:line="570" w:lineRule="exact"/>
        <w:ind w:left="508"/>
        <w:textAlignment w:val="baseline"/>
        <w:rPr>
          <w:rFonts w:hint="eastAsia" w:ascii="宋体" w:hAnsi="宋体" w:eastAsia="宋体" w:cs="宋体"/>
          <w:sz w:val="28"/>
          <w:szCs w:val="28"/>
        </w:rPr>
      </w:pPr>
      <w:r>
        <w:rPr>
          <w:rFonts w:hint="eastAsia" w:ascii="宋体" w:hAnsi="宋体" w:eastAsia="宋体" w:cs="宋体"/>
          <w:spacing w:val="16"/>
          <w:position w:val="1"/>
          <w:sz w:val="28"/>
          <w:szCs w:val="28"/>
        </w:rPr>
        <w:t>3</w:t>
      </w:r>
      <w:r>
        <w:rPr>
          <w:rFonts w:hint="eastAsia" w:ascii="宋体" w:hAnsi="宋体" w:eastAsia="宋体" w:cs="宋体"/>
          <w:spacing w:val="12"/>
          <w:position w:val="1"/>
          <w:sz w:val="28"/>
          <w:szCs w:val="28"/>
        </w:rPr>
        <w:t>.</w:t>
      </w:r>
      <w:r>
        <w:rPr>
          <w:rFonts w:hint="eastAsia" w:ascii="宋体" w:hAnsi="宋体" w:eastAsia="宋体" w:cs="宋体"/>
          <w:spacing w:val="8"/>
          <w:position w:val="1"/>
          <w:sz w:val="28"/>
          <w:szCs w:val="28"/>
        </w:rPr>
        <w:t>3.4价格扣除比例对小型企业和微型企业同等对待，不作区分。</w:t>
      </w:r>
    </w:p>
    <w:p>
      <w:pPr>
        <w:keepNext w:val="0"/>
        <w:keepLines w:val="0"/>
        <w:pageBreakBefore w:val="0"/>
        <w:widowControl/>
        <w:kinsoku w:val="0"/>
        <w:wordWrap/>
        <w:overflowPunct/>
        <w:topLinePunct w:val="0"/>
        <w:autoSpaceDE w:val="0"/>
        <w:autoSpaceDN w:val="0"/>
        <w:bidi w:val="0"/>
        <w:adjustRightInd w:val="0"/>
        <w:snapToGrid w:val="0"/>
        <w:spacing w:before="91" w:line="570" w:lineRule="exact"/>
        <w:ind w:left="28" w:right="172" w:firstLine="480"/>
        <w:textAlignment w:val="baseline"/>
        <w:rPr>
          <w:rFonts w:hint="eastAsia" w:ascii="宋体" w:hAnsi="宋体" w:eastAsia="宋体" w:cs="宋体"/>
          <w:sz w:val="28"/>
          <w:szCs w:val="28"/>
        </w:rPr>
      </w:pPr>
      <w:r>
        <w:rPr>
          <w:rFonts w:hint="eastAsia" w:ascii="宋体" w:hAnsi="宋体" w:eastAsia="宋体" w:cs="宋体"/>
          <w:spacing w:val="18"/>
          <w:sz w:val="28"/>
          <w:szCs w:val="28"/>
        </w:rPr>
        <w:t>3.</w:t>
      </w:r>
      <w:r>
        <w:rPr>
          <w:rFonts w:hint="eastAsia" w:ascii="宋体" w:hAnsi="宋体" w:eastAsia="宋体" w:cs="宋体"/>
          <w:spacing w:val="13"/>
          <w:sz w:val="28"/>
          <w:szCs w:val="28"/>
        </w:rPr>
        <w:t>3</w:t>
      </w:r>
      <w:r>
        <w:rPr>
          <w:rFonts w:hint="eastAsia" w:ascii="宋体" w:hAnsi="宋体" w:eastAsia="宋体" w:cs="宋体"/>
          <w:spacing w:val="9"/>
          <w:sz w:val="28"/>
          <w:szCs w:val="28"/>
        </w:rPr>
        <w:t>.5中小企业参加政府采购活动，应当按照竞争性磋商文件给定的格式出</w:t>
      </w:r>
      <w:r>
        <w:rPr>
          <w:rFonts w:hint="eastAsia" w:ascii="宋体" w:hAnsi="宋体" w:eastAsia="宋体" w:cs="宋体"/>
          <w:sz w:val="28"/>
          <w:szCs w:val="28"/>
        </w:rPr>
        <w:t xml:space="preserve"> </w:t>
      </w:r>
      <w:r>
        <w:rPr>
          <w:rFonts w:hint="eastAsia" w:ascii="宋体" w:hAnsi="宋体" w:eastAsia="宋体" w:cs="宋体"/>
          <w:spacing w:val="12"/>
          <w:sz w:val="28"/>
          <w:szCs w:val="28"/>
        </w:rPr>
        <w:t>具</w:t>
      </w:r>
      <w:r>
        <w:rPr>
          <w:rFonts w:hint="eastAsia" w:ascii="宋体" w:hAnsi="宋体" w:eastAsia="宋体" w:cs="宋体"/>
          <w:spacing w:val="9"/>
          <w:sz w:val="28"/>
          <w:szCs w:val="28"/>
        </w:rPr>
        <w:t>《中小企业声明函》，否则不得享受相关中小企业扶持政策。</w:t>
      </w:r>
    </w:p>
    <w:p>
      <w:pPr>
        <w:keepNext w:val="0"/>
        <w:keepLines w:val="0"/>
        <w:pageBreakBefore w:val="0"/>
        <w:widowControl/>
        <w:kinsoku w:val="0"/>
        <w:wordWrap/>
        <w:overflowPunct/>
        <w:topLinePunct w:val="0"/>
        <w:autoSpaceDE w:val="0"/>
        <w:autoSpaceDN w:val="0"/>
        <w:bidi w:val="0"/>
        <w:adjustRightInd w:val="0"/>
        <w:snapToGrid w:val="0"/>
        <w:spacing w:before="1" w:line="570" w:lineRule="exact"/>
        <w:ind w:left="25" w:right="172" w:firstLine="482"/>
        <w:textAlignment w:val="baseline"/>
        <w:rPr>
          <w:rFonts w:hint="eastAsia" w:ascii="宋体" w:hAnsi="宋体" w:eastAsia="宋体" w:cs="宋体"/>
          <w:sz w:val="28"/>
          <w:szCs w:val="28"/>
        </w:rPr>
      </w:pPr>
      <w:r>
        <w:rPr>
          <w:rFonts w:hint="eastAsia" w:ascii="宋体" w:hAnsi="宋体" w:eastAsia="宋体" w:cs="宋体"/>
          <w:spacing w:val="13"/>
          <w:sz w:val="28"/>
          <w:szCs w:val="28"/>
        </w:rPr>
        <w:t>3</w:t>
      </w:r>
      <w:r>
        <w:rPr>
          <w:rFonts w:hint="eastAsia" w:ascii="宋体" w:hAnsi="宋体" w:eastAsia="宋体" w:cs="宋体"/>
          <w:spacing w:val="9"/>
          <w:sz w:val="28"/>
          <w:szCs w:val="28"/>
        </w:rPr>
        <w:t>.3.6监狱企业提供了由省级以上监狱管理局 (常州市含教育矫治局) 、戒</w:t>
      </w:r>
      <w:r>
        <w:rPr>
          <w:rFonts w:hint="eastAsia" w:ascii="宋体" w:hAnsi="宋体" w:eastAsia="宋体" w:cs="宋体"/>
          <w:sz w:val="28"/>
          <w:szCs w:val="28"/>
        </w:rPr>
        <w:t xml:space="preserve"> </w:t>
      </w:r>
      <w:r>
        <w:rPr>
          <w:rFonts w:hint="eastAsia" w:ascii="宋体" w:hAnsi="宋体" w:eastAsia="宋体" w:cs="宋体"/>
          <w:spacing w:val="12"/>
          <w:sz w:val="28"/>
          <w:szCs w:val="28"/>
        </w:rPr>
        <w:t>毒管理</w:t>
      </w:r>
      <w:r>
        <w:rPr>
          <w:rFonts w:hint="eastAsia" w:ascii="宋体" w:hAnsi="宋体" w:eastAsia="宋体" w:cs="宋体"/>
          <w:spacing w:val="11"/>
          <w:sz w:val="28"/>
          <w:szCs w:val="28"/>
        </w:rPr>
        <w:t>局</w:t>
      </w:r>
      <w:r>
        <w:rPr>
          <w:rFonts w:hint="eastAsia" w:ascii="宋体" w:hAnsi="宋体" w:eastAsia="宋体" w:cs="宋体"/>
          <w:spacing w:val="6"/>
          <w:sz w:val="28"/>
          <w:szCs w:val="28"/>
        </w:rPr>
        <w:t xml:space="preserve"> (含新疆生产建设兵团) 出具的属于监狱企业的证明文件的，视同小微</w:t>
      </w:r>
      <w:r>
        <w:rPr>
          <w:rFonts w:hint="eastAsia" w:ascii="宋体" w:hAnsi="宋体" w:eastAsia="宋体" w:cs="宋体"/>
          <w:sz w:val="28"/>
          <w:szCs w:val="28"/>
        </w:rPr>
        <w:t xml:space="preserve"> </w:t>
      </w:r>
      <w:r>
        <w:rPr>
          <w:rFonts w:hint="eastAsia" w:ascii="宋体" w:hAnsi="宋体" w:eastAsia="宋体" w:cs="宋体"/>
          <w:spacing w:val="3"/>
          <w:sz w:val="28"/>
          <w:szCs w:val="28"/>
        </w:rPr>
        <w:t>企业</w:t>
      </w:r>
      <w:r>
        <w:rPr>
          <w:rFonts w:hint="eastAsia" w:ascii="宋体" w:hAnsi="宋体" w:eastAsia="宋体" w:cs="宋体"/>
          <w:spacing w:val="2"/>
          <w:sz w:val="28"/>
          <w:szCs w:val="28"/>
        </w:rPr>
        <w:t>。</w:t>
      </w:r>
    </w:p>
    <w:p>
      <w:pPr>
        <w:keepNext w:val="0"/>
        <w:keepLines w:val="0"/>
        <w:pageBreakBefore w:val="0"/>
        <w:widowControl/>
        <w:kinsoku w:val="0"/>
        <w:wordWrap/>
        <w:overflowPunct/>
        <w:topLinePunct w:val="0"/>
        <w:autoSpaceDE w:val="0"/>
        <w:autoSpaceDN w:val="0"/>
        <w:bidi w:val="0"/>
        <w:adjustRightInd w:val="0"/>
        <w:snapToGrid w:val="0"/>
        <w:spacing w:before="2" w:line="570" w:lineRule="exact"/>
        <w:ind w:left="28" w:right="172" w:firstLine="480"/>
        <w:textAlignment w:val="baseline"/>
        <w:rPr>
          <w:rFonts w:hint="eastAsia" w:ascii="宋体" w:hAnsi="宋体" w:eastAsia="宋体" w:cs="宋体"/>
          <w:sz w:val="28"/>
          <w:szCs w:val="28"/>
        </w:rPr>
      </w:pPr>
      <w:r>
        <w:rPr>
          <w:rFonts w:hint="eastAsia" w:ascii="宋体" w:hAnsi="宋体" w:eastAsia="宋体" w:cs="宋体"/>
          <w:spacing w:val="18"/>
          <w:sz w:val="28"/>
          <w:szCs w:val="28"/>
        </w:rPr>
        <w:t>3.</w:t>
      </w:r>
      <w:r>
        <w:rPr>
          <w:rFonts w:hint="eastAsia" w:ascii="宋体" w:hAnsi="宋体" w:eastAsia="宋体" w:cs="宋体"/>
          <w:spacing w:val="13"/>
          <w:sz w:val="28"/>
          <w:szCs w:val="28"/>
        </w:rPr>
        <w:t>3</w:t>
      </w:r>
      <w:r>
        <w:rPr>
          <w:rFonts w:hint="eastAsia" w:ascii="宋体" w:hAnsi="宋体" w:eastAsia="宋体" w:cs="宋体"/>
          <w:spacing w:val="9"/>
          <w:sz w:val="28"/>
          <w:szCs w:val="28"/>
        </w:rPr>
        <w:t>.7残疾人福利性单位按竞争性磋商文件要求提供了《残疾人福利性单位</w:t>
      </w:r>
      <w:r>
        <w:rPr>
          <w:rFonts w:hint="eastAsia" w:ascii="宋体" w:hAnsi="宋体" w:eastAsia="宋体" w:cs="宋体"/>
          <w:sz w:val="28"/>
          <w:szCs w:val="28"/>
        </w:rPr>
        <w:t xml:space="preserve"> </w:t>
      </w:r>
      <w:r>
        <w:rPr>
          <w:rFonts w:hint="eastAsia" w:ascii="宋体" w:hAnsi="宋体" w:eastAsia="宋体" w:cs="宋体"/>
          <w:spacing w:val="2"/>
          <w:sz w:val="28"/>
          <w:szCs w:val="28"/>
        </w:rPr>
        <w:t>声明函》  (见附件) 的，视同小微企业</w:t>
      </w:r>
      <w:r>
        <w:rPr>
          <w:rFonts w:hint="eastAsia" w:ascii="宋体" w:hAnsi="宋体" w:eastAsia="宋体" w:cs="宋体"/>
          <w:sz w:val="28"/>
          <w:szCs w:val="28"/>
        </w:rPr>
        <w:t>。</w:t>
      </w:r>
    </w:p>
    <w:p>
      <w:pPr>
        <w:keepNext w:val="0"/>
        <w:keepLines w:val="0"/>
        <w:pageBreakBefore w:val="0"/>
        <w:widowControl/>
        <w:kinsoku w:val="0"/>
        <w:wordWrap/>
        <w:overflowPunct/>
        <w:topLinePunct w:val="0"/>
        <w:autoSpaceDE w:val="0"/>
        <w:autoSpaceDN w:val="0"/>
        <w:bidi w:val="0"/>
        <w:adjustRightInd w:val="0"/>
        <w:snapToGrid w:val="0"/>
        <w:spacing w:before="261" w:line="570" w:lineRule="exact"/>
        <w:textAlignment w:val="baseline"/>
        <w:rPr>
          <w:rFonts w:hint="eastAsia" w:ascii="宋体" w:hAnsi="宋体" w:eastAsia="宋体" w:cs="宋体"/>
          <w:sz w:val="28"/>
          <w:szCs w:val="28"/>
        </w:rPr>
      </w:pPr>
      <w:r>
        <w:rPr>
          <w:rFonts w:hint="eastAsia" w:ascii="宋体" w:hAnsi="宋体" w:eastAsia="宋体" w:cs="宋体"/>
          <w:spacing w:val="18"/>
          <w:position w:val="1"/>
          <w:sz w:val="28"/>
          <w:szCs w:val="28"/>
        </w:rPr>
        <w:t>3.</w:t>
      </w:r>
      <w:r>
        <w:rPr>
          <w:rFonts w:hint="eastAsia" w:ascii="宋体" w:hAnsi="宋体" w:eastAsia="宋体" w:cs="宋体"/>
          <w:spacing w:val="13"/>
          <w:position w:val="1"/>
          <w:sz w:val="28"/>
          <w:szCs w:val="28"/>
        </w:rPr>
        <w:t>3</w:t>
      </w:r>
      <w:r>
        <w:rPr>
          <w:rFonts w:hint="eastAsia" w:ascii="宋体" w:hAnsi="宋体" w:eastAsia="宋体" w:cs="宋体"/>
          <w:spacing w:val="9"/>
          <w:position w:val="1"/>
          <w:sz w:val="28"/>
          <w:szCs w:val="28"/>
        </w:rPr>
        <w:t>.8若供应商同时属于小型或微型企业、监狱企业、残疾人福利性单位</w:t>
      </w:r>
      <w:r>
        <w:rPr>
          <w:rFonts w:hint="eastAsia" w:ascii="宋体" w:hAnsi="宋体" w:eastAsia="宋体" w:cs="宋体"/>
          <w:spacing w:val="16"/>
          <w:sz w:val="28"/>
          <w:szCs w:val="28"/>
        </w:rPr>
        <w:t>的</w:t>
      </w:r>
      <w:r>
        <w:rPr>
          <w:rFonts w:hint="eastAsia" w:ascii="宋体" w:hAnsi="宋体" w:eastAsia="宋体" w:cs="宋体"/>
          <w:spacing w:val="14"/>
          <w:sz w:val="28"/>
          <w:szCs w:val="28"/>
        </w:rPr>
        <w:t>两</w:t>
      </w:r>
      <w:r>
        <w:rPr>
          <w:rFonts w:hint="eastAsia" w:ascii="宋体" w:hAnsi="宋体" w:eastAsia="宋体" w:cs="宋体"/>
          <w:spacing w:val="8"/>
          <w:sz w:val="28"/>
          <w:szCs w:val="28"/>
        </w:rPr>
        <w:t>种及以上，将不重复享受小微企业价格扣减的优惠政策。</w:t>
      </w:r>
    </w:p>
    <w:p>
      <w:pPr>
        <w:keepNext w:val="0"/>
        <w:keepLines w:val="0"/>
        <w:pageBreakBefore w:val="0"/>
        <w:widowControl/>
        <w:kinsoku w:val="0"/>
        <w:wordWrap/>
        <w:overflowPunct/>
        <w:topLinePunct w:val="0"/>
        <w:autoSpaceDE w:val="0"/>
        <w:autoSpaceDN w:val="0"/>
        <w:bidi w:val="0"/>
        <w:adjustRightInd w:val="0"/>
        <w:snapToGrid w:val="0"/>
        <w:spacing w:before="116" w:line="570" w:lineRule="exact"/>
        <w:ind w:left="508"/>
        <w:textAlignment w:val="baseline"/>
        <w:rPr>
          <w:rFonts w:hint="eastAsia" w:ascii="宋体" w:hAnsi="宋体" w:eastAsia="宋体" w:cs="宋体"/>
          <w:sz w:val="28"/>
          <w:szCs w:val="28"/>
        </w:rPr>
      </w:pPr>
      <w:r>
        <w:rPr>
          <w:rFonts w:hint="eastAsia" w:ascii="宋体" w:hAnsi="宋体" w:eastAsia="宋体" w:cs="宋体"/>
          <w:spacing w:val="14"/>
          <w:position w:val="1"/>
          <w:sz w:val="28"/>
          <w:szCs w:val="28"/>
        </w:rPr>
        <w:t>3</w:t>
      </w:r>
      <w:r>
        <w:rPr>
          <w:rFonts w:hint="eastAsia" w:ascii="宋体" w:hAnsi="宋体" w:eastAsia="宋体" w:cs="宋体"/>
          <w:spacing w:val="11"/>
          <w:position w:val="1"/>
          <w:sz w:val="28"/>
          <w:szCs w:val="28"/>
        </w:rPr>
        <w:t>.</w:t>
      </w:r>
      <w:r>
        <w:rPr>
          <w:rFonts w:hint="eastAsia" w:ascii="宋体" w:hAnsi="宋体" w:eastAsia="宋体" w:cs="宋体"/>
          <w:spacing w:val="7"/>
          <w:position w:val="1"/>
          <w:sz w:val="28"/>
          <w:szCs w:val="28"/>
        </w:rPr>
        <w:t>3.9其他为落实政府采购政策实施的优先采购：___/___。</w:t>
      </w:r>
    </w:p>
    <w:p>
      <w:pPr>
        <w:keepNext w:val="0"/>
        <w:keepLines w:val="0"/>
        <w:pageBreakBefore w:val="0"/>
        <w:widowControl/>
        <w:kinsoku w:val="0"/>
        <w:wordWrap/>
        <w:overflowPunct/>
        <w:topLinePunct w:val="0"/>
        <w:autoSpaceDE w:val="0"/>
        <w:autoSpaceDN w:val="0"/>
        <w:bidi w:val="0"/>
        <w:adjustRightInd w:val="0"/>
        <w:snapToGrid w:val="0"/>
        <w:spacing w:before="92" w:line="570" w:lineRule="exact"/>
        <w:ind w:left="502"/>
        <w:textAlignment w:val="baseline"/>
        <w:outlineLvl w:val="2"/>
        <w:rPr>
          <w:rFonts w:hint="eastAsia" w:ascii="宋体" w:hAnsi="宋体" w:eastAsia="宋体" w:cs="宋体"/>
          <w:sz w:val="28"/>
          <w:szCs w:val="28"/>
        </w:rPr>
      </w:pPr>
      <w:r>
        <w:rPr>
          <w:rFonts w:hint="eastAsia" w:ascii="宋体" w:hAnsi="宋体" w:eastAsia="宋体" w:cs="宋体"/>
          <w:spacing w:val="16"/>
          <w:sz w:val="28"/>
          <w:szCs w:val="28"/>
        </w:rPr>
        <w:t>4</w:t>
      </w:r>
      <w:r>
        <w:rPr>
          <w:rFonts w:hint="eastAsia" w:ascii="宋体" w:hAnsi="宋体" w:eastAsia="宋体" w:cs="宋体"/>
          <w:spacing w:val="12"/>
          <w:sz w:val="28"/>
          <w:szCs w:val="28"/>
        </w:rPr>
        <w:t xml:space="preserve"> </w:t>
      </w:r>
      <w:r>
        <w:rPr>
          <w:rFonts w:hint="eastAsia" w:ascii="宋体" w:hAnsi="宋体" w:eastAsia="宋体" w:cs="宋体"/>
          <w:spacing w:val="8"/>
          <w:sz w:val="28"/>
          <w:szCs w:val="28"/>
        </w:rPr>
        <w:t xml:space="preserve"> 磋商环节及提交最终报价后如出现以下情况的，供应商的</w:t>
      </w:r>
      <w:r>
        <w:rPr>
          <w:rFonts w:hint="eastAsia" w:ascii="宋体" w:hAnsi="宋体" w:eastAsia="宋体" w:cs="宋体"/>
          <w:spacing w:val="8"/>
          <w:sz w:val="28"/>
          <w:szCs w:val="28"/>
          <w14:textOutline w14:w="4358" w14:cap="sq" w14:cmpd="sng">
            <w14:solidFill>
              <w14:srgbClr w14:val="000000"/>
            </w14:solidFill>
            <w14:prstDash w14:val="solid"/>
            <w14:bevel/>
          </w14:textOutline>
        </w:rPr>
        <w:t>响应文件无效</w:t>
      </w:r>
      <w:r>
        <w:rPr>
          <w:rFonts w:hint="eastAsia" w:ascii="宋体" w:hAnsi="宋体" w:eastAsia="宋体" w:cs="宋体"/>
          <w:spacing w:val="8"/>
          <w:sz w:val="28"/>
          <w:szCs w:val="28"/>
        </w:rPr>
        <w:t>：</w:t>
      </w:r>
    </w:p>
    <w:p>
      <w:pPr>
        <w:keepNext w:val="0"/>
        <w:keepLines w:val="0"/>
        <w:pageBreakBefore w:val="0"/>
        <w:widowControl/>
        <w:kinsoku w:val="0"/>
        <w:wordWrap/>
        <w:overflowPunct/>
        <w:topLinePunct w:val="0"/>
        <w:autoSpaceDE w:val="0"/>
        <w:autoSpaceDN w:val="0"/>
        <w:bidi w:val="0"/>
        <w:adjustRightInd w:val="0"/>
        <w:snapToGrid w:val="0"/>
        <w:spacing w:before="116" w:line="570" w:lineRule="exact"/>
        <w:ind w:left="502"/>
        <w:textAlignment w:val="baseline"/>
        <w:rPr>
          <w:rFonts w:hint="eastAsia" w:ascii="宋体" w:hAnsi="宋体" w:eastAsia="宋体" w:cs="宋体"/>
          <w:sz w:val="28"/>
          <w:szCs w:val="28"/>
        </w:rPr>
      </w:pPr>
      <w:r>
        <w:rPr>
          <w:rFonts w:hint="eastAsia" w:ascii="宋体" w:hAnsi="宋体" w:eastAsia="宋体" w:cs="宋体"/>
          <w:spacing w:val="8"/>
          <w:sz w:val="28"/>
          <w:szCs w:val="28"/>
        </w:rPr>
        <w:t>4.1  供应商对实质性变动不予确认的</w:t>
      </w:r>
      <w:r>
        <w:rPr>
          <w:rFonts w:hint="eastAsia" w:ascii="宋体" w:hAnsi="宋体" w:eastAsia="宋体" w:cs="宋体"/>
          <w:spacing w:val="4"/>
          <w:sz w:val="28"/>
          <w:szCs w:val="28"/>
        </w:rPr>
        <w:t>；</w:t>
      </w:r>
    </w:p>
    <w:p>
      <w:pPr>
        <w:keepNext w:val="0"/>
        <w:keepLines w:val="0"/>
        <w:pageBreakBefore w:val="0"/>
        <w:widowControl/>
        <w:kinsoku w:val="0"/>
        <w:wordWrap/>
        <w:overflowPunct/>
        <w:topLinePunct w:val="0"/>
        <w:autoSpaceDE w:val="0"/>
        <w:autoSpaceDN w:val="0"/>
        <w:bidi w:val="0"/>
        <w:adjustRightInd w:val="0"/>
        <w:snapToGrid w:val="0"/>
        <w:spacing w:before="117" w:line="570" w:lineRule="exact"/>
        <w:ind w:left="25" w:right="179" w:firstLine="477"/>
        <w:textAlignment w:val="baseline"/>
        <w:rPr>
          <w:rFonts w:hint="eastAsia" w:ascii="宋体" w:hAnsi="宋体" w:eastAsia="宋体" w:cs="宋体"/>
          <w:sz w:val="28"/>
          <w:szCs w:val="28"/>
        </w:rPr>
      </w:pPr>
      <w:r>
        <w:rPr>
          <w:rFonts w:hint="eastAsia" w:ascii="宋体" w:hAnsi="宋体" w:eastAsia="宋体" w:cs="宋体"/>
          <w:spacing w:val="18"/>
          <w:sz w:val="28"/>
          <w:szCs w:val="28"/>
        </w:rPr>
        <w:t>4.2</w:t>
      </w:r>
      <w:r>
        <w:rPr>
          <w:rFonts w:hint="eastAsia" w:ascii="宋体" w:hAnsi="宋体" w:eastAsia="宋体" w:cs="宋体"/>
          <w:spacing w:val="9"/>
          <w:sz w:val="28"/>
          <w:szCs w:val="28"/>
        </w:rPr>
        <w:t xml:space="preserve">  不满足磋商文件★号条款或磋商文件技术指标超出磋商文件《采购需</w:t>
      </w:r>
      <w:r>
        <w:rPr>
          <w:rFonts w:hint="eastAsia" w:ascii="宋体" w:hAnsi="宋体" w:eastAsia="宋体" w:cs="宋体"/>
          <w:sz w:val="28"/>
          <w:szCs w:val="28"/>
        </w:rPr>
        <w:t xml:space="preserve"> </w:t>
      </w:r>
      <w:r>
        <w:rPr>
          <w:rFonts w:hint="eastAsia" w:ascii="宋体" w:hAnsi="宋体" w:eastAsia="宋体" w:cs="宋体"/>
          <w:spacing w:val="16"/>
          <w:sz w:val="28"/>
          <w:szCs w:val="28"/>
        </w:rPr>
        <w:t>求</w:t>
      </w:r>
      <w:r>
        <w:rPr>
          <w:rFonts w:hint="eastAsia" w:ascii="宋体" w:hAnsi="宋体" w:eastAsia="宋体" w:cs="宋体"/>
          <w:spacing w:val="11"/>
          <w:sz w:val="28"/>
          <w:szCs w:val="28"/>
        </w:rPr>
        <w:t>》</w:t>
      </w:r>
      <w:r>
        <w:rPr>
          <w:rFonts w:hint="eastAsia" w:ascii="宋体" w:hAnsi="宋体" w:eastAsia="宋体" w:cs="宋体"/>
          <w:spacing w:val="8"/>
          <w:sz w:val="28"/>
          <w:szCs w:val="28"/>
        </w:rPr>
        <w:t>中主要技术参数允许偏差的最大范围的 (如有) ；</w:t>
      </w:r>
    </w:p>
    <w:p>
      <w:pPr>
        <w:keepNext w:val="0"/>
        <w:keepLines w:val="0"/>
        <w:pageBreakBefore w:val="0"/>
        <w:widowControl/>
        <w:kinsoku w:val="0"/>
        <w:wordWrap/>
        <w:overflowPunct/>
        <w:topLinePunct w:val="0"/>
        <w:autoSpaceDE w:val="0"/>
        <w:autoSpaceDN w:val="0"/>
        <w:bidi w:val="0"/>
        <w:adjustRightInd w:val="0"/>
        <w:snapToGrid w:val="0"/>
        <w:spacing w:line="570" w:lineRule="exact"/>
        <w:ind w:left="502"/>
        <w:textAlignment w:val="baseline"/>
        <w:rPr>
          <w:rFonts w:hint="eastAsia" w:ascii="宋体" w:hAnsi="宋体" w:eastAsia="宋体" w:cs="宋体"/>
          <w:sz w:val="28"/>
          <w:szCs w:val="28"/>
        </w:rPr>
      </w:pPr>
      <w:r>
        <w:rPr>
          <w:rFonts w:hint="eastAsia" w:ascii="宋体" w:hAnsi="宋体" w:eastAsia="宋体" w:cs="宋体"/>
          <w:spacing w:val="16"/>
          <w:sz w:val="28"/>
          <w:szCs w:val="28"/>
        </w:rPr>
        <w:t>4</w:t>
      </w:r>
      <w:r>
        <w:rPr>
          <w:rFonts w:hint="eastAsia" w:ascii="宋体" w:hAnsi="宋体" w:eastAsia="宋体" w:cs="宋体"/>
          <w:spacing w:val="12"/>
          <w:sz w:val="28"/>
          <w:szCs w:val="28"/>
        </w:rPr>
        <w:t>.</w:t>
      </w:r>
      <w:r>
        <w:rPr>
          <w:rFonts w:hint="eastAsia" w:ascii="宋体" w:hAnsi="宋体" w:eastAsia="宋体" w:cs="宋体"/>
          <w:spacing w:val="8"/>
          <w:sz w:val="28"/>
          <w:szCs w:val="28"/>
        </w:rPr>
        <w:t>3  未按照磋商小组规定的时间、逾期提交最终报价的；</w:t>
      </w:r>
    </w:p>
    <w:p>
      <w:pPr>
        <w:keepNext w:val="0"/>
        <w:keepLines w:val="0"/>
        <w:pageBreakBefore w:val="0"/>
        <w:widowControl/>
        <w:kinsoku w:val="0"/>
        <w:wordWrap/>
        <w:overflowPunct/>
        <w:topLinePunct w:val="0"/>
        <w:autoSpaceDE w:val="0"/>
        <w:autoSpaceDN w:val="0"/>
        <w:bidi w:val="0"/>
        <w:adjustRightInd w:val="0"/>
        <w:snapToGrid w:val="0"/>
        <w:spacing w:before="117" w:line="570" w:lineRule="exact"/>
        <w:ind w:left="25" w:right="182" w:firstLine="477"/>
        <w:textAlignment w:val="baseline"/>
        <w:rPr>
          <w:rFonts w:hint="eastAsia" w:ascii="宋体" w:hAnsi="宋体" w:eastAsia="宋体" w:cs="宋体"/>
          <w:sz w:val="28"/>
          <w:szCs w:val="28"/>
        </w:rPr>
      </w:pPr>
      <w:r>
        <w:rPr>
          <w:rFonts w:hint="eastAsia" w:ascii="宋体" w:hAnsi="宋体" w:eastAsia="宋体" w:cs="宋体"/>
          <w:spacing w:val="13"/>
          <w:sz w:val="28"/>
          <w:szCs w:val="28"/>
        </w:rPr>
        <w:t>4.4  如供应商的最终报价超过竞争性磋商文件中规定的项目/采购包预算</w:t>
      </w:r>
      <w:r>
        <w:rPr>
          <w:rFonts w:hint="eastAsia" w:ascii="宋体" w:hAnsi="宋体" w:eastAsia="宋体" w:cs="宋体"/>
          <w:sz w:val="28"/>
          <w:szCs w:val="28"/>
        </w:rPr>
        <w:t xml:space="preserve"> </w:t>
      </w:r>
      <w:r>
        <w:rPr>
          <w:rFonts w:hint="eastAsia" w:ascii="宋体" w:hAnsi="宋体" w:eastAsia="宋体" w:cs="宋体"/>
          <w:spacing w:val="13"/>
          <w:sz w:val="28"/>
          <w:szCs w:val="28"/>
        </w:rPr>
        <w:t>金</w:t>
      </w:r>
      <w:r>
        <w:rPr>
          <w:rFonts w:hint="eastAsia" w:ascii="宋体" w:hAnsi="宋体" w:eastAsia="宋体" w:cs="宋体"/>
          <w:spacing w:val="8"/>
          <w:sz w:val="28"/>
          <w:szCs w:val="28"/>
        </w:rPr>
        <w:t>额或者项目/采购包最高限价的；</w:t>
      </w:r>
    </w:p>
    <w:p>
      <w:pPr>
        <w:keepNext w:val="0"/>
        <w:keepLines w:val="0"/>
        <w:pageBreakBefore w:val="0"/>
        <w:widowControl/>
        <w:kinsoku w:val="0"/>
        <w:wordWrap/>
        <w:overflowPunct/>
        <w:topLinePunct w:val="0"/>
        <w:autoSpaceDE w:val="0"/>
        <w:autoSpaceDN w:val="0"/>
        <w:bidi w:val="0"/>
        <w:adjustRightInd w:val="0"/>
        <w:snapToGrid w:val="0"/>
        <w:spacing w:before="2" w:line="570" w:lineRule="exact"/>
        <w:ind w:left="29" w:right="179" w:firstLine="473"/>
        <w:textAlignment w:val="baseline"/>
        <w:rPr>
          <w:rFonts w:hint="eastAsia" w:ascii="宋体" w:hAnsi="宋体" w:eastAsia="宋体" w:cs="宋体"/>
          <w:sz w:val="28"/>
          <w:szCs w:val="28"/>
        </w:rPr>
      </w:pPr>
      <w:r>
        <w:rPr>
          <w:rFonts w:hint="eastAsia" w:ascii="宋体" w:hAnsi="宋体" w:eastAsia="宋体" w:cs="宋体"/>
          <w:spacing w:val="18"/>
          <w:sz w:val="28"/>
          <w:szCs w:val="28"/>
        </w:rPr>
        <w:t>4.</w:t>
      </w:r>
      <w:r>
        <w:rPr>
          <w:rFonts w:hint="eastAsia" w:ascii="宋体" w:hAnsi="宋体" w:eastAsia="宋体" w:cs="宋体"/>
          <w:spacing w:val="9"/>
          <w:sz w:val="28"/>
          <w:szCs w:val="28"/>
        </w:rPr>
        <w:t>5  响应文件中出现可选择性或可调整的报价的 (竞争性磋商文件另有规</w:t>
      </w:r>
      <w:r>
        <w:rPr>
          <w:rFonts w:hint="eastAsia" w:ascii="宋体" w:hAnsi="宋体" w:eastAsia="宋体" w:cs="宋体"/>
          <w:sz w:val="28"/>
          <w:szCs w:val="28"/>
        </w:rPr>
        <w:t xml:space="preserve"> </w:t>
      </w:r>
      <w:r>
        <w:rPr>
          <w:rFonts w:hint="eastAsia" w:ascii="宋体" w:hAnsi="宋体" w:eastAsia="宋体" w:cs="宋体"/>
          <w:spacing w:val="6"/>
          <w:sz w:val="28"/>
          <w:szCs w:val="28"/>
        </w:rPr>
        <w:t>定</w:t>
      </w:r>
      <w:r>
        <w:rPr>
          <w:rFonts w:hint="eastAsia" w:ascii="宋体" w:hAnsi="宋体" w:eastAsia="宋体" w:cs="宋体"/>
          <w:spacing w:val="5"/>
          <w:sz w:val="28"/>
          <w:szCs w:val="28"/>
        </w:rPr>
        <w:t>的除外) ；</w:t>
      </w:r>
    </w:p>
    <w:p>
      <w:pPr>
        <w:keepNext w:val="0"/>
        <w:keepLines w:val="0"/>
        <w:pageBreakBefore w:val="0"/>
        <w:widowControl/>
        <w:kinsoku w:val="0"/>
        <w:wordWrap/>
        <w:overflowPunct/>
        <w:topLinePunct w:val="0"/>
        <w:autoSpaceDE w:val="0"/>
        <w:autoSpaceDN w:val="0"/>
        <w:bidi w:val="0"/>
        <w:adjustRightInd w:val="0"/>
        <w:snapToGrid w:val="0"/>
        <w:spacing w:before="1" w:line="570" w:lineRule="exact"/>
        <w:ind w:left="502"/>
        <w:textAlignment w:val="baseline"/>
        <w:rPr>
          <w:rFonts w:hint="eastAsia" w:ascii="宋体" w:hAnsi="宋体" w:eastAsia="宋体" w:cs="宋体"/>
          <w:sz w:val="28"/>
          <w:szCs w:val="28"/>
        </w:rPr>
      </w:pPr>
      <w:r>
        <w:rPr>
          <w:rFonts w:hint="eastAsia" w:ascii="宋体" w:hAnsi="宋体" w:eastAsia="宋体" w:cs="宋体"/>
          <w:spacing w:val="16"/>
          <w:sz w:val="28"/>
          <w:szCs w:val="28"/>
        </w:rPr>
        <w:t>4.</w:t>
      </w:r>
      <w:r>
        <w:rPr>
          <w:rFonts w:hint="eastAsia" w:ascii="宋体" w:hAnsi="宋体" w:eastAsia="宋体" w:cs="宋体"/>
          <w:spacing w:val="14"/>
          <w:sz w:val="28"/>
          <w:szCs w:val="28"/>
        </w:rPr>
        <w:t>6</w:t>
      </w:r>
      <w:r>
        <w:rPr>
          <w:rFonts w:hint="eastAsia" w:ascii="宋体" w:hAnsi="宋体" w:eastAsia="宋体" w:cs="宋体"/>
          <w:spacing w:val="8"/>
          <w:sz w:val="28"/>
          <w:szCs w:val="28"/>
        </w:rPr>
        <w:t xml:space="preserve">  最终报价出现前后不一致，供应商对修正后的报价不予确认的；</w:t>
      </w:r>
    </w:p>
    <w:p>
      <w:pPr>
        <w:keepNext w:val="0"/>
        <w:keepLines w:val="0"/>
        <w:pageBreakBefore w:val="0"/>
        <w:widowControl/>
        <w:kinsoku w:val="0"/>
        <w:wordWrap/>
        <w:overflowPunct/>
        <w:topLinePunct w:val="0"/>
        <w:autoSpaceDE w:val="0"/>
        <w:autoSpaceDN w:val="0"/>
        <w:bidi w:val="0"/>
        <w:adjustRightInd w:val="0"/>
        <w:snapToGrid w:val="0"/>
        <w:spacing w:before="117" w:line="570" w:lineRule="exact"/>
        <w:ind w:left="502"/>
        <w:textAlignment w:val="baseline"/>
        <w:rPr>
          <w:rFonts w:hint="eastAsia" w:ascii="宋体" w:hAnsi="宋体" w:eastAsia="宋体" w:cs="宋体"/>
          <w:sz w:val="28"/>
          <w:szCs w:val="28"/>
        </w:rPr>
      </w:pPr>
      <w:r>
        <w:rPr>
          <w:rFonts w:hint="eastAsia" w:ascii="宋体" w:hAnsi="宋体" w:eastAsia="宋体" w:cs="宋体"/>
          <w:spacing w:val="6"/>
          <w:sz w:val="28"/>
          <w:szCs w:val="28"/>
        </w:rPr>
        <w:t>4</w:t>
      </w:r>
      <w:r>
        <w:rPr>
          <w:rFonts w:hint="eastAsia" w:ascii="宋体" w:hAnsi="宋体" w:eastAsia="宋体" w:cs="宋体"/>
          <w:spacing w:val="5"/>
          <w:sz w:val="28"/>
          <w:szCs w:val="28"/>
        </w:rPr>
        <w:t>.7  其他：___/___。</w:t>
      </w:r>
    </w:p>
    <w:p>
      <w:pPr>
        <w:keepNext w:val="0"/>
        <w:keepLines w:val="0"/>
        <w:pageBreakBefore w:val="0"/>
        <w:widowControl/>
        <w:kinsoku w:val="0"/>
        <w:wordWrap/>
        <w:overflowPunct/>
        <w:topLinePunct w:val="0"/>
        <w:autoSpaceDE w:val="0"/>
        <w:autoSpaceDN w:val="0"/>
        <w:bidi w:val="0"/>
        <w:adjustRightInd w:val="0"/>
        <w:snapToGrid w:val="0"/>
        <w:spacing w:before="117" w:line="570" w:lineRule="exact"/>
        <w:ind w:left="508"/>
        <w:textAlignment w:val="baseline"/>
        <w:outlineLvl w:val="2"/>
        <w:rPr>
          <w:rFonts w:hint="eastAsia" w:ascii="宋体" w:hAnsi="宋体" w:eastAsia="宋体" w:cs="宋体"/>
          <w:b/>
          <w:bCs/>
          <w:sz w:val="28"/>
          <w:szCs w:val="28"/>
        </w:rPr>
      </w:pPr>
      <w:r>
        <w:rPr>
          <w:rFonts w:hint="eastAsia" w:ascii="宋体" w:hAnsi="宋体" w:eastAsia="宋体" w:cs="宋体"/>
          <w:b/>
          <w:bCs/>
          <w:spacing w:val="18"/>
          <w:sz w:val="28"/>
          <w:szCs w:val="28"/>
        </w:rPr>
        <w:t>5</w:t>
      </w:r>
      <w:r>
        <w:rPr>
          <w:rFonts w:hint="eastAsia" w:ascii="宋体" w:hAnsi="宋体" w:eastAsia="宋体" w:cs="宋体"/>
          <w:b/>
          <w:bCs/>
          <w:spacing w:val="12"/>
          <w:sz w:val="28"/>
          <w:szCs w:val="28"/>
        </w:rPr>
        <w:t xml:space="preserve">  评审方法和评审标准</w:t>
      </w:r>
    </w:p>
    <w:p>
      <w:pPr>
        <w:keepNext w:val="0"/>
        <w:keepLines w:val="0"/>
        <w:pageBreakBefore w:val="0"/>
        <w:widowControl/>
        <w:kinsoku w:val="0"/>
        <w:wordWrap/>
        <w:overflowPunct/>
        <w:topLinePunct w:val="0"/>
        <w:autoSpaceDE w:val="0"/>
        <w:autoSpaceDN w:val="0"/>
        <w:bidi w:val="0"/>
        <w:adjustRightInd w:val="0"/>
        <w:snapToGrid w:val="0"/>
        <w:spacing w:before="117" w:line="570" w:lineRule="exact"/>
        <w:ind w:left="24" w:right="179" w:firstLine="483"/>
        <w:textAlignment w:val="baseline"/>
        <w:rPr>
          <w:rFonts w:hint="eastAsia" w:ascii="宋体" w:hAnsi="宋体" w:eastAsia="宋体" w:cs="宋体"/>
          <w:sz w:val="28"/>
          <w:szCs w:val="28"/>
        </w:rPr>
      </w:pPr>
      <w:r>
        <w:rPr>
          <w:rFonts w:hint="eastAsia" w:ascii="宋体" w:hAnsi="宋体" w:eastAsia="宋体" w:cs="宋体"/>
          <w:spacing w:val="18"/>
          <w:sz w:val="28"/>
          <w:szCs w:val="28"/>
        </w:rPr>
        <w:t>5.</w:t>
      </w:r>
      <w:r>
        <w:rPr>
          <w:rFonts w:hint="eastAsia" w:ascii="宋体" w:hAnsi="宋体" w:eastAsia="宋体" w:cs="宋体"/>
          <w:spacing w:val="13"/>
          <w:sz w:val="28"/>
          <w:szCs w:val="28"/>
        </w:rPr>
        <w:t>1</w:t>
      </w:r>
      <w:r>
        <w:rPr>
          <w:rFonts w:hint="eastAsia" w:ascii="宋体" w:hAnsi="宋体" w:eastAsia="宋体" w:cs="宋体"/>
          <w:spacing w:val="9"/>
          <w:sz w:val="28"/>
          <w:szCs w:val="28"/>
        </w:rPr>
        <w:t xml:space="preserve">  本项目采用的评审方法为：本项目的评审采用综合评分法。综合评分</w:t>
      </w:r>
      <w:r>
        <w:rPr>
          <w:rFonts w:hint="eastAsia" w:ascii="宋体" w:hAnsi="宋体" w:eastAsia="宋体" w:cs="宋体"/>
          <w:sz w:val="28"/>
          <w:szCs w:val="28"/>
        </w:rPr>
        <w:t xml:space="preserve"> </w:t>
      </w:r>
      <w:r>
        <w:rPr>
          <w:rFonts w:hint="eastAsia" w:ascii="宋体" w:hAnsi="宋体" w:eastAsia="宋体" w:cs="宋体"/>
          <w:spacing w:val="8"/>
          <w:sz w:val="28"/>
          <w:szCs w:val="28"/>
        </w:rPr>
        <w:t>法</w:t>
      </w:r>
      <w:r>
        <w:rPr>
          <w:rFonts w:hint="eastAsia" w:ascii="宋体" w:hAnsi="宋体" w:eastAsia="宋体" w:cs="宋体"/>
          <w:spacing w:val="7"/>
          <w:sz w:val="28"/>
          <w:szCs w:val="28"/>
        </w:rPr>
        <w:t>，是指响应文件满足磋商文件全部实质性要求且按评审因素的量化指标评审得</w:t>
      </w:r>
      <w:r>
        <w:rPr>
          <w:rFonts w:hint="eastAsia" w:ascii="宋体" w:hAnsi="宋体" w:eastAsia="宋体" w:cs="宋体"/>
          <w:sz w:val="28"/>
          <w:szCs w:val="28"/>
        </w:rPr>
        <w:t xml:space="preserve"> </w:t>
      </w:r>
      <w:r>
        <w:rPr>
          <w:rFonts w:hint="eastAsia" w:ascii="宋体" w:hAnsi="宋体" w:eastAsia="宋体" w:cs="宋体"/>
          <w:spacing w:val="9"/>
          <w:sz w:val="28"/>
          <w:szCs w:val="28"/>
        </w:rPr>
        <w:t>分最高的供应商为成交候选供应商的评审方法。</w:t>
      </w:r>
    </w:p>
    <w:p>
      <w:pPr>
        <w:keepNext w:val="0"/>
        <w:keepLines w:val="0"/>
        <w:pageBreakBefore w:val="0"/>
        <w:widowControl/>
        <w:kinsoku w:val="0"/>
        <w:wordWrap/>
        <w:overflowPunct/>
        <w:topLinePunct w:val="0"/>
        <w:autoSpaceDE w:val="0"/>
        <w:autoSpaceDN w:val="0"/>
        <w:bidi w:val="0"/>
        <w:adjustRightInd w:val="0"/>
        <w:snapToGrid w:val="0"/>
        <w:spacing w:line="570" w:lineRule="exact"/>
        <w:ind w:left="508"/>
        <w:textAlignment w:val="baseline"/>
        <w:rPr>
          <w:rFonts w:hint="eastAsia" w:ascii="宋体" w:hAnsi="宋体" w:eastAsia="宋体" w:cs="宋体"/>
          <w:sz w:val="28"/>
          <w:szCs w:val="28"/>
        </w:rPr>
      </w:pPr>
      <w:r>
        <w:rPr>
          <w:rFonts w:hint="eastAsia" w:ascii="宋体" w:hAnsi="宋体" w:eastAsia="宋体" w:cs="宋体"/>
          <w:spacing w:val="16"/>
          <w:sz w:val="28"/>
          <w:szCs w:val="28"/>
        </w:rPr>
        <w:t>5</w:t>
      </w:r>
      <w:r>
        <w:rPr>
          <w:rFonts w:hint="eastAsia" w:ascii="宋体" w:hAnsi="宋体" w:eastAsia="宋体" w:cs="宋体"/>
          <w:spacing w:val="12"/>
          <w:sz w:val="28"/>
          <w:szCs w:val="28"/>
        </w:rPr>
        <w:t>.</w:t>
      </w:r>
      <w:r>
        <w:rPr>
          <w:rFonts w:hint="eastAsia" w:ascii="宋体" w:hAnsi="宋体" w:eastAsia="宋体" w:cs="宋体"/>
          <w:spacing w:val="8"/>
          <w:sz w:val="28"/>
          <w:szCs w:val="28"/>
        </w:rPr>
        <w:t>2  竞争性磋商文件中没有规定的评审标准不得作为评审依据。</w:t>
      </w:r>
    </w:p>
    <w:p>
      <w:pPr>
        <w:keepNext w:val="0"/>
        <w:keepLines w:val="0"/>
        <w:pageBreakBefore w:val="0"/>
        <w:widowControl/>
        <w:kinsoku w:val="0"/>
        <w:wordWrap/>
        <w:overflowPunct/>
        <w:topLinePunct w:val="0"/>
        <w:autoSpaceDE w:val="0"/>
        <w:autoSpaceDN w:val="0"/>
        <w:bidi w:val="0"/>
        <w:adjustRightInd w:val="0"/>
        <w:snapToGrid w:val="0"/>
        <w:spacing w:before="116" w:line="570" w:lineRule="exact"/>
        <w:ind w:left="28" w:right="179" w:firstLine="480"/>
        <w:textAlignment w:val="baseline"/>
        <w:rPr>
          <w:rFonts w:hint="eastAsia" w:ascii="宋体" w:hAnsi="宋体" w:eastAsia="宋体" w:cs="宋体"/>
          <w:sz w:val="28"/>
          <w:szCs w:val="28"/>
        </w:rPr>
      </w:pPr>
      <w:r>
        <w:rPr>
          <w:rFonts w:hint="eastAsia" w:ascii="宋体" w:hAnsi="宋体" w:eastAsia="宋体" w:cs="宋体"/>
          <w:spacing w:val="18"/>
          <w:sz w:val="28"/>
          <w:szCs w:val="28"/>
        </w:rPr>
        <w:t>5.</w:t>
      </w:r>
      <w:r>
        <w:rPr>
          <w:rFonts w:hint="eastAsia" w:ascii="宋体" w:hAnsi="宋体" w:eastAsia="宋体" w:cs="宋体"/>
          <w:spacing w:val="13"/>
          <w:sz w:val="28"/>
          <w:szCs w:val="28"/>
        </w:rPr>
        <w:t>3</w:t>
      </w:r>
      <w:r>
        <w:rPr>
          <w:rFonts w:hint="eastAsia" w:ascii="宋体" w:hAnsi="宋体" w:eastAsia="宋体" w:cs="宋体"/>
          <w:spacing w:val="9"/>
          <w:sz w:val="28"/>
          <w:szCs w:val="28"/>
        </w:rPr>
        <w:t xml:space="preserve">  非政府强制采购的节能产品或环境标志产品，依据品目清单和认证证</w:t>
      </w:r>
      <w:r>
        <w:rPr>
          <w:rFonts w:hint="eastAsia" w:ascii="宋体" w:hAnsi="宋体" w:eastAsia="宋体" w:cs="宋体"/>
          <w:sz w:val="28"/>
          <w:szCs w:val="28"/>
        </w:rPr>
        <w:t xml:space="preserve"> </w:t>
      </w:r>
      <w:r>
        <w:rPr>
          <w:rFonts w:hint="eastAsia" w:ascii="宋体" w:hAnsi="宋体" w:eastAsia="宋体" w:cs="宋体"/>
          <w:spacing w:val="14"/>
          <w:sz w:val="28"/>
          <w:szCs w:val="28"/>
        </w:rPr>
        <w:t>书实施</w:t>
      </w:r>
      <w:r>
        <w:rPr>
          <w:rFonts w:hint="eastAsia" w:ascii="宋体" w:hAnsi="宋体" w:eastAsia="宋体" w:cs="宋体"/>
          <w:spacing w:val="8"/>
          <w:sz w:val="28"/>
          <w:szCs w:val="28"/>
        </w:rPr>
        <w:t>政</w:t>
      </w:r>
      <w:r>
        <w:rPr>
          <w:rFonts w:hint="eastAsia" w:ascii="宋体" w:hAnsi="宋体" w:eastAsia="宋体" w:cs="宋体"/>
          <w:spacing w:val="7"/>
          <w:sz w:val="28"/>
          <w:szCs w:val="28"/>
        </w:rPr>
        <w:t>府优先采购。优先采购的具体规定 (如涉及) __/____。</w:t>
      </w:r>
    </w:p>
    <w:p>
      <w:pPr>
        <w:keepNext w:val="0"/>
        <w:keepLines w:val="0"/>
        <w:pageBreakBefore w:val="0"/>
        <w:widowControl/>
        <w:kinsoku w:val="0"/>
        <w:wordWrap/>
        <w:overflowPunct/>
        <w:topLinePunct w:val="0"/>
        <w:autoSpaceDE w:val="0"/>
        <w:autoSpaceDN w:val="0"/>
        <w:bidi w:val="0"/>
        <w:adjustRightInd w:val="0"/>
        <w:snapToGrid w:val="0"/>
        <w:spacing w:before="2" w:line="570" w:lineRule="exact"/>
        <w:ind w:left="29" w:right="179" w:firstLine="479"/>
        <w:textAlignment w:val="baseline"/>
        <w:rPr>
          <w:rFonts w:hint="eastAsia" w:ascii="宋体" w:hAnsi="宋体" w:eastAsia="宋体" w:cs="宋体"/>
          <w:sz w:val="28"/>
          <w:szCs w:val="28"/>
        </w:rPr>
      </w:pPr>
      <w:r>
        <w:rPr>
          <w:rFonts w:hint="eastAsia" w:ascii="宋体" w:hAnsi="宋体" w:eastAsia="宋体" w:cs="宋体"/>
          <w:spacing w:val="18"/>
          <w:sz w:val="28"/>
          <w:szCs w:val="28"/>
        </w:rPr>
        <w:t>5.</w:t>
      </w:r>
      <w:r>
        <w:rPr>
          <w:rFonts w:hint="eastAsia" w:ascii="宋体" w:hAnsi="宋体" w:eastAsia="宋体" w:cs="宋体"/>
          <w:spacing w:val="13"/>
          <w:sz w:val="28"/>
          <w:szCs w:val="28"/>
        </w:rPr>
        <w:t>4</w:t>
      </w:r>
      <w:r>
        <w:rPr>
          <w:rFonts w:hint="eastAsia" w:ascii="宋体" w:hAnsi="宋体" w:eastAsia="宋体" w:cs="宋体"/>
          <w:spacing w:val="9"/>
          <w:sz w:val="28"/>
          <w:szCs w:val="28"/>
        </w:rPr>
        <w:t xml:space="preserve">  关于无线局域网认证产品政府采购清单中的产品，优先采购的具体规</w:t>
      </w:r>
      <w:r>
        <w:rPr>
          <w:rFonts w:hint="eastAsia" w:ascii="宋体" w:hAnsi="宋体" w:eastAsia="宋体" w:cs="宋体"/>
          <w:sz w:val="28"/>
          <w:szCs w:val="28"/>
        </w:rPr>
        <w:t xml:space="preserve"> </w:t>
      </w:r>
      <w:r>
        <w:rPr>
          <w:rFonts w:hint="eastAsia" w:ascii="宋体" w:hAnsi="宋体" w:eastAsia="宋体" w:cs="宋体"/>
          <w:spacing w:val="5"/>
          <w:sz w:val="28"/>
          <w:szCs w:val="28"/>
        </w:rPr>
        <w:t>定 (如涉及) ___/___</w:t>
      </w:r>
      <w:r>
        <w:rPr>
          <w:rFonts w:hint="eastAsia" w:ascii="宋体" w:hAnsi="宋体" w:eastAsia="宋体" w:cs="宋体"/>
          <w:spacing w:val="4"/>
          <w:sz w:val="28"/>
          <w:szCs w:val="28"/>
        </w:rPr>
        <w:t>。</w:t>
      </w:r>
    </w:p>
    <w:p>
      <w:pPr>
        <w:keepNext w:val="0"/>
        <w:keepLines w:val="0"/>
        <w:pageBreakBefore w:val="0"/>
        <w:widowControl/>
        <w:kinsoku w:val="0"/>
        <w:wordWrap/>
        <w:overflowPunct/>
        <w:topLinePunct w:val="0"/>
        <w:autoSpaceDE w:val="0"/>
        <w:autoSpaceDN w:val="0"/>
        <w:bidi w:val="0"/>
        <w:adjustRightInd w:val="0"/>
        <w:snapToGrid w:val="0"/>
        <w:spacing w:line="570" w:lineRule="exact"/>
        <w:ind w:left="505"/>
        <w:textAlignment w:val="baseline"/>
        <w:outlineLvl w:val="2"/>
        <w:rPr>
          <w:rFonts w:hint="eastAsia" w:ascii="宋体" w:hAnsi="宋体" w:eastAsia="宋体" w:cs="宋体"/>
          <w:sz w:val="28"/>
          <w:szCs w:val="28"/>
        </w:rPr>
      </w:pPr>
      <w:r>
        <w:rPr>
          <w:rFonts w:hint="eastAsia" w:ascii="宋体" w:hAnsi="宋体" w:eastAsia="宋体" w:cs="宋体"/>
          <w:spacing w:val="13"/>
          <w:sz w:val="28"/>
          <w:szCs w:val="28"/>
        </w:rPr>
        <w:t>6  确定成交候选人名</w:t>
      </w:r>
      <w:r>
        <w:rPr>
          <w:rFonts w:hint="eastAsia" w:ascii="宋体" w:hAnsi="宋体" w:eastAsia="宋体" w:cs="宋体"/>
          <w:spacing w:val="10"/>
          <w:sz w:val="28"/>
          <w:szCs w:val="28"/>
        </w:rPr>
        <w:t>单</w:t>
      </w:r>
    </w:p>
    <w:p>
      <w:pPr>
        <w:keepNext w:val="0"/>
        <w:keepLines w:val="0"/>
        <w:pageBreakBefore w:val="0"/>
        <w:widowControl/>
        <w:kinsoku w:val="0"/>
        <w:wordWrap/>
        <w:overflowPunct/>
        <w:topLinePunct w:val="0"/>
        <w:autoSpaceDE w:val="0"/>
        <w:autoSpaceDN w:val="0"/>
        <w:bidi w:val="0"/>
        <w:adjustRightInd w:val="0"/>
        <w:snapToGrid w:val="0"/>
        <w:spacing w:before="118" w:line="570" w:lineRule="exact"/>
        <w:ind w:left="23" w:right="179" w:firstLine="481"/>
        <w:textAlignment w:val="baseline"/>
        <w:rPr>
          <w:rFonts w:hint="eastAsia" w:ascii="宋体" w:hAnsi="宋体" w:eastAsia="宋体" w:cs="宋体"/>
          <w:sz w:val="28"/>
          <w:szCs w:val="28"/>
        </w:rPr>
      </w:pPr>
      <w:r>
        <w:rPr>
          <w:rFonts w:hint="eastAsia" w:ascii="宋体" w:hAnsi="宋体" w:eastAsia="宋体" w:cs="宋体"/>
          <w:spacing w:val="18"/>
          <w:sz w:val="28"/>
          <w:szCs w:val="28"/>
        </w:rPr>
        <w:t>6.</w:t>
      </w:r>
      <w:r>
        <w:rPr>
          <w:rFonts w:hint="eastAsia" w:ascii="宋体" w:hAnsi="宋体" w:eastAsia="宋体" w:cs="宋体"/>
          <w:spacing w:val="16"/>
          <w:sz w:val="28"/>
          <w:szCs w:val="28"/>
        </w:rPr>
        <w:t>1</w:t>
      </w:r>
      <w:r>
        <w:rPr>
          <w:rFonts w:hint="eastAsia" w:ascii="宋体" w:hAnsi="宋体" w:eastAsia="宋体" w:cs="宋体"/>
          <w:spacing w:val="9"/>
          <w:sz w:val="28"/>
          <w:szCs w:val="28"/>
        </w:rPr>
        <w:t xml:space="preserve">  磋商小组将根据各供应商的评审排序以及磋商文件中关于成交候选人</w:t>
      </w:r>
      <w:r>
        <w:rPr>
          <w:rFonts w:hint="eastAsia" w:ascii="宋体" w:hAnsi="宋体" w:eastAsia="宋体" w:cs="宋体"/>
          <w:sz w:val="28"/>
          <w:szCs w:val="28"/>
        </w:rPr>
        <w:t xml:space="preserve"> </w:t>
      </w:r>
      <w:r>
        <w:rPr>
          <w:rFonts w:hint="eastAsia" w:ascii="宋体" w:hAnsi="宋体" w:eastAsia="宋体" w:cs="宋体"/>
          <w:spacing w:val="9"/>
          <w:sz w:val="28"/>
          <w:szCs w:val="28"/>
        </w:rPr>
        <w:t>的</w:t>
      </w:r>
      <w:r>
        <w:rPr>
          <w:rFonts w:hint="eastAsia" w:ascii="宋体" w:hAnsi="宋体" w:eastAsia="宋体" w:cs="宋体"/>
          <w:spacing w:val="7"/>
          <w:sz w:val="28"/>
          <w:szCs w:val="28"/>
        </w:rPr>
        <w:t>相关规定，确定本项目成交候选人名单，按照评审得分由高到低顺序推荐成交</w:t>
      </w:r>
      <w:r>
        <w:rPr>
          <w:rFonts w:hint="eastAsia" w:ascii="宋体" w:hAnsi="宋体" w:eastAsia="宋体" w:cs="宋体"/>
          <w:sz w:val="28"/>
          <w:szCs w:val="28"/>
        </w:rPr>
        <w:t xml:space="preserve"> </w:t>
      </w:r>
      <w:r>
        <w:rPr>
          <w:rFonts w:hint="eastAsia" w:ascii="宋体" w:hAnsi="宋体" w:eastAsia="宋体" w:cs="宋体"/>
          <w:spacing w:val="9"/>
          <w:sz w:val="28"/>
          <w:szCs w:val="28"/>
        </w:rPr>
        <w:t>候</w:t>
      </w:r>
      <w:r>
        <w:rPr>
          <w:rFonts w:hint="eastAsia" w:ascii="宋体" w:hAnsi="宋体" w:eastAsia="宋体" w:cs="宋体"/>
          <w:spacing w:val="7"/>
          <w:sz w:val="28"/>
          <w:szCs w:val="28"/>
        </w:rPr>
        <w:t>选人的排名顺序。评审得分相同的，按照最终报价由低到高的顺序推荐。评审</w:t>
      </w:r>
      <w:r>
        <w:rPr>
          <w:rFonts w:hint="eastAsia" w:ascii="宋体" w:hAnsi="宋体" w:eastAsia="宋体" w:cs="宋体"/>
          <w:sz w:val="28"/>
          <w:szCs w:val="28"/>
        </w:rPr>
        <w:t xml:space="preserve"> </w:t>
      </w:r>
      <w:r>
        <w:rPr>
          <w:rFonts w:hint="eastAsia" w:ascii="宋体" w:hAnsi="宋体" w:eastAsia="宋体" w:cs="宋体"/>
          <w:spacing w:val="9"/>
          <w:sz w:val="28"/>
          <w:szCs w:val="28"/>
        </w:rPr>
        <w:t>得</w:t>
      </w:r>
      <w:r>
        <w:rPr>
          <w:rFonts w:hint="eastAsia" w:ascii="宋体" w:hAnsi="宋体" w:eastAsia="宋体" w:cs="宋体"/>
          <w:spacing w:val="7"/>
          <w:sz w:val="28"/>
          <w:szCs w:val="28"/>
        </w:rPr>
        <w:t>分且最终报价相同的，按照技术指标优劣顺序推荐。响应文件满足竞争性磋商</w:t>
      </w:r>
      <w:r>
        <w:rPr>
          <w:rFonts w:hint="eastAsia" w:ascii="宋体" w:hAnsi="宋体" w:eastAsia="宋体" w:cs="宋体"/>
          <w:sz w:val="28"/>
          <w:szCs w:val="28"/>
        </w:rPr>
        <w:t xml:space="preserve"> </w:t>
      </w:r>
      <w:r>
        <w:rPr>
          <w:rFonts w:hint="eastAsia" w:ascii="宋体" w:hAnsi="宋体" w:eastAsia="宋体" w:cs="宋体"/>
          <w:spacing w:val="9"/>
          <w:sz w:val="28"/>
          <w:szCs w:val="28"/>
        </w:rPr>
        <w:t>文</w:t>
      </w:r>
      <w:r>
        <w:rPr>
          <w:rFonts w:hint="eastAsia" w:ascii="宋体" w:hAnsi="宋体" w:eastAsia="宋体" w:cs="宋体"/>
          <w:spacing w:val="7"/>
          <w:sz w:val="28"/>
          <w:szCs w:val="28"/>
        </w:rPr>
        <w:t>件全部实质性要求，且按照评审因素的量化指标评审得分最高的供应商为排名</w:t>
      </w:r>
      <w:r>
        <w:rPr>
          <w:rFonts w:hint="eastAsia" w:ascii="宋体" w:hAnsi="宋体" w:eastAsia="宋体" w:cs="宋体"/>
          <w:sz w:val="28"/>
          <w:szCs w:val="28"/>
        </w:rPr>
        <w:t xml:space="preserve"> </w:t>
      </w:r>
      <w:r>
        <w:rPr>
          <w:rFonts w:hint="eastAsia" w:ascii="宋体" w:hAnsi="宋体" w:eastAsia="宋体" w:cs="宋体"/>
          <w:spacing w:val="18"/>
          <w:sz w:val="28"/>
          <w:szCs w:val="28"/>
        </w:rPr>
        <w:t>第</w:t>
      </w:r>
      <w:r>
        <w:rPr>
          <w:rFonts w:hint="eastAsia" w:ascii="宋体" w:hAnsi="宋体" w:eastAsia="宋体" w:cs="宋体"/>
          <w:spacing w:val="12"/>
          <w:sz w:val="28"/>
          <w:szCs w:val="28"/>
        </w:rPr>
        <w:t>一</w:t>
      </w:r>
      <w:r>
        <w:rPr>
          <w:rFonts w:hint="eastAsia" w:ascii="宋体" w:hAnsi="宋体" w:eastAsia="宋体" w:cs="宋体"/>
          <w:spacing w:val="9"/>
          <w:sz w:val="28"/>
          <w:szCs w:val="28"/>
        </w:rPr>
        <w:t>的成交候选人。评分分值计算保留小数点后两位，第三位四舍五入。</w:t>
      </w:r>
    </w:p>
    <w:p>
      <w:pPr>
        <w:keepNext w:val="0"/>
        <w:keepLines w:val="0"/>
        <w:pageBreakBefore w:val="0"/>
        <w:widowControl/>
        <w:kinsoku w:val="0"/>
        <w:wordWrap/>
        <w:overflowPunct/>
        <w:topLinePunct w:val="0"/>
        <w:autoSpaceDE w:val="0"/>
        <w:autoSpaceDN w:val="0"/>
        <w:bidi w:val="0"/>
        <w:adjustRightInd w:val="0"/>
        <w:snapToGrid w:val="0"/>
        <w:spacing w:line="570" w:lineRule="exact"/>
        <w:ind w:left="23" w:right="179" w:firstLine="481"/>
        <w:textAlignment w:val="baseline"/>
        <w:rPr>
          <w:rFonts w:hint="eastAsia" w:ascii="宋体" w:hAnsi="宋体" w:eastAsia="宋体" w:cs="宋体"/>
          <w:sz w:val="28"/>
          <w:szCs w:val="28"/>
        </w:rPr>
      </w:pPr>
      <w:r>
        <w:rPr>
          <w:rFonts w:hint="eastAsia" w:ascii="宋体" w:hAnsi="宋体" w:eastAsia="宋体" w:cs="宋体"/>
          <w:spacing w:val="6"/>
          <w:sz w:val="28"/>
          <w:szCs w:val="28"/>
        </w:rPr>
        <w:t>6.2  磋商小组根据上述供应商排序，依次推荐排序前 3 名的供应商为成交</w:t>
      </w:r>
      <w:r>
        <w:rPr>
          <w:rFonts w:hint="eastAsia" w:ascii="宋体" w:hAnsi="宋体" w:eastAsia="宋体" w:cs="宋体"/>
          <w:sz w:val="28"/>
          <w:szCs w:val="28"/>
        </w:rPr>
        <w:t xml:space="preserve"> </w:t>
      </w:r>
      <w:r>
        <w:rPr>
          <w:rFonts w:hint="eastAsia" w:ascii="宋体" w:hAnsi="宋体" w:eastAsia="宋体" w:cs="宋体"/>
          <w:spacing w:val="7"/>
          <w:sz w:val="28"/>
          <w:szCs w:val="28"/>
        </w:rPr>
        <w:t>候选供应商 (若在磋商文件允许的情形下提交最终报价的供应商为二家，则依</w:t>
      </w:r>
      <w:r>
        <w:rPr>
          <w:rFonts w:hint="eastAsia" w:ascii="宋体" w:hAnsi="宋体" w:eastAsia="宋体" w:cs="宋体"/>
          <w:spacing w:val="2"/>
          <w:sz w:val="28"/>
          <w:szCs w:val="28"/>
        </w:rPr>
        <w:t>次</w:t>
      </w:r>
      <w:r>
        <w:rPr>
          <w:rFonts w:hint="eastAsia" w:ascii="宋体" w:hAnsi="宋体" w:eastAsia="宋体" w:cs="宋体"/>
          <w:sz w:val="28"/>
          <w:szCs w:val="28"/>
        </w:rPr>
        <w:t xml:space="preserve"> </w:t>
      </w:r>
      <w:r>
        <w:rPr>
          <w:rFonts w:hint="eastAsia" w:ascii="宋体" w:hAnsi="宋体" w:eastAsia="宋体" w:cs="宋体"/>
          <w:spacing w:val="9"/>
          <w:sz w:val="28"/>
          <w:szCs w:val="28"/>
        </w:rPr>
        <w:t>推荐二名供应商为成交候选供应商) ，并编写评审报告</w:t>
      </w:r>
      <w:r>
        <w:rPr>
          <w:rFonts w:hint="eastAsia" w:ascii="宋体" w:hAnsi="宋体" w:eastAsia="宋体" w:cs="宋体"/>
          <w:spacing w:val="5"/>
          <w:sz w:val="28"/>
          <w:szCs w:val="28"/>
        </w:rPr>
        <w:t>。</w:t>
      </w:r>
    </w:p>
    <w:p>
      <w:pPr>
        <w:keepNext w:val="0"/>
        <w:keepLines w:val="0"/>
        <w:pageBreakBefore w:val="0"/>
        <w:widowControl/>
        <w:kinsoku w:val="0"/>
        <w:wordWrap/>
        <w:overflowPunct/>
        <w:topLinePunct w:val="0"/>
        <w:autoSpaceDE w:val="0"/>
        <w:autoSpaceDN w:val="0"/>
        <w:bidi w:val="0"/>
        <w:adjustRightInd w:val="0"/>
        <w:snapToGrid w:val="0"/>
        <w:spacing w:before="2" w:line="570" w:lineRule="exact"/>
        <w:ind w:left="22" w:right="179" w:firstLine="482"/>
        <w:textAlignment w:val="baseline"/>
        <w:rPr>
          <w:rFonts w:hint="eastAsia" w:ascii="宋体" w:hAnsi="宋体" w:eastAsia="宋体" w:cs="宋体"/>
          <w:spacing w:val="9"/>
          <w:sz w:val="28"/>
          <w:szCs w:val="28"/>
        </w:rPr>
      </w:pPr>
      <w:r>
        <w:rPr>
          <w:rFonts w:hint="eastAsia" w:ascii="宋体" w:hAnsi="宋体" w:eastAsia="宋体" w:cs="宋体"/>
          <w:spacing w:val="18"/>
          <w:sz w:val="28"/>
          <w:szCs w:val="28"/>
        </w:rPr>
        <w:t>6.</w:t>
      </w:r>
      <w:r>
        <w:rPr>
          <w:rFonts w:hint="eastAsia" w:ascii="宋体" w:hAnsi="宋体" w:eastAsia="宋体" w:cs="宋体"/>
          <w:spacing w:val="16"/>
          <w:sz w:val="28"/>
          <w:szCs w:val="28"/>
        </w:rPr>
        <w:t>3</w:t>
      </w:r>
      <w:r>
        <w:rPr>
          <w:rFonts w:hint="eastAsia" w:ascii="宋体" w:hAnsi="宋体" w:eastAsia="宋体" w:cs="宋体"/>
          <w:spacing w:val="9"/>
          <w:sz w:val="28"/>
          <w:szCs w:val="28"/>
        </w:rPr>
        <w:t xml:space="preserve">  磋商小组要对评分汇总情况进行复核，特别是对排名第一的、报价最</w:t>
      </w:r>
      <w:r>
        <w:rPr>
          <w:rFonts w:hint="eastAsia" w:ascii="宋体" w:hAnsi="宋体" w:eastAsia="宋体" w:cs="宋体"/>
          <w:sz w:val="28"/>
          <w:szCs w:val="28"/>
        </w:rPr>
        <w:t xml:space="preserve"> </w:t>
      </w:r>
      <w:r>
        <w:rPr>
          <w:rFonts w:hint="eastAsia" w:ascii="宋体" w:hAnsi="宋体" w:eastAsia="宋体" w:cs="宋体"/>
          <w:spacing w:val="13"/>
          <w:sz w:val="28"/>
          <w:szCs w:val="28"/>
        </w:rPr>
        <w:t>低</w:t>
      </w:r>
      <w:r>
        <w:rPr>
          <w:rFonts w:hint="eastAsia" w:ascii="宋体" w:hAnsi="宋体" w:eastAsia="宋体" w:cs="宋体"/>
          <w:spacing w:val="9"/>
          <w:sz w:val="28"/>
          <w:szCs w:val="28"/>
        </w:rPr>
        <w:t>的、响应文件被认定为无效的情形进行重点复核。</w:t>
      </w:r>
    </w:p>
    <w:p>
      <w:pPr>
        <w:keepNext w:val="0"/>
        <w:keepLines w:val="0"/>
        <w:pageBreakBefore w:val="0"/>
        <w:widowControl/>
        <w:kinsoku w:val="0"/>
        <w:wordWrap/>
        <w:overflowPunct/>
        <w:topLinePunct w:val="0"/>
        <w:autoSpaceDE w:val="0"/>
        <w:autoSpaceDN w:val="0"/>
        <w:bidi w:val="0"/>
        <w:adjustRightInd w:val="0"/>
        <w:snapToGrid w:val="0"/>
        <w:spacing w:before="2" w:line="570" w:lineRule="exact"/>
        <w:ind w:left="22" w:right="179" w:firstLine="482"/>
        <w:textAlignment w:val="baseline"/>
        <w:rPr>
          <w:rFonts w:hint="eastAsia" w:ascii="宋体" w:hAnsi="宋体" w:eastAsia="宋体" w:cs="宋体"/>
          <w:sz w:val="28"/>
          <w:szCs w:val="28"/>
        </w:rPr>
      </w:pPr>
      <w:r>
        <w:rPr>
          <w:rFonts w:hint="eastAsia" w:ascii="宋体" w:hAnsi="宋体" w:eastAsia="宋体" w:cs="宋体"/>
          <w:spacing w:val="15"/>
          <w:sz w:val="28"/>
          <w:szCs w:val="28"/>
        </w:rPr>
        <w:t>7</w:t>
      </w:r>
      <w:r>
        <w:rPr>
          <w:rFonts w:hint="eastAsia" w:ascii="宋体" w:hAnsi="宋体" w:eastAsia="宋体" w:cs="宋体"/>
          <w:spacing w:val="13"/>
          <w:sz w:val="28"/>
          <w:szCs w:val="28"/>
        </w:rPr>
        <w:t xml:space="preserve">  报告违法行为</w:t>
      </w:r>
    </w:p>
    <w:p>
      <w:pPr>
        <w:keepNext w:val="0"/>
        <w:keepLines w:val="0"/>
        <w:pageBreakBefore w:val="0"/>
        <w:widowControl/>
        <w:kinsoku w:val="0"/>
        <w:wordWrap/>
        <w:overflowPunct/>
        <w:topLinePunct w:val="0"/>
        <w:autoSpaceDE w:val="0"/>
        <w:autoSpaceDN w:val="0"/>
        <w:bidi w:val="0"/>
        <w:adjustRightInd w:val="0"/>
        <w:snapToGrid w:val="0"/>
        <w:spacing w:before="120" w:line="570" w:lineRule="exact"/>
        <w:ind w:left="26" w:right="172" w:firstLine="476"/>
        <w:textAlignment w:val="baseline"/>
        <w:rPr>
          <w:rFonts w:hint="eastAsia" w:ascii="宋体" w:hAnsi="宋体" w:eastAsia="宋体" w:cs="宋体"/>
          <w:spacing w:val="9"/>
          <w:sz w:val="28"/>
          <w:szCs w:val="28"/>
          <w:lang w:eastAsia="zh-CN"/>
        </w:rPr>
      </w:pPr>
      <w:r>
        <w:rPr>
          <w:rFonts w:hint="eastAsia" w:ascii="宋体" w:hAnsi="宋体" w:eastAsia="宋体" w:cs="宋体"/>
          <w:spacing w:val="7"/>
          <w:sz w:val="28"/>
          <w:szCs w:val="28"/>
        </w:rPr>
        <w:t>磋商小组在评审过程中发现供应商有行贿、提供虚假材料或者串通等违法</w:t>
      </w:r>
      <w:r>
        <w:rPr>
          <w:rFonts w:hint="eastAsia" w:ascii="宋体" w:hAnsi="宋体" w:eastAsia="宋体" w:cs="宋体"/>
          <w:spacing w:val="3"/>
          <w:sz w:val="28"/>
          <w:szCs w:val="28"/>
        </w:rPr>
        <w:t>行</w:t>
      </w:r>
      <w:r>
        <w:rPr>
          <w:rFonts w:hint="eastAsia" w:ascii="宋体" w:hAnsi="宋体" w:eastAsia="宋体" w:cs="宋体"/>
          <w:sz w:val="28"/>
          <w:szCs w:val="28"/>
        </w:rPr>
        <w:t xml:space="preserve"> </w:t>
      </w:r>
      <w:r>
        <w:rPr>
          <w:rFonts w:hint="eastAsia" w:ascii="宋体" w:hAnsi="宋体" w:eastAsia="宋体" w:cs="宋体"/>
          <w:spacing w:val="13"/>
          <w:sz w:val="28"/>
          <w:szCs w:val="28"/>
        </w:rPr>
        <w:t>为</w:t>
      </w:r>
      <w:r>
        <w:rPr>
          <w:rFonts w:hint="eastAsia" w:ascii="宋体" w:hAnsi="宋体" w:eastAsia="宋体" w:cs="宋体"/>
          <w:spacing w:val="9"/>
          <w:sz w:val="28"/>
          <w:szCs w:val="28"/>
        </w:rPr>
        <w:t>时，有向采购人、采购代理机构或者有关部门报告的职</w:t>
      </w:r>
      <w:r>
        <w:rPr>
          <w:rFonts w:hint="eastAsia" w:ascii="宋体" w:hAnsi="宋体" w:eastAsia="宋体" w:cs="宋体"/>
          <w:spacing w:val="9"/>
          <w:sz w:val="28"/>
          <w:szCs w:val="28"/>
          <w:lang w:eastAsia="zh-CN"/>
        </w:rPr>
        <w:t>。</w:t>
      </w:r>
    </w:p>
    <w:p>
      <w:pPr>
        <w:pStyle w:val="3"/>
        <w:rPr>
          <w:rFonts w:hint="eastAsia"/>
          <w:lang w:eastAsia="zh-CN"/>
        </w:rPr>
        <w:sectPr>
          <w:headerReference r:id="rId15" w:type="default"/>
          <w:footerReference r:id="rId16" w:type="default"/>
          <w:pgSz w:w="11905" w:h="16838"/>
          <w:pgMar w:top="2098" w:right="1531" w:bottom="1984" w:left="1531" w:header="850" w:footer="850" w:gutter="0"/>
          <w:cols w:space="0" w:num="1"/>
          <w:rtlGutter w:val="0"/>
          <w:docGrid w:linePitch="0" w:charSpace="0"/>
        </w:sectPr>
      </w:pPr>
    </w:p>
    <w:p>
      <w:pPr>
        <w:outlineLvl w:val="1"/>
        <w:rPr>
          <w:rFonts w:hint="eastAsia" w:ascii="Arial" w:eastAsia="宋体"/>
          <w:sz w:val="21"/>
          <w:lang w:val="en-US" w:eastAsia="zh-CN"/>
        </w:rPr>
      </w:pPr>
      <w:r>
        <w:rPr>
          <w:rFonts w:ascii="宋体" w:hAnsi="宋体" w:eastAsia="宋体" w:cs="宋体"/>
          <w:spacing w:val="11"/>
          <w:sz w:val="28"/>
          <w:szCs w:val="28"/>
          <w14:textOutline w14:w="4358" w14:cap="sq" w14:cmpd="sng">
            <w14:solidFill>
              <w14:srgbClr w14:val="000000"/>
            </w14:solidFill>
            <w14:prstDash w14:val="solid"/>
            <w14:bevel/>
          </w14:textOutline>
        </w:rPr>
        <w:t>二</w:t>
      </w:r>
      <w:r>
        <w:rPr>
          <w:rFonts w:ascii="宋体" w:hAnsi="宋体" w:eastAsia="宋体" w:cs="宋体"/>
          <w:spacing w:val="8"/>
          <w:sz w:val="28"/>
          <w:szCs w:val="28"/>
          <w14:textOutline w14:w="4358" w14:cap="sq" w14:cmpd="sng">
            <w14:solidFill>
              <w14:srgbClr w14:val="000000"/>
            </w14:solidFill>
            <w14:prstDash w14:val="solid"/>
            <w14:bevel/>
          </w14:textOutline>
        </w:rPr>
        <w:t>、</w:t>
      </w:r>
      <w:r>
        <w:rPr>
          <w:rFonts w:hint="eastAsia" w:ascii="宋体" w:hAnsi="宋体" w:eastAsia="宋体" w:cs="宋体"/>
          <w:spacing w:val="8"/>
          <w:sz w:val="28"/>
          <w:szCs w:val="28"/>
          <w:lang w:val="en-US" w:eastAsia="zh-CN"/>
          <w14:textOutline w14:w="4358" w14:cap="sq" w14:cmpd="sng">
            <w14:solidFill>
              <w14:srgbClr w14:val="000000"/>
            </w14:solidFill>
            <w14:prstDash w14:val="solid"/>
            <w14:bevel/>
          </w14:textOutline>
        </w:rPr>
        <w:t>评分细则</w:t>
      </w:r>
    </w:p>
    <w:tbl>
      <w:tblPr>
        <w:tblStyle w:val="9"/>
        <w:tblpPr w:leftFromText="180" w:rightFromText="180" w:vertAnchor="text" w:horzAnchor="page" w:tblpX="796" w:tblpY="203"/>
        <w:tblOverlap w:val="never"/>
        <w:tblW w:w="1049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93"/>
        <w:gridCol w:w="5812"/>
        <w:gridCol w:w="850"/>
        <w:gridCol w:w="283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3" w:hRule="atLeast"/>
        </w:trPr>
        <w:tc>
          <w:tcPr>
            <w:tcW w:w="993"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spacing w:line="300" w:lineRule="exact"/>
              <w:jc w:val="center"/>
              <w:rPr>
                <w:rFonts w:hint="eastAsia" w:ascii="宋体" w:hAnsi="宋体" w:eastAsia="宋体" w:cs="宋体"/>
                <w:sz w:val="21"/>
                <w:szCs w:val="21"/>
              </w:rPr>
            </w:pPr>
            <w:r>
              <w:rPr>
                <w:rFonts w:hint="eastAsia" w:ascii="宋体" w:hAnsi="宋体" w:eastAsia="宋体" w:cs="宋体"/>
                <w:sz w:val="21"/>
                <w:szCs w:val="21"/>
              </w:rPr>
              <w:t>评审因素</w:t>
            </w:r>
          </w:p>
        </w:tc>
        <w:tc>
          <w:tcPr>
            <w:tcW w:w="5812"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spacing w:line="300" w:lineRule="exact"/>
              <w:jc w:val="center"/>
              <w:rPr>
                <w:rFonts w:hint="eastAsia" w:ascii="宋体" w:hAnsi="宋体" w:eastAsia="宋体" w:cs="宋体"/>
                <w:sz w:val="21"/>
                <w:szCs w:val="21"/>
              </w:rPr>
            </w:pPr>
            <w:r>
              <w:rPr>
                <w:rFonts w:hint="eastAsia" w:ascii="宋体" w:hAnsi="宋体" w:eastAsia="宋体" w:cs="宋体"/>
                <w:sz w:val="21"/>
                <w:szCs w:val="21"/>
              </w:rPr>
              <w:t>评分细则</w:t>
            </w:r>
          </w:p>
        </w:tc>
        <w:tc>
          <w:tcPr>
            <w:tcW w:w="850"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spacing w:line="300" w:lineRule="exact"/>
              <w:jc w:val="center"/>
              <w:rPr>
                <w:rFonts w:hint="eastAsia" w:ascii="宋体" w:hAnsi="宋体" w:eastAsia="宋体" w:cs="宋体"/>
                <w:sz w:val="21"/>
                <w:szCs w:val="21"/>
              </w:rPr>
            </w:pPr>
            <w:r>
              <w:rPr>
                <w:rFonts w:hint="eastAsia" w:ascii="宋体" w:hAnsi="宋体" w:eastAsia="宋体" w:cs="宋体"/>
                <w:sz w:val="21"/>
                <w:szCs w:val="21"/>
              </w:rPr>
              <w:t>分值（分）</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spacing w:line="300" w:lineRule="exact"/>
              <w:jc w:val="center"/>
              <w:rPr>
                <w:rFonts w:hint="eastAsia" w:ascii="宋体" w:hAnsi="宋体" w:eastAsia="宋体" w:cs="宋体"/>
                <w:sz w:val="21"/>
                <w:szCs w:val="21"/>
              </w:rPr>
            </w:pPr>
            <w:r>
              <w:rPr>
                <w:rFonts w:hint="eastAsia" w:ascii="宋体" w:hAnsi="宋体" w:eastAsia="宋体" w:cs="宋体"/>
                <w:sz w:val="21"/>
                <w:szCs w:val="21"/>
              </w:rPr>
              <w:t>提供材料要求及备注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009" w:hRule="atLeast"/>
        </w:trPr>
        <w:tc>
          <w:tcPr>
            <w:tcW w:w="993"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spacing w:line="300" w:lineRule="exact"/>
              <w:jc w:val="left"/>
              <w:rPr>
                <w:rFonts w:hint="eastAsia" w:ascii="宋体" w:hAnsi="宋体" w:eastAsia="宋体" w:cs="宋体"/>
                <w:sz w:val="21"/>
                <w:szCs w:val="21"/>
              </w:rPr>
            </w:pPr>
            <w:r>
              <w:rPr>
                <w:rFonts w:hint="eastAsia" w:ascii="宋体" w:hAnsi="宋体" w:eastAsia="宋体" w:cs="宋体"/>
                <w:sz w:val="21"/>
                <w:szCs w:val="21"/>
              </w:rPr>
              <w:t>投标报价（10分）</w:t>
            </w:r>
          </w:p>
        </w:tc>
        <w:tc>
          <w:tcPr>
            <w:tcW w:w="5812"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spacing w:line="300" w:lineRule="exact"/>
              <w:jc w:val="left"/>
              <w:rPr>
                <w:rFonts w:hint="eastAsia" w:ascii="宋体" w:hAnsi="宋体" w:eastAsia="宋体" w:cs="宋体"/>
                <w:sz w:val="21"/>
                <w:szCs w:val="21"/>
              </w:rPr>
            </w:pPr>
            <w:r>
              <w:rPr>
                <w:rFonts w:hint="eastAsia" w:ascii="宋体" w:hAnsi="宋体" w:eastAsia="宋体" w:cs="宋体"/>
                <w:sz w:val="21"/>
                <w:szCs w:val="21"/>
              </w:rPr>
              <w:t>1、采用低价优先法计算，即满足磋商文件要求且磋商最终报价最低的为评标基准价，其价格分为满分。其他投标人的价格分，按照下列公式计算（小数点保留两位）：投标报价得分= (基准价/磋商最终报价)×10。</w:t>
            </w:r>
          </w:p>
        </w:tc>
        <w:tc>
          <w:tcPr>
            <w:tcW w:w="850"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spacing w:line="300" w:lineRule="exact"/>
              <w:jc w:val="center"/>
              <w:rPr>
                <w:rFonts w:hint="eastAsia" w:ascii="宋体" w:hAnsi="宋体" w:eastAsia="宋体" w:cs="宋体"/>
                <w:sz w:val="21"/>
                <w:szCs w:val="21"/>
              </w:rPr>
            </w:pPr>
            <w:r>
              <w:rPr>
                <w:rFonts w:hint="eastAsia" w:ascii="宋体" w:hAnsi="宋体" w:eastAsia="宋体" w:cs="宋体"/>
                <w:sz w:val="21"/>
                <w:szCs w:val="21"/>
              </w:rPr>
              <w:t>10</w:t>
            </w:r>
          </w:p>
        </w:tc>
        <w:tc>
          <w:tcPr>
            <w:tcW w:w="2835"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spacing w:line="300" w:lineRule="exact"/>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其中跟踪审计5份，结算审计5份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7" w:hRule="atLeast"/>
        </w:trPr>
        <w:tc>
          <w:tcPr>
            <w:tcW w:w="10490" w:type="dxa"/>
            <w:gridSpan w:val="4"/>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widowControl/>
              <w:spacing w:line="300" w:lineRule="exact"/>
              <w:jc w:val="left"/>
              <w:rPr>
                <w:rFonts w:hint="eastAsia" w:ascii="宋体" w:hAnsi="宋体" w:eastAsia="宋体" w:cs="宋体"/>
                <w:sz w:val="21"/>
                <w:szCs w:val="21"/>
              </w:rPr>
            </w:pPr>
            <w:r>
              <w:rPr>
                <w:rFonts w:hint="eastAsia" w:ascii="宋体" w:hAnsi="宋体" w:eastAsia="宋体" w:cs="宋体"/>
                <w:sz w:val="21"/>
                <w:szCs w:val="21"/>
              </w:rPr>
              <w:t>二、综合实力（43分）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99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hint="eastAsia" w:ascii="宋体" w:hAnsi="宋体" w:eastAsia="宋体" w:cs="宋体"/>
                <w:color w:val="auto"/>
                <w:sz w:val="21"/>
                <w:szCs w:val="21"/>
                <w:lang w:eastAsia="zh-CN"/>
              </w:rPr>
            </w:pPr>
            <w:r>
              <w:rPr>
                <w:rFonts w:hint="eastAsia" w:ascii="宋体" w:hAnsi="宋体" w:cs="宋体"/>
                <w:color w:val="auto"/>
                <w:sz w:val="21"/>
                <w:szCs w:val="21"/>
                <w:lang w:eastAsia="zh-CN"/>
              </w:rPr>
              <w:t>企业</w:t>
            </w:r>
            <w:r>
              <w:rPr>
                <w:rFonts w:hint="eastAsia" w:ascii="宋体" w:hAnsi="宋体" w:cs="宋体"/>
                <w:color w:val="auto"/>
                <w:sz w:val="21"/>
                <w:szCs w:val="21"/>
                <w:lang w:val="en-US" w:eastAsia="zh-CN"/>
              </w:rPr>
              <w:t xml:space="preserve">  </w:t>
            </w:r>
            <w:r>
              <w:rPr>
                <w:rFonts w:hint="eastAsia" w:ascii="宋体" w:hAnsi="宋体" w:cs="宋体"/>
                <w:color w:val="auto"/>
                <w:sz w:val="21"/>
                <w:szCs w:val="21"/>
                <w:lang w:eastAsia="zh-CN"/>
              </w:rPr>
              <w:t>荣誉</w:t>
            </w:r>
          </w:p>
        </w:tc>
        <w:tc>
          <w:tcPr>
            <w:tcW w:w="5812"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spacing w:line="300" w:lineRule="exact"/>
              <w:ind w:firstLine="315" w:firstLineChars="150"/>
              <w:jc w:val="left"/>
              <w:rPr>
                <w:rFonts w:hint="eastAsia"/>
                <w:color w:val="auto"/>
              </w:rPr>
            </w:pPr>
            <w:r>
              <w:rPr>
                <w:rFonts w:hint="eastAsia"/>
                <w:color w:val="auto"/>
              </w:rPr>
              <w:t>A类：供应商201</w:t>
            </w:r>
            <w:r>
              <w:rPr>
                <w:rFonts w:hint="eastAsia"/>
                <w:color w:val="auto"/>
                <w:lang w:val="en-US" w:eastAsia="zh-CN"/>
              </w:rPr>
              <w:t>8-2022任意年度</w:t>
            </w:r>
            <w:r>
              <w:rPr>
                <w:rFonts w:hint="eastAsia"/>
                <w:color w:val="auto"/>
              </w:rPr>
              <w:t>在中国建设工程造价管理协会公布的全国工程造价咨询企业信用评价中获得AA级及以上得5分、获得A级得3分。</w:t>
            </w:r>
          </w:p>
          <w:p>
            <w:pPr>
              <w:spacing w:line="300" w:lineRule="exact"/>
              <w:ind w:firstLine="315" w:firstLineChars="150"/>
              <w:jc w:val="left"/>
              <w:rPr>
                <w:rFonts w:hint="eastAsia"/>
                <w:color w:val="auto"/>
              </w:rPr>
            </w:pPr>
            <w:r>
              <w:rPr>
                <w:rFonts w:hint="eastAsia"/>
                <w:color w:val="auto"/>
              </w:rPr>
              <w:t>B类：供应商具有省级建设工程造价管理部门或省级建设工程造价行业协会颁布的有效的工程造价咨询企业信用等级评价，AAA级及以上的得5分，AA级的得3分，A级的得1分。</w:t>
            </w:r>
          </w:p>
          <w:p>
            <w:pPr>
              <w:pStyle w:val="16"/>
              <w:ind w:left="0" w:leftChars="0" w:firstLine="210" w:firstLineChars="100"/>
              <w:rPr>
                <w:rFonts w:hint="eastAsia" w:eastAsia="宋体"/>
                <w:color w:val="auto"/>
                <w:lang w:val="en-US" w:eastAsia="zh-CN"/>
              </w:rPr>
            </w:pPr>
            <w:r>
              <w:rPr>
                <w:rFonts w:hint="eastAsia" w:ascii="Times New Roman" w:hAnsi="Times New Roman" w:eastAsia="宋体" w:cs="Times New Roman"/>
                <w:color w:val="auto"/>
                <w:kern w:val="2"/>
                <w:sz w:val="21"/>
                <w:lang w:val="en-US" w:eastAsia="zh-CN" w:bidi="ar-SA"/>
              </w:rPr>
              <w:t>C类：</w:t>
            </w:r>
            <w:r>
              <w:rPr>
                <w:rFonts w:hint="eastAsia"/>
                <w:color w:val="auto"/>
              </w:rPr>
              <w:t>供应商</w:t>
            </w:r>
            <w:r>
              <w:rPr>
                <w:rFonts w:hint="eastAsia"/>
                <w:color w:val="auto"/>
                <w:lang w:eastAsia="zh-CN"/>
              </w:rPr>
              <w:t>自</w:t>
            </w:r>
            <w:r>
              <w:rPr>
                <w:rFonts w:hint="eastAsia" w:ascii="宋体" w:hAnsi="宋体" w:eastAsia="宋体" w:cs="宋体"/>
                <w:b w:val="0"/>
                <w:bCs w:val="0"/>
                <w:color w:val="auto"/>
                <w:sz w:val="21"/>
                <w:szCs w:val="21"/>
              </w:rPr>
              <w:t>201</w:t>
            </w:r>
            <w:r>
              <w:rPr>
                <w:rFonts w:hint="eastAsia" w:ascii="宋体" w:hAnsi="宋体" w:cs="宋体"/>
                <w:b w:val="0"/>
                <w:bCs w:val="0"/>
                <w:color w:val="auto"/>
                <w:sz w:val="21"/>
                <w:szCs w:val="21"/>
                <w:lang w:val="en-US" w:eastAsia="zh-CN"/>
              </w:rPr>
              <w:t>8</w:t>
            </w:r>
            <w:r>
              <w:rPr>
                <w:rFonts w:hint="eastAsia" w:ascii="宋体" w:hAnsi="宋体" w:eastAsia="宋体" w:cs="宋体"/>
                <w:b w:val="0"/>
                <w:bCs w:val="0"/>
                <w:color w:val="auto"/>
                <w:sz w:val="21"/>
                <w:szCs w:val="21"/>
              </w:rPr>
              <w:t>年1月1日以来，拟派人员在市级</w:t>
            </w:r>
            <w:r>
              <w:rPr>
                <w:rFonts w:hint="eastAsia" w:ascii="宋体" w:hAnsi="宋体" w:eastAsia="宋体" w:cs="宋体"/>
                <w:b w:val="0"/>
                <w:bCs w:val="0"/>
                <w:color w:val="auto"/>
                <w:sz w:val="21"/>
                <w:szCs w:val="21"/>
                <w:lang w:eastAsia="zh-CN"/>
              </w:rPr>
              <w:t>及</w:t>
            </w:r>
            <w:r>
              <w:rPr>
                <w:rFonts w:hint="eastAsia" w:ascii="宋体" w:hAnsi="宋体" w:eastAsia="宋体" w:cs="宋体"/>
                <w:b w:val="0"/>
                <w:bCs w:val="0"/>
                <w:color w:val="auto"/>
                <w:sz w:val="21"/>
                <w:szCs w:val="21"/>
              </w:rPr>
              <w:t>以上造价行业论文、案例评选中获奖的，</w:t>
            </w:r>
            <w:r>
              <w:rPr>
                <w:rFonts w:hint="eastAsia" w:ascii="宋体" w:hAnsi="宋体" w:eastAsia="宋体" w:cs="宋体"/>
                <w:b w:val="0"/>
                <w:bCs w:val="0"/>
                <w:color w:val="auto"/>
                <w:sz w:val="21"/>
                <w:szCs w:val="21"/>
                <w:lang w:val="en-US" w:eastAsia="zh-CN"/>
              </w:rPr>
              <w:t>2.5</w:t>
            </w:r>
            <w:r>
              <w:rPr>
                <w:rFonts w:hint="eastAsia" w:ascii="宋体" w:hAnsi="宋体" w:eastAsia="宋体" w:cs="宋体"/>
                <w:b w:val="0"/>
                <w:bCs w:val="0"/>
                <w:color w:val="auto"/>
                <w:sz w:val="21"/>
                <w:szCs w:val="21"/>
              </w:rPr>
              <w:t>分/篇，最高</w:t>
            </w:r>
            <w:r>
              <w:rPr>
                <w:rFonts w:hint="eastAsia" w:ascii="宋体" w:hAnsi="宋体" w:eastAsia="宋体" w:cs="宋体"/>
                <w:b w:val="0"/>
                <w:bCs w:val="0"/>
                <w:color w:val="auto"/>
                <w:sz w:val="21"/>
                <w:szCs w:val="21"/>
                <w:lang w:val="en-US" w:eastAsia="zh-CN"/>
              </w:rPr>
              <w:t>5</w:t>
            </w:r>
            <w:r>
              <w:rPr>
                <w:rFonts w:hint="eastAsia" w:ascii="宋体" w:hAnsi="宋体" w:eastAsia="宋体" w:cs="宋体"/>
                <w:b w:val="0"/>
                <w:bCs w:val="0"/>
                <w:color w:val="auto"/>
                <w:sz w:val="21"/>
                <w:szCs w:val="21"/>
              </w:rPr>
              <w:t>分。</w:t>
            </w:r>
          </w:p>
        </w:tc>
        <w:tc>
          <w:tcPr>
            <w:tcW w:w="850"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keepNext/>
              <w:keepLines/>
              <w:tabs>
                <w:tab w:val="left" w:pos="0"/>
              </w:tabs>
              <w:spacing w:before="50"/>
              <w:jc w:val="center"/>
              <w:outlineLvl w:val="2"/>
              <w:rPr>
                <w:rFonts w:hint="eastAsia" w:ascii="宋体" w:hAnsi="宋体" w:eastAsia="宋体" w:cs="宋体"/>
                <w:color w:val="auto"/>
                <w:kern w:val="0"/>
                <w:sz w:val="21"/>
                <w:szCs w:val="21"/>
              </w:rPr>
            </w:pPr>
            <w:r>
              <w:rPr>
                <w:rFonts w:hint="eastAsia" w:ascii="宋体" w:hAnsi="宋体" w:eastAsia="宋体" w:cs="宋体"/>
                <w:b/>
                <w:bCs/>
                <w:color w:val="auto"/>
                <w:kern w:val="0"/>
                <w:sz w:val="21"/>
                <w:szCs w:val="21"/>
              </w:rPr>
              <w:t>5</w:t>
            </w:r>
          </w:p>
        </w:tc>
        <w:tc>
          <w:tcPr>
            <w:tcW w:w="2835" w:type="dxa"/>
            <w:tcBorders>
              <w:top w:val="single" w:color="000000" w:sz="4" w:space="0"/>
              <w:left w:val="single" w:color="000000" w:sz="4" w:space="0"/>
              <w:bottom w:val="single" w:color="000000" w:sz="4" w:space="0"/>
              <w:right w:val="single" w:color="000000" w:sz="4" w:space="0"/>
            </w:tcBorders>
            <w:noWrap w:val="0"/>
            <w:vAlign w:val="center"/>
          </w:tcPr>
          <w:p>
            <w:pPr>
              <w:spacing w:line="300" w:lineRule="exact"/>
              <w:ind w:firstLine="315" w:firstLineChars="150"/>
              <w:jc w:val="left"/>
              <w:rPr>
                <w:rFonts w:hint="eastAsia"/>
                <w:color w:val="auto"/>
              </w:rPr>
            </w:pPr>
            <w:r>
              <w:rPr>
                <w:rFonts w:hint="eastAsia"/>
                <w:color w:val="auto"/>
              </w:rPr>
              <w:t>注：1.A类</w:t>
            </w:r>
            <w:r>
              <w:rPr>
                <w:rFonts w:hint="eastAsia"/>
                <w:color w:val="auto"/>
                <w:lang w:eastAsia="zh-CN"/>
              </w:rPr>
              <w:t>、</w:t>
            </w:r>
            <w:r>
              <w:rPr>
                <w:rFonts w:hint="eastAsia"/>
                <w:color w:val="auto"/>
              </w:rPr>
              <w:t>B类</w:t>
            </w:r>
            <w:r>
              <w:rPr>
                <w:rFonts w:hint="eastAsia"/>
                <w:color w:val="auto"/>
                <w:lang w:eastAsia="zh-CN"/>
              </w:rPr>
              <w:t>和</w:t>
            </w:r>
            <w:r>
              <w:rPr>
                <w:rFonts w:hint="eastAsia"/>
                <w:color w:val="auto"/>
                <w:lang w:val="en-US" w:eastAsia="zh-CN"/>
              </w:rPr>
              <w:t>C类三</w:t>
            </w:r>
            <w:r>
              <w:rPr>
                <w:rFonts w:hint="eastAsia"/>
                <w:color w:val="auto"/>
              </w:rPr>
              <w:t>选一不得同时评审得分，</w:t>
            </w:r>
            <w:r>
              <w:rPr>
                <w:rFonts w:hint="eastAsia"/>
                <w:color w:val="auto"/>
                <w:lang w:eastAsia="zh-CN"/>
              </w:rPr>
              <w:t>三</w:t>
            </w:r>
            <w:r>
              <w:rPr>
                <w:rFonts w:hint="eastAsia"/>
                <w:color w:val="auto"/>
              </w:rPr>
              <w:t>类均按最高等级评审得分，不同等级不重复计算得分，满分均为5分。</w:t>
            </w:r>
          </w:p>
          <w:p>
            <w:pPr>
              <w:spacing w:line="300" w:lineRule="exact"/>
              <w:ind w:firstLine="315" w:firstLineChars="150"/>
              <w:jc w:val="left"/>
              <w:rPr>
                <w:rFonts w:hint="eastAsia"/>
                <w:color w:val="auto"/>
              </w:rPr>
            </w:pPr>
            <w:r>
              <w:rPr>
                <w:rFonts w:hint="eastAsia"/>
                <w:color w:val="auto"/>
              </w:rPr>
              <w:t>2.磋商响应文件中提供有效的信用等级评价文件并加盖供应商公章，否则不得分。</w:t>
            </w:r>
          </w:p>
          <w:p>
            <w:pPr>
              <w:spacing w:line="300" w:lineRule="exact"/>
              <w:ind w:firstLine="315" w:firstLineChars="150"/>
              <w:jc w:val="left"/>
              <w:rPr>
                <w:rFonts w:hint="eastAsia"/>
                <w:color w:val="auto"/>
              </w:rPr>
            </w:pPr>
            <w:r>
              <w:rPr>
                <w:rFonts w:hint="eastAsia"/>
                <w:color w:val="auto"/>
              </w:rPr>
              <w:t>3.中国建设工程造价管理协会信用评价以奖项发文时间为准、省级建设工程造价管理部门或省级建设工程造价行业协会信用等级评价以文件载明的有效期为准。</w:t>
            </w:r>
          </w:p>
          <w:p>
            <w:pPr>
              <w:pStyle w:val="16"/>
              <w:rPr>
                <w:rFonts w:hint="eastAsia" w:eastAsia="宋体"/>
                <w:color w:val="auto"/>
                <w:lang w:val="en-US" w:eastAsia="zh-CN"/>
              </w:rPr>
            </w:pPr>
            <w:r>
              <w:rPr>
                <w:rFonts w:hint="eastAsia" w:ascii="宋体" w:hAnsi="宋体" w:cs="宋体"/>
                <w:color w:val="auto"/>
                <w:sz w:val="21"/>
                <w:szCs w:val="21"/>
                <w:lang w:val="en-US" w:eastAsia="zh-CN"/>
              </w:rPr>
              <w:t>4.</w:t>
            </w:r>
            <w:r>
              <w:rPr>
                <w:rFonts w:hint="eastAsia" w:ascii="宋体" w:hAnsi="宋体" w:eastAsia="宋体" w:cs="宋体"/>
                <w:b w:val="0"/>
                <w:bCs w:val="0"/>
                <w:color w:val="auto"/>
                <w:sz w:val="21"/>
                <w:szCs w:val="21"/>
              </w:rPr>
              <w:t>市级</w:t>
            </w:r>
            <w:r>
              <w:rPr>
                <w:rFonts w:hint="eastAsia" w:ascii="宋体" w:hAnsi="宋体" w:eastAsia="宋体" w:cs="宋体"/>
                <w:b w:val="0"/>
                <w:bCs w:val="0"/>
                <w:color w:val="auto"/>
                <w:sz w:val="21"/>
                <w:szCs w:val="21"/>
                <w:lang w:eastAsia="zh-CN"/>
              </w:rPr>
              <w:t>及</w:t>
            </w:r>
            <w:r>
              <w:rPr>
                <w:rFonts w:hint="eastAsia" w:ascii="宋体" w:hAnsi="宋体" w:eastAsia="宋体" w:cs="宋体"/>
                <w:b w:val="0"/>
                <w:bCs w:val="0"/>
                <w:color w:val="auto"/>
                <w:sz w:val="21"/>
                <w:szCs w:val="21"/>
              </w:rPr>
              <w:t>以上造价行业论文、案例评选获奖文件复印件</w:t>
            </w:r>
            <w:r>
              <w:rPr>
                <w:rFonts w:hint="eastAsia"/>
                <w:color w:val="auto"/>
              </w:rPr>
              <w:t>并加盖供应商公章，否则不得分</w:t>
            </w:r>
            <w:r>
              <w:rPr>
                <w:rFonts w:hint="eastAsia"/>
                <w:color w:val="auto"/>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63" w:hRule="atLeast"/>
        </w:trPr>
        <w:tc>
          <w:tcPr>
            <w:tcW w:w="99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hint="eastAsia" w:ascii="宋体" w:hAnsi="宋体" w:eastAsia="宋体" w:cs="宋体"/>
                <w:color w:val="auto"/>
                <w:sz w:val="21"/>
                <w:szCs w:val="21"/>
              </w:rPr>
            </w:pPr>
            <w:r>
              <w:rPr>
                <w:rFonts w:hint="eastAsia" w:ascii="宋体" w:hAnsi="宋体" w:eastAsia="宋体" w:cs="宋体"/>
                <w:color w:val="auto"/>
                <w:sz w:val="21"/>
                <w:szCs w:val="21"/>
              </w:rPr>
              <w:t>企业</w:t>
            </w:r>
          </w:p>
          <w:p>
            <w:pPr>
              <w:widowControl/>
              <w:jc w:val="left"/>
              <w:rPr>
                <w:rFonts w:hint="eastAsia" w:ascii="宋体" w:hAnsi="宋体" w:eastAsia="宋体" w:cs="宋体"/>
                <w:color w:val="auto"/>
                <w:sz w:val="21"/>
                <w:szCs w:val="21"/>
              </w:rPr>
            </w:pPr>
            <w:r>
              <w:rPr>
                <w:rFonts w:hint="eastAsia" w:ascii="宋体" w:hAnsi="宋体" w:eastAsia="宋体" w:cs="宋体"/>
                <w:color w:val="auto"/>
                <w:sz w:val="21"/>
                <w:szCs w:val="21"/>
              </w:rPr>
              <w:t>业绩</w:t>
            </w:r>
          </w:p>
        </w:tc>
        <w:tc>
          <w:tcPr>
            <w:tcW w:w="5812"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spacing w:line="360" w:lineRule="exact"/>
              <w:ind w:firstLine="210" w:firstLineChars="100"/>
              <w:jc w:val="left"/>
              <w:rPr>
                <w:rFonts w:hint="eastAsia" w:ascii="宋体" w:hAnsi="宋体" w:eastAsia="宋体" w:cs="宋体"/>
                <w:color w:val="auto"/>
                <w:sz w:val="21"/>
                <w:szCs w:val="21"/>
              </w:rPr>
            </w:pPr>
            <w:r>
              <w:rPr>
                <w:rFonts w:hint="eastAsia" w:ascii="宋体" w:hAnsi="宋体" w:eastAsia="宋体" w:cs="宋体"/>
                <w:color w:val="auto"/>
                <w:sz w:val="21"/>
                <w:szCs w:val="21"/>
              </w:rPr>
              <w:t>供应商自201</w:t>
            </w:r>
            <w:r>
              <w:rPr>
                <w:rFonts w:hint="eastAsia" w:ascii="宋体" w:hAnsi="宋体" w:cs="宋体"/>
                <w:color w:val="auto"/>
                <w:sz w:val="21"/>
                <w:szCs w:val="21"/>
                <w:lang w:val="en-US" w:eastAsia="zh-CN"/>
              </w:rPr>
              <w:t>8</w:t>
            </w:r>
            <w:r>
              <w:rPr>
                <w:rFonts w:hint="eastAsia" w:ascii="宋体" w:hAnsi="宋体" w:eastAsia="宋体" w:cs="宋体"/>
                <w:color w:val="auto"/>
                <w:sz w:val="21"/>
                <w:szCs w:val="21"/>
              </w:rPr>
              <w:t>年1月1日以来承担过政府投资或国有资金投资的类似改造工程或建筑工程跟踪审计（含结算审核）业绩的，有一个得3分，最高得9分。</w:t>
            </w:r>
          </w:p>
          <w:p>
            <w:pPr>
              <w:spacing w:line="300" w:lineRule="exact"/>
              <w:ind w:firstLine="315" w:firstLineChars="150"/>
              <w:jc w:val="left"/>
              <w:rPr>
                <w:rFonts w:hint="eastAsia" w:ascii="宋体" w:hAnsi="宋体" w:eastAsia="宋体" w:cs="宋体"/>
                <w:color w:val="auto"/>
                <w:sz w:val="21"/>
                <w:szCs w:val="21"/>
              </w:rPr>
            </w:pPr>
          </w:p>
        </w:tc>
        <w:tc>
          <w:tcPr>
            <w:tcW w:w="850"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keepNext/>
              <w:keepLines/>
              <w:tabs>
                <w:tab w:val="left" w:pos="0"/>
              </w:tabs>
              <w:spacing w:before="50"/>
              <w:jc w:val="center"/>
              <w:outlineLvl w:val="2"/>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9</w:t>
            </w:r>
          </w:p>
        </w:tc>
        <w:tc>
          <w:tcPr>
            <w:tcW w:w="2835"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exact"/>
              <w:jc w:val="left"/>
              <w:rPr>
                <w:rFonts w:hint="eastAsia" w:ascii="宋体" w:hAnsi="宋体" w:eastAsia="宋体" w:cs="宋体"/>
                <w:bCs/>
                <w:color w:val="auto"/>
                <w:sz w:val="21"/>
                <w:szCs w:val="21"/>
              </w:rPr>
            </w:pPr>
            <w:r>
              <w:rPr>
                <w:rFonts w:hint="eastAsia" w:ascii="宋体" w:hAnsi="宋体" w:eastAsia="宋体" w:cs="宋体"/>
                <w:bCs/>
                <w:color w:val="auto"/>
                <w:sz w:val="21"/>
                <w:szCs w:val="21"/>
              </w:rPr>
              <w:t>注：</w:t>
            </w:r>
          </w:p>
          <w:p>
            <w:pPr>
              <w:spacing w:line="360" w:lineRule="exact"/>
              <w:ind w:firstLine="482"/>
              <w:jc w:val="left"/>
              <w:rPr>
                <w:rFonts w:hint="eastAsia" w:ascii="宋体" w:hAnsi="宋体" w:eastAsia="宋体" w:cs="宋体"/>
                <w:bCs/>
                <w:color w:val="auto"/>
                <w:sz w:val="21"/>
                <w:szCs w:val="21"/>
              </w:rPr>
            </w:pPr>
            <w:r>
              <w:rPr>
                <w:rFonts w:hint="eastAsia" w:ascii="宋体" w:hAnsi="宋体" w:eastAsia="宋体" w:cs="宋体"/>
                <w:bCs/>
                <w:color w:val="auto"/>
                <w:sz w:val="21"/>
                <w:szCs w:val="21"/>
              </w:rPr>
              <w:t>1.项目负责人业绩和企业业绩为同一业绩时不重复得分，如重复，以其中最高得分计；单独跟踪审计或结算审核的项目不得分。</w:t>
            </w:r>
          </w:p>
          <w:p>
            <w:pPr>
              <w:spacing w:line="300" w:lineRule="exact"/>
              <w:jc w:val="left"/>
              <w:rPr>
                <w:rFonts w:hint="eastAsia" w:ascii="宋体" w:hAnsi="宋体" w:eastAsia="宋体" w:cs="宋体"/>
                <w:color w:val="auto"/>
                <w:sz w:val="21"/>
                <w:szCs w:val="21"/>
              </w:rPr>
            </w:pPr>
            <w:r>
              <w:rPr>
                <w:rFonts w:hint="eastAsia" w:ascii="宋体" w:hAnsi="宋体" w:eastAsia="宋体" w:cs="宋体"/>
                <w:bCs/>
                <w:color w:val="auto"/>
                <w:sz w:val="21"/>
                <w:szCs w:val="21"/>
              </w:rPr>
              <w:t>2.时间以合同所载为准，单个项目以合同或审计通知书来界定，一个合同或一个审计通知书为一个项目。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10" w:hRule="atLeast"/>
        </w:trPr>
        <w:tc>
          <w:tcPr>
            <w:tcW w:w="99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hint="eastAsia" w:ascii="宋体" w:hAnsi="宋体" w:eastAsia="宋体" w:cs="宋体"/>
                <w:color w:val="auto"/>
                <w:sz w:val="21"/>
                <w:szCs w:val="21"/>
              </w:rPr>
            </w:pPr>
          </w:p>
          <w:p>
            <w:pPr>
              <w:widowControl/>
              <w:jc w:val="left"/>
              <w:rPr>
                <w:rFonts w:hint="eastAsia" w:ascii="宋体" w:hAnsi="宋体" w:eastAsia="宋体" w:cs="宋体"/>
                <w:color w:val="auto"/>
                <w:sz w:val="21"/>
                <w:szCs w:val="21"/>
              </w:rPr>
            </w:pPr>
            <w:r>
              <w:rPr>
                <w:rFonts w:hint="eastAsia" w:ascii="宋体" w:hAnsi="宋体" w:eastAsia="宋体" w:cs="宋体"/>
                <w:color w:val="auto"/>
                <w:sz w:val="21"/>
                <w:szCs w:val="21"/>
              </w:rPr>
              <w:t>项目负责人业绩</w:t>
            </w:r>
          </w:p>
          <w:p>
            <w:pPr>
              <w:jc w:val="left"/>
              <w:rPr>
                <w:rFonts w:hint="eastAsia" w:ascii="宋体" w:hAnsi="宋体" w:eastAsia="宋体" w:cs="宋体"/>
                <w:color w:val="auto"/>
                <w:sz w:val="21"/>
                <w:szCs w:val="21"/>
              </w:rPr>
            </w:pPr>
          </w:p>
        </w:tc>
        <w:tc>
          <w:tcPr>
            <w:tcW w:w="5812"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spacing w:line="360" w:lineRule="exact"/>
              <w:ind w:firstLine="210" w:firstLineChars="100"/>
              <w:jc w:val="left"/>
              <w:rPr>
                <w:rFonts w:hint="eastAsia" w:ascii="宋体" w:hAnsi="宋体" w:eastAsia="宋体" w:cs="宋体"/>
                <w:color w:val="auto"/>
                <w:sz w:val="21"/>
                <w:szCs w:val="21"/>
              </w:rPr>
            </w:pPr>
            <w:r>
              <w:rPr>
                <w:rFonts w:hint="eastAsia" w:ascii="宋体" w:hAnsi="宋体" w:eastAsia="宋体" w:cs="宋体"/>
                <w:color w:val="auto"/>
                <w:sz w:val="21"/>
                <w:szCs w:val="21"/>
              </w:rPr>
              <w:t>拟派项目负责人自201</w:t>
            </w:r>
            <w:r>
              <w:rPr>
                <w:rFonts w:hint="eastAsia" w:ascii="宋体" w:hAnsi="宋体" w:cs="宋体"/>
                <w:color w:val="auto"/>
                <w:sz w:val="21"/>
                <w:szCs w:val="21"/>
                <w:lang w:val="en-US" w:eastAsia="zh-CN"/>
              </w:rPr>
              <w:t>8</w:t>
            </w:r>
            <w:r>
              <w:rPr>
                <w:rFonts w:hint="eastAsia" w:ascii="宋体" w:hAnsi="宋体" w:eastAsia="宋体" w:cs="宋体"/>
                <w:color w:val="auto"/>
                <w:sz w:val="21"/>
                <w:szCs w:val="21"/>
              </w:rPr>
              <w:t>年1月1日以来承担过政府投资或国有资金投资的类似改造工程或建筑工程跟踪审计（含结算审核）业绩的，有一个得4分，最高得8分。</w:t>
            </w:r>
          </w:p>
          <w:p>
            <w:pPr>
              <w:spacing w:line="360" w:lineRule="exact"/>
              <w:ind w:firstLine="480"/>
              <w:jc w:val="left"/>
              <w:rPr>
                <w:rFonts w:hint="eastAsia" w:ascii="宋体" w:hAnsi="宋体" w:eastAsia="宋体" w:cs="宋体"/>
                <w:color w:val="auto"/>
                <w:sz w:val="21"/>
                <w:szCs w:val="21"/>
              </w:rPr>
            </w:pPr>
          </w:p>
        </w:tc>
        <w:tc>
          <w:tcPr>
            <w:tcW w:w="850"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keepNext/>
              <w:keepLines/>
              <w:tabs>
                <w:tab w:val="left" w:pos="0"/>
              </w:tabs>
              <w:spacing w:before="50"/>
              <w:jc w:val="center"/>
              <w:outlineLvl w:val="2"/>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8</w:t>
            </w:r>
          </w:p>
        </w:tc>
        <w:tc>
          <w:tcPr>
            <w:tcW w:w="2835"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exact"/>
              <w:jc w:val="left"/>
              <w:rPr>
                <w:rFonts w:hint="eastAsia" w:ascii="宋体" w:hAnsi="宋体" w:eastAsia="宋体" w:cs="宋体"/>
                <w:bCs/>
                <w:color w:val="auto"/>
                <w:sz w:val="21"/>
                <w:szCs w:val="21"/>
              </w:rPr>
            </w:pPr>
            <w:r>
              <w:rPr>
                <w:rFonts w:hint="eastAsia" w:ascii="宋体" w:hAnsi="宋体" w:eastAsia="宋体" w:cs="宋体"/>
                <w:bCs/>
                <w:color w:val="auto"/>
                <w:sz w:val="21"/>
                <w:szCs w:val="21"/>
              </w:rPr>
              <w:t>注：</w:t>
            </w:r>
          </w:p>
          <w:p>
            <w:pPr>
              <w:spacing w:line="360" w:lineRule="exact"/>
              <w:ind w:firstLine="482"/>
              <w:jc w:val="left"/>
              <w:rPr>
                <w:rFonts w:hint="eastAsia" w:ascii="宋体" w:hAnsi="宋体" w:eastAsia="宋体" w:cs="宋体"/>
                <w:bCs/>
                <w:color w:val="auto"/>
                <w:sz w:val="21"/>
                <w:szCs w:val="21"/>
              </w:rPr>
            </w:pPr>
            <w:r>
              <w:rPr>
                <w:rFonts w:hint="eastAsia" w:ascii="宋体" w:hAnsi="宋体" w:eastAsia="宋体" w:cs="宋体"/>
                <w:bCs/>
                <w:color w:val="auto"/>
                <w:sz w:val="21"/>
                <w:szCs w:val="21"/>
              </w:rPr>
              <w:t>1. 项目负责人业绩和企业业绩为同一业绩时不重复得分，如重复，以其中最高得分计；单独跟踪审计或结算审核的项目不得分。</w:t>
            </w:r>
          </w:p>
          <w:p>
            <w:pPr>
              <w:spacing w:line="360" w:lineRule="exact"/>
              <w:ind w:firstLine="482"/>
              <w:jc w:val="left"/>
              <w:rPr>
                <w:rFonts w:hint="eastAsia" w:ascii="宋体" w:hAnsi="宋体" w:eastAsia="宋体" w:cs="宋体"/>
                <w:color w:val="auto"/>
                <w:sz w:val="21"/>
                <w:szCs w:val="21"/>
              </w:rPr>
            </w:pPr>
            <w:r>
              <w:rPr>
                <w:rFonts w:hint="eastAsia" w:ascii="宋体" w:hAnsi="宋体" w:eastAsia="宋体" w:cs="宋体"/>
                <w:bCs/>
                <w:color w:val="auto"/>
                <w:sz w:val="21"/>
                <w:szCs w:val="21"/>
              </w:rPr>
              <w:t>2.项目负责人以合同或审定单所载为准，时间以合同所载为准，单个项目以合同或审计通知书来界定，一个合同或一个审计通知书为一个项目。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10" w:hRule="atLeast"/>
        </w:trPr>
        <w:tc>
          <w:tcPr>
            <w:tcW w:w="99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宋体" w:hAnsi="宋体" w:eastAsia="宋体" w:cs="宋体"/>
                <w:color w:val="auto"/>
                <w:sz w:val="21"/>
                <w:szCs w:val="21"/>
              </w:rPr>
            </w:pPr>
            <w:r>
              <w:rPr>
                <w:rFonts w:hint="eastAsia" w:ascii="宋体" w:hAnsi="宋体" w:eastAsia="宋体" w:cs="宋体"/>
                <w:color w:val="auto"/>
                <w:sz w:val="21"/>
                <w:szCs w:val="21"/>
              </w:rPr>
              <w:t>项目负责人</w:t>
            </w:r>
          </w:p>
        </w:tc>
        <w:tc>
          <w:tcPr>
            <w:tcW w:w="5812"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spacing w:line="360" w:lineRule="exact"/>
              <w:ind w:firstLine="480"/>
              <w:jc w:val="left"/>
              <w:rPr>
                <w:rFonts w:hint="eastAsia" w:ascii="宋体" w:hAnsi="宋体" w:eastAsia="宋体" w:cs="宋体"/>
                <w:color w:val="auto"/>
                <w:sz w:val="21"/>
                <w:szCs w:val="21"/>
              </w:rPr>
            </w:pPr>
            <w:r>
              <w:rPr>
                <w:rFonts w:hint="eastAsia" w:ascii="宋体" w:hAnsi="宋体" w:eastAsia="宋体" w:cs="宋体"/>
                <w:color w:val="auto"/>
                <w:sz w:val="21"/>
                <w:szCs w:val="21"/>
              </w:rPr>
              <w:t>1.项目负责人取得一级注册造价工程师满</w:t>
            </w:r>
            <w:r>
              <w:rPr>
                <w:rFonts w:hint="eastAsia" w:ascii="宋体" w:hAnsi="宋体" w:eastAsia="宋体" w:cs="宋体"/>
                <w:color w:val="auto"/>
                <w:sz w:val="21"/>
                <w:szCs w:val="21"/>
                <w:lang w:val="en-US" w:eastAsia="zh-CN"/>
              </w:rPr>
              <w:t>8</w:t>
            </w:r>
            <w:r>
              <w:rPr>
                <w:rFonts w:hint="eastAsia" w:ascii="宋体" w:hAnsi="宋体" w:eastAsia="宋体" w:cs="宋体"/>
                <w:color w:val="auto"/>
                <w:sz w:val="21"/>
                <w:szCs w:val="21"/>
              </w:rPr>
              <w:t>年及以上的，得5分；</w:t>
            </w: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rPr>
              <w:t>年（含）至</w:t>
            </w:r>
            <w:r>
              <w:rPr>
                <w:rFonts w:hint="eastAsia" w:ascii="宋体" w:hAnsi="宋体" w:eastAsia="宋体" w:cs="宋体"/>
                <w:color w:val="auto"/>
                <w:sz w:val="21"/>
                <w:szCs w:val="21"/>
                <w:lang w:val="en-US" w:eastAsia="zh-CN"/>
              </w:rPr>
              <w:t>8</w:t>
            </w:r>
            <w:r>
              <w:rPr>
                <w:rFonts w:hint="eastAsia" w:ascii="宋体" w:hAnsi="宋体" w:eastAsia="宋体" w:cs="宋体"/>
                <w:color w:val="auto"/>
                <w:sz w:val="21"/>
                <w:szCs w:val="21"/>
              </w:rPr>
              <w:t>年（不含）的，得3分；</w:t>
            </w: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rPr>
              <w:t>年以下不得分，最高得5分。</w:t>
            </w:r>
          </w:p>
          <w:p>
            <w:pPr>
              <w:spacing w:line="360" w:lineRule="exact"/>
              <w:ind w:firstLine="480"/>
              <w:jc w:val="left"/>
              <w:rPr>
                <w:rFonts w:hint="eastAsia" w:ascii="宋体" w:hAnsi="宋体" w:eastAsia="宋体" w:cs="宋体"/>
                <w:color w:val="auto"/>
                <w:sz w:val="21"/>
                <w:szCs w:val="21"/>
              </w:rPr>
            </w:pPr>
            <w:r>
              <w:rPr>
                <w:rFonts w:hint="eastAsia" w:ascii="宋体" w:hAnsi="宋体" w:eastAsia="宋体" w:cs="宋体"/>
                <w:color w:val="auto"/>
                <w:sz w:val="21"/>
                <w:szCs w:val="21"/>
              </w:rPr>
              <w:t>2.项目负责人具有高级职称及以上的，得</w:t>
            </w:r>
            <w:r>
              <w:rPr>
                <w:rFonts w:hint="eastAsia" w:ascii="宋体" w:hAnsi="宋体" w:cs="宋体"/>
                <w:color w:val="auto"/>
                <w:sz w:val="21"/>
                <w:szCs w:val="21"/>
                <w:lang w:val="en-US" w:eastAsia="zh-CN"/>
              </w:rPr>
              <w:t>2</w:t>
            </w:r>
            <w:r>
              <w:rPr>
                <w:rFonts w:hint="eastAsia" w:ascii="宋体" w:hAnsi="宋体" w:eastAsia="宋体" w:cs="宋体"/>
                <w:color w:val="auto"/>
                <w:sz w:val="21"/>
                <w:szCs w:val="21"/>
              </w:rPr>
              <w:t>分；具有中级职称的，得</w:t>
            </w:r>
            <w:r>
              <w:rPr>
                <w:rFonts w:hint="eastAsia" w:ascii="宋体" w:hAnsi="宋体" w:cs="宋体"/>
                <w:color w:val="auto"/>
                <w:sz w:val="21"/>
                <w:szCs w:val="21"/>
                <w:lang w:val="en-US" w:eastAsia="zh-CN"/>
              </w:rPr>
              <w:t>1</w:t>
            </w:r>
            <w:r>
              <w:rPr>
                <w:rFonts w:hint="eastAsia" w:ascii="宋体" w:hAnsi="宋体" w:eastAsia="宋体" w:cs="宋体"/>
                <w:color w:val="auto"/>
                <w:sz w:val="21"/>
                <w:szCs w:val="21"/>
              </w:rPr>
              <w:t>分，最高得</w:t>
            </w:r>
            <w:r>
              <w:rPr>
                <w:rFonts w:hint="eastAsia" w:ascii="宋体" w:hAnsi="宋体" w:cs="宋体"/>
                <w:color w:val="auto"/>
                <w:sz w:val="21"/>
                <w:szCs w:val="21"/>
                <w:lang w:val="en-US" w:eastAsia="zh-CN"/>
              </w:rPr>
              <w:t>2</w:t>
            </w:r>
            <w:r>
              <w:rPr>
                <w:rFonts w:hint="eastAsia" w:ascii="宋体" w:hAnsi="宋体" w:eastAsia="宋体" w:cs="宋体"/>
                <w:color w:val="auto"/>
                <w:sz w:val="21"/>
                <w:szCs w:val="21"/>
              </w:rPr>
              <w:t>分。</w:t>
            </w:r>
          </w:p>
          <w:p>
            <w:pPr>
              <w:spacing w:line="360" w:lineRule="exact"/>
              <w:ind w:firstLine="480"/>
              <w:jc w:val="left"/>
              <w:rPr>
                <w:rFonts w:hint="eastAsia" w:ascii="宋体" w:hAnsi="宋体" w:eastAsia="宋体" w:cs="宋体"/>
                <w:color w:val="auto"/>
                <w:sz w:val="21"/>
                <w:szCs w:val="21"/>
              </w:rPr>
            </w:pPr>
            <w:r>
              <w:rPr>
                <w:rFonts w:hint="eastAsia" w:ascii="宋体" w:hAnsi="宋体" w:eastAsia="宋体" w:cs="宋体"/>
                <w:color w:val="auto"/>
                <w:sz w:val="21"/>
                <w:szCs w:val="21"/>
              </w:rPr>
              <w:t>3.项目负责人具备其他国家级执业证书的（除一级注册造价工程师以外），有一个得2分，最高得2分。</w:t>
            </w:r>
          </w:p>
        </w:tc>
        <w:tc>
          <w:tcPr>
            <w:tcW w:w="850"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keepNext/>
              <w:keepLines/>
              <w:tabs>
                <w:tab w:val="left" w:pos="0"/>
              </w:tabs>
              <w:spacing w:before="50"/>
              <w:jc w:val="center"/>
              <w:outlineLvl w:val="2"/>
              <w:rPr>
                <w:rFonts w:hint="eastAsia" w:ascii="宋体" w:hAnsi="宋体" w:eastAsia="宋体" w:cs="宋体"/>
                <w:b/>
                <w:bCs/>
                <w:color w:val="auto"/>
                <w:kern w:val="0"/>
                <w:sz w:val="21"/>
                <w:szCs w:val="21"/>
                <w:lang w:eastAsia="zh-CN"/>
              </w:rPr>
            </w:pPr>
            <w:r>
              <w:rPr>
                <w:rFonts w:hint="eastAsia" w:ascii="宋体" w:hAnsi="宋体" w:cs="宋体"/>
                <w:b/>
                <w:bCs/>
                <w:color w:val="auto"/>
                <w:kern w:val="0"/>
                <w:sz w:val="21"/>
                <w:szCs w:val="21"/>
                <w:lang w:val="en-US" w:eastAsia="zh-CN"/>
              </w:rPr>
              <w:t>9</w:t>
            </w:r>
          </w:p>
        </w:tc>
        <w:tc>
          <w:tcPr>
            <w:tcW w:w="2835"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exact"/>
              <w:ind w:firstLine="482"/>
              <w:jc w:val="left"/>
              <w:rPr>
                <w:rFonts w:hint="eastAsia" w:ascii="宋体" w:hAnsi="宋体" w:eastAsia="宋体" w:cs="宋体"/>
                <w:bCs/>
                <w:color w:val="auto"/>
                <w:sz w:val="21"/>
                <w:szCs w:val="21"/>
              </w:rPr>
            </w:pPr>
            <w:r>
              <w:rPr>
                <w:rFonts w:hint="eastAsia" w:ascii="宋体" w:hAnsi="宋体" w:eastAsia="宋体" w:cs="宋体"/>
                <w:bCs/>
                <w:color w:val="auto"/>
                <w:sz w:val="21"/>
                <w:szCs w:val="21"/>
              </w:rPr>
              <w:t>注：磋商响应文件中提供有效的注册证书、职称证书、执业证书复印件及磋商截止日前半年内任意两个月供应商为项目负责人缴纳的社保证明材料复印件加盖公章，否则不得分。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10" w:hRule="atLeast"/>
        </w:trPr>
        <w:tc>
          <w:tcPr>
            <w:tcW w:w="99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宋体" w:hAnsi="宋体" w:eastAsia="宋体" w:cs="宋体"/>
                <w:color w:val="auto"/>
                <w:sz w:val="21"/>
                <w:szCs w:val="21"/>
              </w:rPr>
            </w:pPr>
          </w:p>
          <w:p>
            <w:pPr>
              <w:pStyle w:val="2"/>
              <w:ind w:left="0" w:leftChars="0" w:firstLine="0" w:firstLineChars="0"/>
              <w:jc w:val="both"/>
              <w:rPr>
                <w:rFonts w:hint="eastAsia" w:ascii="宋体" w:hAnsi="宋体" w:eastAsia="宋体" w:cs="宋体"/>
                <w:color w:val="auto"/>
                <w:kern w:val="2"/>
                <w:sz w:val="21"/>
                <w:szCs w:val="21"/>
                <w:lang w:val="en-US" w:eastAsia="zh-CN"/>
              </w:rPr>
            </w:pPr>
            <w:r>
              <w:rPr>
                <w:rFonts w:hint="eastAsia" w:ascii="宋体" w:hAnsi="宋体" w:eastAsia="宋体" w:cs="宋体"/>
                <w:color w:val="auto"/>
                <w:kern w:val="2"/>
                <w:sz w:val="21"/>
                <w:szCs w:val="21"/>
                <w:lang w:val="en-US" w:eastAsia="zh-CN"/>
              </w:rPr>
              <w:t>项目组人员（除项目负责人外）</w:t>
            </w:r>
          </w:p>
          <w:p>
            <w:pPr>
              <w:jc w:val="center"/>
              <w:rPr>
                <w:rFonts w:hint="eastAsia" w:ascii="宋体" w:hAnsi="宋体" w:eastAsia="宋体" w:cs="宋体"/>
                <w:color w:val="auto"/>
                <w:sz w:val="21"/>
                <w:szCs w:val="21"/>
              </w:rPr>
            </w:pPr>
          </w:p>
        </w:tc>
        <w:tc>
          <w:tcPr>
            <w:tcW w:w="5812"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spacing w:line="360" w:lineRule="exact"/>
              <w:ind w:firstLine="480"/>
              <w:jc w:val="left"/>
              <w:rPr>
                <w:rFonts w:hint="eastAsia" w:ascii="宋体" w:hAnsi="宋体" w:eastAsia="宋体" w:cs="宋体"/>
                <w:color w:val="auto"/>
                <w:sz w:val="21"/>
                <w:szCs w:val="21"/>
              </w:rPr>
            </w:pPr>
            <w:r>
              <w:rPr>
                <w:rFonts w:hint="eastAsia" w:ascii="宋体" w:hAnsi="宋体" w:eastAsia="宋体" w:cs="宋体"/>
                <w:color w:val="auto"/>
                <w:sz w:val="21"/>
                <w:szCs w:val="21"/>
              </w:rPr>
              <w:t>1.拟投入项目组人员中，具有一级注册造价工程师证书的，有一人得1分，最高得</w:t>
            </w:r>
            <w:r>
              <w:rPr>
                <w:rFonts w:hint="eastAsia" w:ascii="宋体" w:hAnsi="宋体" w:cs="宋体"/>
                <w:color w:val="auto"/>
                <w:sz w:val="21"/>
                <w:szCs w:val="21"/>
                <w:lang w:val="en-US" w:eastAsia="zh-CN"/>
              </w:rPr>
              <w:t>4</w:t>
            </w:r>
            <w:r>
              <w:rPr>
                <w:rFonts w:hint="eastAsia" w:ascii="宋体" w:hAnsi="宋体" w:eastAsia="宋体" w:cs="宋体"/>
                <w:color w:val="auto"/>
                <w:sz w:val="21"/>
                <w:szCs w:val="21"/>
              </w:rPr>
              <w:t>分。</w:t>
            </w:r>
          </w:p>
          <w:p>
            <w:pPr>
              <w:spacing w:line="360" w:lineRule="exact"/>
              <w:ind w:firstLine="480"/>
              <w:jc w:val="left"/>
              <w:rPr>
                <w:rFonts w:hint="eastAsia" w:ascii="宋体" w:hAnsi="宋体" w:eastAsia="宋体" w:cs="宋体"/>
                <w:color w:val="auto"/>
                <w:sz w:val="21"/>
                <w:szCs w:val="21"/>
              </w:rPr>
            </w:pPr>
            <w:r>
              <w:rPr>
                <w:rFonts w:hint="eastAsia" w:ascii="宋体" w:hAnsi="宋体" w:eastAsia="宋体" w:cs="宋体"/>
                <w:color w:val="auto"/>
                <w:sz w:val="21"/>
                <w:szCs w:val="21"/>
              </w:rPr>
              <w:t>2.拟投入项目组人员中，除具有一级注册造价工程师证书外，还具备其他国家级执业资格的，有一人得2分，最高得4分。</w:t>
            </w:r>
          </w:p>
          <w:p>
            <w:pPr>
              <w:spacing w:line="360" w:lineRule="exact"/>
              <w:ind w:firstLine="480"/>
              <w:jc w:val="left"/>
              <w:rPr>
                <w:rFonts w:hint="eastAsia" w:ascii="宋体" w:hAnsi="宋体" w:eastAsia="宋体" w:cs="宋体"/>
                <w:color w:val="auto"/>
                <w:sz w:val="21"/>
                <w:szCs w:val="21"/>
              </w:rPr>
            </w:pPr>
            <w:r>
              <w:rPr>
                <w:rFonts w:hint="eastAsia" w:ascii="宋体" w:hAnsi="宋体" w:eastAsia="宋体" w:cs="宋体"/>
                <w:color w:val="auto"/>
                <w:sz w:val="21"/>
                <w:szCs w:val="21"/>
              </w:rPr>
              <w:t>3.拟投入项目组人员中，具备高级职称及以上资格的，有一人得2分；具备中级职称资格的，有一人得1分，最高得4分。</w:t>
            </w:r>
          </w:p>
        </w:tc>
        <w:tc>
          <w:tcPr>
            <w:tcW w:w="850"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keepNext/>
              <w:keepLines/>
              <w:tabs>
                <w:tab w:val="left" w:pos="0"/>
              </w:tabs>
              <w:spacing w:before="50"/>
              <w:jc w:val="center"/>
              <w:outlineLvl w:val="2"/>
              <w:rPr>
                <w:rFonts w:hint="eastAsia" w:ascii="宋体" w:hAnsi="宋体" w:eastAsia="宋体" w:cs="宋体"/>
                <w:b/>
                <w:bCs/>
                <w:color w:val="auto"/>
                <w:kern w:val="0"/>
                <w:sz w:val="21"/>
                <w:szCs w:val="21"/>
                <w:lang w:eastAsia="zh-CN"/>
              </w:rPr>
            </w:pPr>
            <w:r>
              <w:rPr>
                <w:rFonts w:hint="eastAsia" w:ascii="宋体" w:hAnsi="宋体" w:eastAsia="宋体" w:cs="宋体"/>
                <w:b/>
                <w:bCs/>
                <w:color w:val="auto"/>
                <w:kern w:val="0"/>
                <w:sz w:val="21"/>
                <w:szCs w:val="21"/>
              </w:rPr>
              <w:t>1</w:t>
            </w:r>
            <w:r>
              <w:rPr>
                <w:rFonts w:hint="eastAsia" w:ascii="宋体" w:hAnsi="宋体" w:cs="宋体"/>
                <w:b/>
                <w:bCs/>
                <w:color w:val="auto"/>
                <w:kern w:val="0"/>
                <w:sz w:val="21"/>
                <w:szCs w:val="21"/>
                <w:lang w:val="en-US" w:eastAsia="zh-CN"/>
              </w:rPr>
              <w:t>2</w:t>
            </w:r>
          </w:p>
        </w:tc>
        <w:tc>
          <w:tcPr>
            <w:tcW w:w="2835"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exact"/>
              <w:ind w:firstLine="482"/>
              <w:jc w:val="left"/>
              <w:rPr>
                <w:rFonts w:hint="eastAsia" w:ascii="宋体" w:hAnsi="宋体" w:eastAsia="宋体" w:cs="宋体"/>
                <w:bCs/>
                <w:color w:val="auto"/>
                <w:sz w:val="21"/>
                <w:szCs w:val="21"/>
              </w:rPr>
            </w:pPr>
            <w:r>
              <w:rPr>
                <w:rFonts w:hint="eastAsia" w:ascii="宋体" w:hAnsi="宋体" w:eastAsia="宋体" w:cs="宋体"/>
                <w:bCs/>
                <w:color w:val="auto"/>
                <w:sz w:val="21"/>
                <w:szCs w:val="21"/>
              </w:rPr>
              <w:t>注：1.磋商响应文件中提供有效的注册证书、职称证书、执业证书复印件及磋商截止日前半年内任意两个月供应商为上述人员缴纳的社保证明材料复印件加盖公章，否则不得分。</w:t>
            </w:r>
          </w:p>
          <w:p>
            <w:pPr>
              <w:spacing w:line="360" w:lineRule="exact"/>
              <w:ind w:firstLine="482"/>
              <w:jc w:val="left"/>
              <w:rPr>
                <w:rFonts w:hint="eastAsia" w:ascii="宋体" w:hAnsi="宋体" w:eastAsia="宋体" w:cs="宋体"/>
                <w:bCs/>
                <w:color w:val="auto"/>
                <w:sz w:val="21"/>
                <w:szCs w:val="21"/>
              </w:rPr>
            </w:pPr>
            <w:r>
              <w:rPr>
                <w:rFonts w:hint="eastAsia" w:ascii="宋体" w:hAnsi="宋体" w:eastAsia="宋体" w:cs="宋体"/>
                <w:bCs/>
                <w:color w:val="auto"/>
                <w:sz w:val="21"/>
                <w:szCs w:val="21"/>
              </w:rPr>
              <w:t>2.若有退休人员的需提供退休证明</w:t>
            </w:r>
            <w:r>
              <w:rPr>
                <w:rFonts w:hint="eastAsia" w:ascii="宋体" w:hAnsi="宋体" w:cs="宋体"/>
                <w:bCs/>
                <w:color w:val="auto"/>
                <w:sz w:val="21"/>
                <w:szCs w:val="21"/>
                <w:lang w:eastAsia="zh-CN"/>
              </w:rPr>
              <w:t>及</w:t>
            </w:r>
            <w:r>
              <w:rPr>
                <w:rFonts w:hint="eastAsia" w:ascii="宋体" w:hAnsi="宋体" w:eastAsia="宋体" w:cs="宋体"/>
                <w:bCs/>
                <w:color w:val="auto"/>
                <w:sz w:val="21"/>
                <w:szCs w:val="21"/>
              </w:rPr>
              <w:t>聘用协议。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4" w:hRule="atLeast"/>
        </w:trPr>
        <w:tc>
          <w:tcPr>
            <w:tcW w:w="10490" w:type="dxa"/>
            <w:gridSpan w:val="4"/>
            <w:tcBorders>
              <w:top w:val="single" w:color="000000" w:sz="4" w:space="0"/>
              <w:left w:val="single" w:color="000000" w:sz="4" w:space="0"/>
              <w:bottom w:val="single" w:color="000000" w:sz="4" w:space="0"/>
              <w:right w:val="single" w:color="000000" w:sz="4" w:space="0"/>
            </w:tcBorders>
            <w:noWrap w:val="0"/>
            <w:vAlign w:val="center"/>
          </w:tcPr>
          <w:p>
            <w:pPr>
              <w:spacing w:line="360" w:lineRule="exact"/>
              <w:jc w:val="left"/>
              <w:rPr>
                <w:rFonts w:hint="eastAsia" w:ascii="宋体" w:hAnsi="宋体" w:eastAsia="宋体" w:cs="宋体"/>
                <w:b/>
                <w:bCs/>
                <w:sz w:val="21"/>
                <w:szCs w:val="21"/>
              </w:rPr>
            </w:pPr>
            <w:r>
              <w:rPr>
                <w:rFonts w:hint="eastAsia" w:ascii="宋体" w:hAnsi="宋体" w:eastAsia="宋体" w:cs="宋体"/>
                <w:b/>
                <w:bCs/>
                <w:sz w:val="21"/>
                <w:szCs w:val="21"/>
              </w:rPr>
              <w:t>三、审计实施方案（27分）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10" w:hRule="atLeast"/>
        </w:trPr>
        <w:tc>
          <w:tcPr>
            <w:tcW w:w="993"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rPr>
                <w:rFonts w:hint="eastAsia" w:ascii="宋体" w:hAnsi="宋体" w:eastAsia="宋体" w:cs="宋体"/>
                <w:sz w:val="21"/>
                <w:szCs w:val="21"/>
              </w:rPr>
            </w:pPr>
            <w:r>
              <w:rPr>
                <w:rFonts w:hint="eastAsia" w:ascii="宋体" w:hAnsi="宋体" w:eastAsia="宋体" w:cs="宋体"/>
                <w:sz w:val="21"/>
                <w:szCs w:val="21"/>
              </w:rPr>
              <w:t>审计实施方案</w:t>
            </w:r>
          </w:p>
        </w:tc>
        <w:tc>
          <w:tcPr>
            <w:tcW w:w="5812"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spacing w:line="360" w:lineRule="exact"/>
              <w:ind w:firstLine="480"/>
              <w:jc w:val="left"/>
              <w:rPr>
                <w:rFonts w:hint="eastAsia" w:ascii="宋体" w:hAnsi="宋体" w:eastAsia="宋体" w:cs="宋体"/>
                <w:sz w:val="21"/>
                <w:szCs w:val="21"/>
              </w:rPr>
            </w:pPr>
            <w:r>
              <w:rPr>
                <w:rFonts w:hint="eastAsia" w:ascii="宋体" w:hAnsi="宋体" w:eastAsia="宋体" w:cs="宋体"/>
                <w:sz w:val="21"/>
                <w:szCs w:val="21"/>
              </w:rPr>
              <w:t>1.审计实施大纲完整、详细、工作思路清晰，审计目标明确，审计工作的内容、方法得当，要有针对性，由磋商小组进行综合评审，方案完整的得6分，较完整的得4分，方案笼统，无针对性的得2分，无得0分。</w:t>
            </w:r>
          </w:p>
          <w:p>
            <w:pPr>
              <w:spacing w:line="360" w:lineRule="exact"/>
              <w:ind w:firstLine="480"/>
              <w:jc w:val="left"/>
              <w:rPr>
                <w:rFonts w:hint="eastAsia" w:ascii="宋体" w:hAnsi="宋体" w:eastAsia="宋体" w:cs="宋体"/>
                <w:sz w:val="21"/>
                <w:szCs w:val="21"/>
              </w:rPr>
            </w:pPr>
            <w:r>
              <w:rPr>
                <w:rFonts w:hint="eastAsia" w:ascii="宋体" w:hAnsi="宋体" w:eastAsia="宋体" w:cs="宋体"/>
                <w:sz w:val="21"/>
                <w:szCs w:val="21"/>
              </w:rPr>
              <w:t>2.项目组人员岗位职责明确，专业安排齐全、合理。由磋商小组进行综合评审，方案完整的得5分，较完整的得3分，方案笼统，无针对性的得1分，无得0分。</w:t>
            </w:r>
          </w:p>
          <w:p>
            <w:pPr>
              <w:spacing w:line="360" w:lineRule="exact"/>
              <w:ind w:firstLine="480"/>
              <w:jc w:val="left"/>
              <w:rPr>
                <w:rFonts w:hint="eastAsia" w:ascii="宋体" w:hAnsi="宋体" w:eastAsia="宋体" w:cs="宋体"/>
                <w:sz w:val="21"/>
                <w:szCs w:val="21"/>
              </w:rPr>
            </w:pPr>
            <w:r>
              <w:rPr>
                <w:rFonts w:hint="eastAsia" w:ascii="宋体" w:hAnsi="宋体" w:eastAsia="宋体" w:cs="宋体"/>
                <w:sz w:val="21"/>
                <w:szCs w:val="21"/>
              </w:rPr>
              <w:t>3.内部质量控制制度完善，由磋商小组进行综合评审，方案完整的得5分，较完整的得3分，方案笼统，无针对性的得1分，无得0分。</w:t>
            </w:r>
          </w:p>
          <w:p>
            <w:pPr>
              <w:spacing w:line="360" w:lineRule="exact"/>
              <w:ind w:firstLine="480"/>
              <w:jc w:val="left"/>
              <w:rPr>
                <w:rFonts w:hint="eastAsia" w:ascii="宋体" w:hAnsi="宋体" w:eastAsia="宋体" w:cs="宋体"/>
                <w:sz w:val="21"/>
                <w:szCs w:val="21"/>
              </w:rPr>
            </w:pPr>
            <w:r>
              <w:rPr>
                <w:rFonts w:hint="eastAsia" w:ascii="宋体" w:hAnsi="宋体" w:eastAsia="宋体" w:cs="宋体"/>
                <w:sz w:val="21"/>
                <w:szCs w:val="21"/>
              </w:rPr>
              <w:t>4.有清晰明了、沟通顺畅的管理网络（网络图表示），有日常审计资料的归集措施，由磋商小组进行综合评审，方案完整的得5分，较完整的得3分，方案笼统，无针对性的得1分，无得0分。</w:t>
            </w:r>
          </w:p>
          <w:p>
            <w:pPr>
              <w:spacing w:line="360" w:lineRule="exact"/>
              <w:ind w:firstLine="480"/>
              <w:jc w:val="left"/>
              <w:rPr>
                <w:rFonts w:hint="eastAsia" w:ascii="宋体" w:hAnsi="宋体" w:eastAsia="宋体" w:cs="宋体"/>
                <w:sz w:val="21"/>
                <w:szCs w:val="21"/>
              </w:rPr>
            </w:pPr>
            <w:r>
              <w:rPr>
                <w:rFonts w:hint="eastAsia" w:ascii="宋体" w:hAnsi="宋体" w:eastAsia="宋体" w:cs="宋体"/>
                <w:sz w:val="21"/>
                <w:szCs w:val="21"/>
              </w:rPr>
              <w:t>5.针对本审计项目的各专业特点，结合项目现场情况提出各专业的具体审计措施（包括土建、机电安装、室内外装饰、市政绿化、专业管线等专业以及本项目的实际特点），由评标小组进行综合评审，方案完整的得6分，较完整的得4分，方案笼统，无针对性的得2分，无得0分。</w:t>
            </w:r>
          </w:p>
        </w:tc>
        <w:tc>
          <w:tcPr>
            <w:tcW w:w="850"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keepNext/>
              <w:keepLines/>
              <w:tabs>
                <w:tab w:val="left" w:pos="0"/>
              </w:tabs>
              <w:spacing w:before="50"/>
              <w:jc w:val="center"/>
              <w:outlineLvl w:val="2"/>
              <w:rPr>
                <w:rFonts w:hint="eastAsia" w:ascii="宋体" w:hAnsi="宋体" w:eastAsia="宋体" w:cs="宋体"/>
                <w:b/>
                <w:bCs/>
                <w:kern w:val="0"/>
                <w:sz w:val="21"/>
                <w:szCs w:val="21"/>
              </w:rPr>
            </w:pPr>
            <w:r>
              <w:rPr>
                <w:rFonts w:hint="eastAsia" w:ascii="宋体" w:hAnsi="宋体" w:eastAsia="宋体" w:cs="宋体"/>
                <w:b/>
                <w:bCs/>
                <w:kern w:val="0"/>
                <w:sz w:val="21"/>
                <w:szCs w:val="21"/>
              </w:rPr>
              <w:t>27</w:t>
            </w:r>
          </w:p>
        </w:tc>
        <w:tc>
          <w:tcPr>
            <w:tcW w:w="2835"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exact"/>
              <w:ind w:firstLine="482"/>
              <w:jc w:val="center"/>
              <w:rPr>
                <w:rFonts w:hint="eastAsia" w:ascii="宋体" w:hAnsi="宋体" w:eastAsia="宋体" w:cs="宋体"/>
                <w:bCs/>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10" w:hRule="atLeast"/>
        </w:trPr>
        <w:tc>
          <w:tcPr>
            <w:tcW w:w="10490" w:type="dxa"/>
            <w:gridSpan w:val="4"/>
            <w:tcBorders>
              <w:top w:val="single" w:color="000000" w:sz="4" w:space="0"/>
              <w:left w:val="single" w:color="000000" w:sz="4" w:space="0"/>
              <w:bottom w:val="single" w:color="000000" w:sz="4" w:space="0"/>
              <w:right w:val="single" w:color="000000" w:sz="4" w:space="0"/>
            </w:tcBorders>
            <w:noWrap w:val="0"/>
            <w:vAlign w:val="center"/>
          </w:tcPr>
          <w:p>
            <w:pPr>
              <w:spacing w:line="360" w:lineRule="exact"/>
              <w:jc w:val="left"/>
              <w:rPr>
                <w:rFonts w:hint="eastAsia" w:ascii="宋体" w:hAnsi="宋体" w:eastAsia="宋体" w:cs="宋体"/>
                <w:b/>
                <w:bCs/>
                <w:sz w:val="21"/>
                <w:szCs w:val="21"/>
              </w:rPr>
            </w:pPr>
            <w:r>
              <w:rPr>
                <w:rFonts w:hint="eastAsia" w:ascii="宋体" w:hAnsi="宋体" w:eastAsia="宋体" w:cs="宋体"/>
                <w:b/>
                <w:bCs/>
                <w:sz w:val="21"/>
                <w:szCs w:val="21"/>
              </w:rPr>
              <w:t>四、案例分析（20分）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993" w:type="dxa"/>
            <w:tcBorders>
              <w:top w:val="single" w:color="000000" w:sz="4" w:space="0"/>
              <w:left w:val="single" w:color="000000" w:sz="4" w:space="0"/>
              <w:bottom w:val="single" w:color="auto" w:sz="4" w:space="0"/>
              <w:right w:val="single" w:color="000000" w:sz="4" w:space="0"/>
            </w:tcBorders>
            <w:noWrap w:val="0"/>
            <w:tcMar>
              <w:top w:w="15" w:type="dxa"/>
              <w:left w:w="15" w:type="dxa"/>
              <w:bottom w:w="15" w:type="dxa"/>
              <w:right w:w="15" w:type="dxa"/>
            </w:tcMar>
            <w:vAlign w:val="center"/>
          </w:tcPr>
          <w:p>
            <w:pPr>
              <w:spacing w:line="300" w:lineRule="exact"/>
              <w:jc w:val="center"/>
              <w:rPr>
                <w:rFonts w:hint="eastAsia" w:ascii="宋体" w:hAnsi="宋体" w:eastAsia="宋体" w:cs="宋体"/>
                <w:sz w:val="21"/>
                <w:szCs w:val="21"/>
              </w:rPr>
            </w:pPr>
            <w:r>
              <w:rPr>
                <w:rFonts w:hint="eastAsia" w:ascii="宋体" w:hAnsi="宋体" w:eastAsia="宋体" w:cs="宋体"/>
                <w:sz w:val="21"/>
                <w:szCs w:val="21"/>
              </w:rPr>
              <w:t>重点、难点分析</w:t>
            </w:r>
          </w:p>
        </w:tc>
        <w:tc>
          <w:tcPr>
            <w:tcW w:w="5812"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spacing w:line="300" w:lineRule="exact"/>
              <w:jc w:val="left"/>
              <w:rPr>
                <w:rFonts w:hint="eastAsia" w:ascii="宋体" w:hAnsi="宋体" w:eastAsia="宋体" w:cs="宋体"/>
                <w:sz w:val="21"/>
                <w:szCs w:val="21"/>
              </w:rPr>
            </w:pPr>
            <w:r>
              <w:rPr>
                <w:rFonts w:hint="eastAsia" w:ascii="宋体" w:hAnsi="宋体" w:eastAsia="宋体" w:cs="宋体"/>
                <w:sz w:val="21"/>
                <w:szCs w:val="21"/>
              </w:rPr>
              <w:t>根据现场踏勘及调研情况，结合供应商以往类似工程造价审计的经验，列出本工程项目现状、存在的问题，本次审计的重点、难点分析及相对应措施。由磋商小组进行综合评审，方案完整的得10分，较完整的得6分，方案笼统，无针对性的得3分，无得0分。</w:t>
            </w:r>
          </w:p>
        </w:tc>
        <w:tc>
          <w:tcPr>
            <w:tcW w:w="850"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keepNext/>
              <w:keepLines/>
              <w:tabs>
                <w:tab w:val="left" w:pos="0"/>
              </w:tabs>
              <w:spacing w:before="50"/>
              <w:jc w:val="center"/>
              <w:outlineLvl w:val="2"/>
              <w:rPr>
                <w:rFonts w:hint="eastAsia" w:ascii="宋体" w:hAnsi="宋体" w:eastAsia="宋体" w:cs="宋体"/>
                <w:kern w:val="0"/>
                <w:sz w:val="21"/>
                <w:szCs w:val="21"/>
              </w:rPr>
            </w:pPr>
            <w:r>
              <w:rPr>
                <w:rFonts w:hint="eastAsia" w:ascii="宋体" w:hAnsi="宋体" w:eastAsia="宋体" w:cs="宋体"/>
                <w:b/>
                <w:bCs/>
                <w:kern w:val="0"/>
                <w:sz w:val="21"/>
                <w:szCs w:val="21"/>
              </w:rPr>
              <w:t>10</w:t>
            </w:r>
          </w:p>
        </w:tc>
        <w:tc>
          <w:tcPr>
            <w:tcW w:w="2835" w:type="dxa"/>
            <w:vMerge w:val="restart"/>
            <w:tcBorders>
              <w:top w:val="single" w:color="000000" w:sz="4" w:space="0"/>
              <w:left w:val="single" w:color="000000" w:sz="4" w:space="0"/>
              <w:right w:val="single" w:color="000000" w:sz="4" w:space="0"/>
            </w:tcBorders>
            <w:noWrap w:val="0"/>
            <w:tcMar>
              <w:top w:w="15" w:type="dxa"/>
              <w:left w:w="15" w:type="dxa"/>
              <w:bottom w:w="15" w:type="dxa"/>
              <w:right w:w="15" w:type="dxa"/>
            </w:tcMar>
            <w:vAlign w:val="center"/>
          </w:tcPr>
          <w:p>
            <w:pPr>
              <w:spacing w:line="300" w:lineRule="exact"/>
              <w:jc w:val="left"/>
              <w:rPr>
                <w:rFonts w:hint="eastAsia" w:ascii="宋体" w:hAnsi="宋体" w:eastAsia="宋体" w:cs="宋体"/>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trPr>
        <w:tc>
          <w:tcPr>
            <w:tcW w:w="993" w:type="dxa"/>
            <w:tcBorders>
              <w:top w:val="single" w:color="auto"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合理化建议</w:t>
            </w:r>
          </w:p>
        </w:tc>
        <w:tc>
          <w:tcPr>
            <w:tcW w:w="5812"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spacing w:line="300" w:lineRule="exact"/>
              <w:jc w:val="left"/>
              <w:rPr>
                <w:rFonts w:hint="eastAsia" w:ascii="宋体" w:hAnsi="宋体" w:eastAsia="宋体" w:cs="宋体"/>
                <w:sz w:val="21"/>
                <w:szCs w:val="21"/>
              </w:rPr>
            </w:pPr>
            <w:r>
              <w:rPr>
                <w:rFonts w:hint="eastAsia" w:ascii="宋体" w:hAnsi="宋体" w:eastAsia="宋体" w:cs="宋体"/>
                <w:sz w:val="21"/>
                <w:szCs w:val="21"/>
              </w:rPr>
              <w:t>针对本项目特点，提出合理化建议，特别是在工程建设程序、招投标及合同管理，控制工程投资以及提高审计质量等方面，提出合理的措施和建议。由磋商小组进行综合评审，方案完整的得10分，较完整的得6分，方案笼统，无针对性的得3分，无得0分。</w:t>
            </w:r>
          </w:p>
        </w:tc>
        <w:tc>
          <w:tcPr>
            <w:tcW w:w="850" w:type="dxa"/>
            <w:tcBorders>
              <w:top w:val="single" w:color="000000" w:sz="4" w:space="0"/>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keepNext/>
              <w:keepLines/>
              <w:tabs>
                <w:tab w:val="left" w:pos="0"/>
              </w:tabs>
              <w:spacing w:before="50"/>
              <w:jc w:val="center"/>
              <w:outlineLvl w:val="2"/>
              <w:rPr>
                <w:rFonts w:hint="eastAsia" w:ascii="宋体" w:hAnsi="宋体" w:eastAsia="宋体" w:cs="宋体"/>
                <w:kern w:val="0"/>
                <w:sz w:val="21"/>
                <w:szCs w:val="21"/>
              </w:rPr>
            </w:pPr>
            <w:r>
              <w:rPr>
                <w:rFonts w:hint="eastAsia" w:ascii="宋体" w:hAnsi="宋体" w:eastAsia="宋体" w:cs="宋体"/>
                <w:b/>
                <w:bCs/>
                <w:kern w:val="0"/>
                <w:sz w:val="21"/>
                <w:szCs w:val="21"/>
              </w:rPr>
              <w:t>10</w:t>
            </w:r>
          </w:p>
        </w:tc>
        <w:tc>
          <w:tcPr>
            <w:tcW w:w="2835" w:type="dxa"/>
            <w:vMerge w:val="continue"/>
            <w:tcBorders>
              <w:left w:val="single" w:color="000000" w:sz="4" w:space="0"/>
              <w:bottom w:val="single" w:color="000000" w:sz="4" w:space="0"/>
              <w:right w:val="single" w:color="000000" w:sz="4" w:space="0"/>
            </w:tcBorders>
            <w:noWrap w:val="0"/>
            <w:tcMar>
              <w:top w:w="15" w:type="dxa"/>
              <w:left w:w="15" w:type="dxa"/>
              <w:bottom w:w="15" w:type="dxa"/>
              <w:right w:w="15" w:type="dxa"/>
            </w:tcMar>
            <w:vAlign w:val="center"/>
          </w:tcPr>
          <w:p>
            <w:pPr>
              <w:spacing w:line="300" w:lineRule="exact"/>
              <w:jc w:val="left"/>
              <w:rPr>
                <w:rFonts w:hint="eastAsia" w:ascii="宋体" w:hAnsi="宋体" w:eastAsia="宋体" w:cs="宋体"/>
                <w:sz w:val="21"/>
                <w:szCs w:val="21"/>
              </w:rPr>
            </w:pPr>
          </w:p>
        </w:tc>
      </w:tr>
    </w:tbl>
    <w:p>
      <w:pPr>
        <w:sectPr>
          <w:headerReference r:id="rId17" w:type="default"/>
          <w:footerReference r:id="rId18" w:type="default"/>
          <w:pgSz w:w="11905" w:h="16838"/>
          <w:pgMar w:top="2098" w:right="1531" w:bottom="1984" w:left="1531" w:header="850" w:footer="850" w:gutter="0"/>
          <w:cols w:space="0" w:num="1"/>
          <w:rtlGutter w:val="0"/>
          <w:docGrid w:linePitch="0" w:charSpace="0"/>
        </w:sectPr>
      </w:pPr>
    </w:p>
    <w:p>
      <w:pPr>
        <w:spacing w:before="278" w:line="224" w:lineRule="auto"/>
        <w:jc w:val="center"/>
        <w:outlineLvl w:val="0"/>
        <w:rPr>
          <w:rFonts w:ascii="宋体" w:hAnsi="宋体" w:eastAsia="宋体" w:cs="宋体"/>
          <w:sz w:val="35"/>
          <w:szCs w:val="35"/>
        </w:rPr>
      </w:pPr>
      <w:bookmarkStart w:id="511" w:name="_Toc5777"/>
      <w:r>
        <w:rPr>
          <w:rFonts w:ascii="宋体" w:hAnsi="宋体" w:eastAsia="宋体" w:cs="宋体"/>
          <w:spacing w:val="10"/>
          <w:sz w:val="35"/>
          <w:szCs w:val="35"/>
          <w14:textOutline w14:w="6537" w14:cap="sq" w14:cmpd="sng">
            <w14:solidFill>
              <w14:srgbClr w14:val="000000"/>
            </w14:solidFill>
            <w14:prstDash w14:val="solid"/>
            <w14:bevel/>
          </w14:textOutline>
        </w:rPr>
        <w:t>第</w:t>
      </w:r>
      <w:r>
        <w:rPr>
          <w:rFonts w:ascii="宋体" w:hAnsi="宋体" w:eastAsia="宋体" w:cs="宋体"/>
          <w:spacing w:val="8"/>
          <w:sz w:val="35"/>
          <w:szCs w:val="35"/>
          <w14:textOutline w14:w="6537" w14:cap="sq" w14:cmpd="sng">
            <w14:solidFill>
              <w14:srgbClr w14:val="000000"/>
            </w14:solidFill>
            <w14:prstDash w14:val="solid"/>
            <w14:bevel/>
          </w14:textOutline>
        </w:rPr>
        <w:t>四章</w:t>
      </w:r>
      <w:r>
        <w:rPr>
          <w:rFonts w:ascii="宋体" w:hAnsi="宋体" w:eastAsia="宋体" w:cs="宋体"/>
          <w:spacing w:val="8"/>
          <w:sz w:val="35"/>
          <w:szCs w:val="35"/>
        </w:rPr>
        <w:t xml:space="preserve">   </w:t>
      </w:r>
      <w:r>
        <w:rPr>
          <w:rFonts w:ascii="宋体" w:hAnsi="宋体" w:eastAsia="宋体" w:cs="宋体"/>
          <w:spacing w:val="8"/>
          <w:sz w:val="35"/>
          <w:szCs w:val="35"/>
          <w14:textOutline w14:w="6537" w14:cap="sq" w14:cmpd="sng">
            <w14:solidFill>
              <w14:srgbClr w14:val="000000"/>
            </w14:solidFill>
            <w14:prstDash w14:val="solid"/>
            <w14:bevel/>
          </w14:textOutline>
        </w:rPr>
        <w:t>采购需求</w:t>
      </w:r>
      <w:bookmarkEnd w:id="511"/>
    </w:p>
    <w:p>
      <w:pPr>
        <w:keepNext w:val="0"/>
        <w:keepLines w:val="0"/>
        <w:pageBreakBefore w:val="0"/>
        <w:wordWrap/>
        <w:topLinePunct w:val="0"/>
        <w:bidi w:val="0"/>
        <w:snapToGrid w:val="0"/>
        <w:spacing w:before="182" w:line="570" w:lineRule="exact"/>
        <w:ind w:left="507"/>
        <w:outlineLvl w:val="9"/>
        <w:rPr>
          <w:rFonts w:hint="eastAsia" w:ascii="宋体" w:hAnsi="宋体" w:eastAsia="宋体" w:cs="宋体"/>
          <w:sz w:val="28"/>
          <w:szCs w:val="28"/>
        </w:rPr>
      </w:pPr>
      <w:r>
        <w:rPr>
          <w:rFonts w:hint="eastAsia" w:ascii="宋体" w:hAnsi="宋体" w:eastAsia="宋体" w:cs="宋体"/>
          <w:spacing w:val="11"/>
          <w:position w:val="3"/>
          <w:sz w:val="28"/>
          <w:szCs w:val="28"/>
        </w:rPr>
        <w:t>一</w:t>
      </w:r>
      <w:r>
        <w:rPr>
          <w:rFonts w:hint="eastAsia" w:ascii="宋体" w:hAnsi="宋体" w:eastAsia="宋体" w:cs="宋体"/>
          <w:spacing w:val="7"/>
          <w:position w:val="3"/>
          <w:sz w:val="28"/>
          <w:szCs w:val="28"/>
        </w:rPr>
        <w:t>、项目概述</w:t>
      </w:r>
    </w:p>
    <w:p>
      <w:pPr>
        <w:keepNext w:val="0"/>
        <w:keepLines w:val="0"/>
        <w:pageBreakBefore w:val="0"/>
        <w:wordWrap/>
        <w:topLinePunct w:val="0"/>
        <w:bidi w:val="0"/>
        <w:snapToGrid w:val="0"/>
        <w:spacing w:before="8" w:line="570" w:lineRule="exact"/>
        <w:ind w:left="22" w:firstLine="482"/>
        <w:rPr>
          <w:rFonts w:hint="eastAsia" w:ascii="宋体" w:hAnsi="宋体" w:eastAsia="宋体" w:cs="宋体"/>
          <w:sz w:val="28"/>
          <w:szCs w:val="28"/>
          <w:highlight w:val="yellow"/>
        </w:rPr>
      </w:pPr>
      <w:r>
        <w:rPr>
          <w:rFonts w:hint="eastAsia" w:ascii="宋体" w:hAnsi="宋体" w:eastAsia="宋体" w:cs="宋体"/>
          <w:spacing w:val="10"/>
          <w:sz w:val="28"/>
          <w:szCs w:val="28"/>
          <w:highlight w:val="none"/>
        </w:rPr>
        <w:t>1.采购</w:t>
      </w:r>
      <w:r>
        <w:rPr>
          <w:rFonts w:hint="eastAsia" w:ascii="宋体" w:hAnsi="宋体" w:eastAsia="宋体" w:cs="宋体"/>
          <w:spacing w:val="9"/>
          <w:sz w:val="28"/>
          <w:szCs w:val="28"/>
          <w:highlight w:val="none"/>
        </w:rPr>
        <w:t>需</w:t>
      </w:r>
      <w:r>
        <w:rPr>
          <w:rFonts w:hint="eastAsia" w:ascii="宋体" w:hAnsi="宋体" w:eastAsia="宋体" w:cs="宋体"/>
          <w:spacing w:val="5"/>
          <w:sz w:val="28"/>
          <w:szCs w:val="28"/>
          <w:highlight w:val="none"/>
        </w:rPr>
        <w:t>求：</w:t>
      </w:r>
      <w:r>
        <w:rPr>
          <w:rFonts w:hint="eastAsia" w:ascii="宋体" w:hAnsi="宋体" w:eastAsia="宋体" w:cs="宋体"/>
          <w:spacing w:val="6"/>
          <w:sz w:val="28"/>
          <w:szCs w:val="28"/>
        </w:rPr>
        <w:t>本项目采购内容为天宁街道2023年老旧小区改造工程智能化设备采购项目</w:t>
      </w:r>
      <w:r>
        <w:rPr>
          <w:rFonts w:hint="eastAsia" w:ascii="宋体" w:hAnsi="宋体" w:eastAsia="宋体" w:cs="宋体"/>
          <w:spacing w:val="6"/>
          <w:sz w:val="28"/>
          <w:szCs w:val="28"/>
          <w:lang w:val="en-US" w:eastAsia="zh-CN"/>
        </w:rPr>
        <w:t>工程造价咨询</w:t>
      </w:r>
      <w:r>
        <w:rPr>
          <w:rFonts w:hint="eastAsia" w:ascii="宋体" w:hAnsi="宋体" w:eastAsia="宋体" w:cs="宋体"/>
          <w:spacing w:val="6"/>
          <w:sz w:val="28"/>
          <w:szCs w:val="28"/>
        </w:rPr>
        <w:t>服务，项目主要建设内容包含</w:t>
      </w:r>
      <w:r>
        <w:rPr>
          <w:rFonts w:hint="eastAsia" w:ascii="宋体" w:hAnsi="宋体" w:eastAsia="宋体" w:cs="宋体"/>
          <w:spacing w:val="7"/>
          <w:sz w:val="28"/>
          <w:szCs w:val="28"/>
        </w:rPr>
        <w:t>监控技</w:t>
      </w:r>
      <w:r>
        <w:rPr>
          <w:rFonts w:hint="eastAsia" w:ascii="宋体" w:hAnsi="宋体" w:eastAsia="宋体" w:cs="宋体"/>
          <w:spacing w:val="16"/>
          <w:sz w:val="28"/>
          <w:szCs w:val="28"/>
        </w:rPr>
        <w:t>防设</w:t>
      </w:r>
      <w:r>
        <w:rPr>
          <w:rFonts w:hint="eastAsia" w:ascii="宋体" w:hAnsi="宋体" w:eastAsia="宋体" w:cs="宋体"/>
          <w:spacing w:val="13"/>
          <w:sz w:val="28"/>
          <w:szCs w:val="28"/>
        </w:rPr>
        <w:t>施</w:t>
      </w:r>
      <w:r>
        <w:rPr>
          <w:rFonts w:hint="eastAsia" w:ascii="宋体" w:hAnsi="宋体" w:eastAsia="宋体" w:cs="宋体"/>
          <w:spacing w:val="8"/>
          <w:sz w:val="28"/>
          <w:szCs w:val="28"/>
        </w:rPr>
        <w:t>、</w:t>
      </w:r>
      <w:r>
        <w:rPr>
          <w:rFonts w:hint="eastAsia" w:ascii="宋体" w:hAnsi="宋体" w:eastAsia="宋体" w:cs="宋体"/>
          <w:sz w:val="28"/>
          <w:szCs w:val="28"/>
        </w:rPr>
        <w:t xml:space="preserve"> </w:t>
      </w:r>
      <w:r>
        <w:rPr>
          <w:rFonts w:hint="eastAsia" w:ascii="宋体" w:hAnsi="宋体" w:eastAsia="宋体" w:cs="宋体"/>
          <w:spacing w:val="7"/>
          <w:sz w:val="28"/>
          <w:szCs w:val="28"/>
        </w:rPr>
        <w:t>智能安防</w:t>
      </w:r>
      <w:r>
        <w:rPr>
          <w:rFonts w:hint="eastAsia" w:ascii="宋体" w:hAnsi="宋体" w:eastAsia="宋体" w:cs="宋体"/>
          <w:spacing w:val="7"/>
          <w:sz w:val="28"/>
          <w:szCs w:val="28"/>
          <w:lang w:eastAsia="zh-CN"/>
        </w:rPr>
        <w:t>、</w:t>
      </w:r>
      <w:r>
        <w:rPr>
          <w:rFonts w:hint="eastAsia" w:ascii="宋体" w:hAnsi="宋体" w:eastAsia="宋体" w:cs="宋体"/>
          <w:spacing w:val="7"/>
          <w:sz w:val="28"/>
          <w:szCs w:val="28"/>
        </w:rPr>
        <w:t>智能化停车管理、智能回收系统建设等。天宁区</w:t>
      </w:r>
      <w:r>
        <w:rPr>
          <w:rFonts w:hint="eastAsia" w:ascii="宋体" w:hAnsi="宋体" w:eastAsia="宋体" w:cs="宋体"/>
          <w:sz w:val="28"/>
          <w:szCs w:val="28"/>
        </w:rPr>
        <w:t xml:space="preserve"> </w:t>
      </w:r>
      <w:r>
        <w:rPr>
          <w:rFonts w:hint="eastAsia" w:ascii="宋体" w:hAnsi="宋体" w:eastAsia="宋体" w:cs="宋体"/>
          <w:spacing w:val="9"/>
          <w:sz w:val="28"/>
          <w:szCs w:val="28"/>
          <w:lang w:eastAsia="zh-CN"/>
        </w:rPr>
        <w:t>天宁街道</w:t>
      </w:r>
      <w:r>
        <w:rPr>
          <w:rFonts w:hint="eastAsia" w:ascii="宋体" w:hAnsi="宋体" w:eastAsia="宋体" w:cs="宋体"/>
          <w:spacing w:val="9"/>
          <w:sz w:val="28"/>
          <w:szCs w:val="28"/>
        </w:rPr>
        <w:t>办事处具体负责项目的组织实施。</w:t>
      </w:r>
      <w:r>
        <w:rPr>
          <w:rFonts w:hint="eastAsia" w:ascii="宋体" w:hAnsi="宋体" w:eastAsia="宋体" w:cs="宋体"/>
          <w:sz w:val="28"/>
          <w:szCs w:val="28"/>
          <w:highlight w:val="none"/>
          <w:lang w:eastAsia="zh-CN"/>
        </w:rPr>
        <w:t>工程造价咨询</w:t>
      </w:r>
      <w:r>
        <w:rPr>
          <w:rFonts w:hint="eastAsia" w:ascii="宋体" w:hAnsi="宋体" w:eastAsia="宋体" w:cs="宋体"/>
          <w:sz w:val="28"/>
          <w:szCs w:val="28"/>
          <w:highlight w:val="none"/>
        </w:rPr>
        <w:t>服务内容包括但不限于全过程跟踪审计服务、结算审计服务及相关服务等，包含：工程发承包阶段的招标文件造价控制条款审核、工程量清单及招标控制价审核、参与合同谈判及协助起草合同文本、技术、经济指标分析、指标库、信息库；工程施工阶段的分析合同价款（投标报价/发包工程预算）、确定工程造价控制目标、编制资金使用计划、审核工程计量与价款支付、审核工程索赔与签证费用、审核工程价款调整 、业主分包的专业工程招标咨询，材料设备询价、分析工程投资偏差，调整工程造价控制目标；工程竣工阶段的竣工结算审核、提供工程造价信息服务等</w:t>
      </w:r>
      <w:r>
        <w:rPr>
          <w:rFonts w:hint="eastAsia" w:ascii="宋体" w:hAnsi="宋体" w:eastAsia="宋体" w:cs="宋体"/>
          <w:sz w:val="28"/>
          <w:szCs w:val="28"/>
          <w:highlight w:val="none"/>
          <w:lang w:eastAsia="zh-CN"/>
        </w:rPr>
        <w:t>。</w:t>
      </w:r>
      <w:r>
        <w:rPr>
          <w:rFonts w:hint="eastAsia" w:ascii="宋体" w:hAnsi="宋体" w:eastAsia="宋体" w:cs="宋体"/>
          <w:sz w:val="28"/>
          <w:szCs w:val="28"/>
          <w:highlight w:val="none"/>
        </w:rPr>
        <w:t>具体要求详见第三章“项目需求”</w:t>
      </w:r>
    </w:p>
    <w:p>
      <w:pPr>
        <w:keepNext w:val="0"/>
        <w:keepLines w:val="0"/>
        <w:pageBreakBefore w:val="0"/>
        <w:wordWrap/>
        <w:topLinePunct w:val="0"/>
        <w:bidi w:val="0"/>
        <w:snapToGrid w:val="0"/>
        <w:spacing w:before="2" w:line="570" w:lineRule="exact"/>
        <w:ind w:left="24" w:right="56" w:firstLine="484"/>
        <w:rPr>
          <w:rFonts w:hint="eastAsia" w:ascii="宋体" w:hAnsi="宋体" w:eastAsia="宋体" w:cs="宋体"/>
          <w:sz w:val="28"/>
          <w:szCs w:val="28"/>
        </w:rPr>
      </w:pPr>
      <w:r>
        <w:rPr>
          <w:rFonts w:hint="eastAsia" w:ascii="宋体" w:hAnsi="宋体" w:eastAsia="宋体" w:cs="宋体"/>
          <w:spacing w:val="12"/>
          <w:sz w:val="28"/>
          <w:szCs w:val="28"/>
          <w:lang w:val="en-US" w:eastAsia="zh-CN"/>
        </w:rPr>
        <w:t>2</w:t>
      </w:r>
      <w:r>
        <w:rPr>
          <w:rFonts w:hint="eastAsia" w:ascii="宋体" w:hAnsi="宋体" w:eastAsia="宋体" w:cs="宋体"/>
          <w:spacing w:val="12"/>
          <w:sz w:val="28"/>
          <w:szCs w:val="28"/>
        </w:rPr>
        <w:t>.合</w:t>
      </w:r>
      <w:r>
        <w:rPr>
          <w:rFonts w:hint="eastAsia" w:ascii="宋体" w:hAnsi="宋体" w:eastAsia="宋体" w:cs="宋体"/>
          <w:spacing w:val="6"/>
          <w:sz w:val="28"/>
          <w:szCs w:val="28"/>
        </w:rPr>
        <w:t>同履行期限：</w:t>
      </w:r>
      <w:r>
        <w:rPr>
          <w:rFonts w:hint="eastAsia" w:ascii="宋体" w:hAnsi="宋体" w:eastAsia="宋体" w:cs="宋体"/>
          <w:sz w:val="28"/>
          <w:szCs w:val="28"/>
          <w:highlight w:val="none"/>
          <w:lang w:eastAsia="zh-CN"/>
        </w:rPr>
        <w:t>工程施工开始进行跟踪审计，按照采购人要求时间接到竣工结算任务后90天内完成，并完成项目后续相关手续。</w:t>
      </w:r>
    </w:p>
    <w:p>
      <w:pPr>
        <w:keepNext w:val="0"/>
        <w:keepLines w:val="0"/>
        <w:pageBreakBefore w:val="0"/>
        <w:wordWrap/>
        <w:topLinePunct w:val="0"/>
        <w:bidi w:val="0"/>
        <w:snapToGrid w:val="0"/>
        <w:spacing w:before="1" w:line="570" w:lineRule="exact"/>
        <w:ind w:left="24" w:right="172" w:firstLine="483"/>
        <w:rPr>
          <w:rFonts w:hint="eastAsia" w:ascii="宋体" w:hAnsi="宋体" w:eastAsia="宋体" w:cs="宋体"/>
          <w:sz w:val="28"/>
          <w:szCs w:val="28"/>
          <w:highlight w:val="yellow"/>
        </w:rPr>
      </w:pPr>
    </w:p>
    <w:p>
      <w:pPr>
        <w:pStyle w:val="17"/>
        <w:keepNext w:val="0"/>
        <w:keepLines w:val="0"/>
        <w:pageBreakBefore w:val="0"/>
        <w:wordWrap/>
        <w:topLinePunct w:val="0"/>
        <w:bidi w:val="0"/>
        <w:snapToGrid w:val="0"/>
        <w:spacing w:line="570" w:lineRule="exact"/>
        <w:ind w:firstLine="480"/>
        <w:rPr>
          <w:rFonts w:hint="eastAsia" w:ascii="宋体" w:hAnsi="宋体" w:eastAsia="宋体" w:cs="宋体"/>
          <w:bCs/>
          <w:kern w:val="2"/>
          <w:sz w:val="28"/>
          <w:szCs w:val="28"/>
          <w:lang w:val="en-US" w:eastAsia="zh-CN"/>
        </w:rPr>
      </w:pPr>
      <w:r>
        <w:rPr>
          <w:rFonts w:hint="eastAsia" w:ascii="宋体" w:hAnsi="宋体" w:eastAsia="宋体" w:cs="宋体"/>
          <w:bCs/>
          <w:kern w:val="2"/>
          <w:sz w:val="28"/>
          <w:szCs w:val="28"/>
        </w:rPr>
        <w:t>二、</w:t>
      </w:r>
      <w:r>
        <w:rPr>
          <w:rFonts w:hint="eastAsia" w:ascii="宋体" w:hAnsi="宋体" w:eastAsia="宋体" w:cs="宋体"/>
          <w:bCs/>
          <w:kern w:val="2"/>
          <w:sz w:val="28"/>
          <w:szCs w:val="28"/>
          <w:lang w:val="en-US" w:eastAsia="zh-CN"/>
        </w:rPr>
        <w:t>服务内容及要求</w:t>
      </w:r>
    </w:p>
    <w:p>
      <w:pPr>
        <w:pStyle w:val="5"/>
        <w:keepNext w:val="0"/>
        <w:keepLines w:val="0"/>
        <w:pageBreakBefore w:val="0"/>
        <w:widowControl w:val="0"/>
        <w:kinsoku/>
        <w:wordWrap/>
        <w:overflowPunct w:val="0"/>
        <w:topLinePunct w:val="0"/>
        <w:bidi w:val="0"/>
        <w:snapToGrid w:val="0"/>
        <w:spacing w:line="570" w:lineRule="exact"/>
        <w:ind w:firstLine="562" w:firstLineChars="200"/>
        <w:textAlignment w:val="auto"/>
        <w:rPr>
          <w:rFonts w:hint="eastAsia" w:ascii="宋体" w:hAnsi="宋体" w:eastAsia="宋体" w:cs="宋体"/>
          <w:sz w:val="28"/>
          <w:szCs w:val="28"/>
        </w:rPr>
      </w:pPr>
      <w:r>
        <w:rPr>
          <w:rFonts w:hint="eastAsia" w:ascii="宋体" w:hAnsi="宋体" w:eastAsia="宋体" w:cs="宋体"/>
          <w:b/>
          <w:bCs/>
          <w:sz w:val="28"/>
          <w:szCs w:val="28"/>
        </w:rPr>
        <w:t>1.供应商须承诺：相关专业拟派人员在履行项目跟踪审计服务期间常驻工地现场办公；成交后不得将业务转包给其他单位或个人。磋商响应文件中须提供加盖供应商公章的承诺函，否则视为无效响应。</w:t>
      </w:r>
      <w:r>
        <w:rPr>
          <w:rFonts w:hint="eastAsia" w:ascii="宋体" w:hAnsi="宋体" w:eastAsia="宋体" w:cs="宋体"/>
          <w:sz w:val="28"/>
          <w:szCs w:val="28"/>
        </w:rPr>
        <w:t>虽做出承诺但实际合同履行过程中未遵守承诺的，采购人有权利终止合同，并追究相关单位责任。</w:t>
      </w:r>
    </w:p>
    <w:p>
      <w:pPr>
        <w:pStyle w:val="5"/>
        <w:keepNext w:val="0"/>
        <w:keepLines w:val="0"/>
        <w:pageBreakBefore w:val="0"/>
        <w:widowControl w:val="0"/>
        <w:kinsoku/>
        <w:wordWrap/>
        <w:overflowPunct w:val="0"/>
        <w:topLinePunct w:val="0"/>
        <w:bidi w:val="0"/>
        <w:snapToGrid w:val="0"/>
        <w:spacing w:line="570" w:lineRule="exact"/>
        <w:ind w:firstLine="562" w:firstLineChars="200"/>
        <w:textAlignment w:val="auto"/>
        <w:rPr>
          <w:rFonts w:hint="eastAsia" w:ascii="宋体" w:hAnsi="宋体" w:eastAsia="宋体" w:cs="宋体"/>
          <w:b/>
          <w:bCs/>
          <w:sz w:val="28"/>
          <w:szCs w:val="28"/>
        </w:rPr>
      </w:pPr>
      <w:r>
        <w:rPr>
          <w:rFonts w:hint="eastAsia" w:ascii="宋体" w:hAnsi="宋体" w:eastAsia="宋体" w:cs="宋体"/>
          <w:b/>
          <w:bCs/>
          <w:sz w:val="28"/>
          <w:szCs w:val="28"/>
        </w:rPr>
        <w:t>2.人员要求</w:t>
      </w:r>
    </w:p>
    <w:p>
      <w:pPr>
        <w:keepNext w:val="0"/>
        <w:keepLines w:val="0"/>
        <w:pageBreakBefore w:val="0"/>
        <w:widowControl w:val="0"/>
        <w:kinsoku/>
        <w:wordWrap/>
        <w:topLinePunct w:val="0"/>
        <w:bidi w:val="0"/>
        <w:snapToGrid w:val="0"/>
        <w:spacing w:line="570" w:lineRule="exact"/>
        <w:ind w:firstLine="568" w:firstLineChars="200"/>
        <w:jc w:val="left"/>
        <w:textAlignment w:val="auto"/>
        <w:rPr>
          <w:rFonts w:hint="eastAsia" w:ascii="宋体" w:hAnsi="宋体" w:eastAsia="宋体" w:cs="宋体"/>
          <w:spacing w:val="2"/>
          <w:sz w:val="28"/>
          <w:szCs w:val="28"/>
          <w:highlight w:val="none"/>
        </w:rPr>
      </w:pPr>
      <w:r>
        <w:rPr>
          <w:rFonts w:hint="eastAsia" w:ascii="宋体" w:hAnsi="宋体" w:eastAsia="宋体" w:cs="宋体"/>
          <w:spacing w:val="2"/>
          <w:sz w:val="28"/>
          <w:szCs w:val="28"/>
          <w:highlight w:val="none"/>
        </w:rPr>
        <w:t>拟投入本项目的项目组人员不得少于5人。其中项目负责人1人，具备注册造价工程师资格（注册造价工程师）；专业技术人员至少4人（专业由供应商根据项目情况及涉及专业自行配备，视项目进度投入，一旦确定不得更换）。</w:t>
      </w:r>
    </w:p>
    <w:p>
      <w:pPr>
        <w:pStyle w:val="5"/>
        <w:keepNext w:val="0"/>
        <w:keepLines w:val="0"/>
        <w:pageBreakBefore w:val="0"/>
        <w:widowControl w:val="0"/>
        <w:kinsoku/>
        <w:wordWrap/>
        <w:overflowPunct w:val="0"/>
        <w:topLinePunct w:val="0"/>
        <w:bidi w:val="0"/>
        <w:snapToGrid w:val="0"/>
        <w:spacing w:line="570" w:lineRule="exact"/>
        <w:ind w:firstLine="562" w:firstLineChars="200"/>
        <w:textAlignment w:val="auto"/>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3.审计服务要求</w:t>
      </w:r>
    </w:p>
    <w:p>
      <w:pPr>
        <w:pStyle w:val="5"/>
        <w:keepNext w:val="0"/>
        <w:keepLines w:val="0"/>
        <w:pageBreakBefore w:val="0"/>
        <w:widowControl w:val="0"/>
        <w:kinsoku/>
        <w:wordWrap/>
        <w:overflowPunct w:val="0"/>
        <w:topLinePunct w:val="0"/>
        <w:bidi w:val="0"/>
        <w:snapToGrid w:val="0"/>
        <w:spacing w:line="570" w:lineRule="exact"/>
        <w:ind w:firstLine="562" w:firstLineChars="200"/>
        <w:textAlignment w:val="auto"/>
        <w:rPr>
          <w:rFonts w:hint="eastAsia" w:ascii="宋体" w:hAnsi="宋体" w:eastAsia="宋体" w:cs="宋体"/>
          <w:b/>
          <w:bCs/>
          <w:sz w:val="28"/>
          <w:szCs w:val="28"/>
        </w:rPr>
      </w:pPr>
      <w:r>
        <w:rPr>
          <w:rFonts w:hint="eastAsia" w:ascii="宋体" w:hAnsi="宋体" w:eastAsia="宋体" w:cs="宋体"/>
          <w:b/>
          <w:bCs/>
          <w:sz w:val="28"/>
          <w:szCs w:val="28"/>
        </w:rPr>
        <w:t>3.1 跟踪审计服务要求</w:t>
      </w:r>
    </w:p>
    <w:p>
      <w:pPr>
        <w:pStyle w:val="5"/>
        <w:keepNext w:val="0"/>
        <w:keepLines w:val="0"/>
        <w:pageBreakBefore w:val="0"/>
        <w:widowControl w:val="0"/>
        <w:kinsoku/>
        <w:wordWrap/>
        <w:overflowPunct w:val="0"/>
        <w:topLinePunct w:val="0"/>
        <w:bidi w:val="0"/>
        <w:snapToGrid w:val="0"/>
        <w:spacing w:line="57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1）供应商的跟踪审计服务应严格按照国家、行业、地方有关技术标准、规范、政策执行。并按照《江苏省工程造价咨询业务指导规程》、《委托合同》开展业务，按照相关规定提交符合格式要求的审查成果报告及档案；</w:t>
      </w:r>
    </w:p>
    <w:p>
      <w:pPr>
        <w:pStyle w:val="5"/>
        <w:keepNext w:val="0"/>
        <w:keepLines w:val="0"/>
        <w:pageBreakBefore w:val="0"/>
        <w:widowControl w:val="0"/>
        <w:kinsoku/>
        <w:wordWrap/>
        <w:overflowPunct w:val="0"/>
        <w:topLinePunct w:val="0"/>
        <w:bidi w:val="0"/>
        <w:snapToGrid w:val="0"/>
        <w:spacing w:line="57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（2）制定造价控制的实施细则，确定控制目标；</w:t>
      </w:r>
    </w:p>
    <w:p>
      <w:pPr>
        <w:pStyle w:val="5"/>
        <w:keepNext w:val="0"/>
        <w:keepLines w:val="0"/>
        <w:pageBreakBefore w:val="0"/>
        <w:widowControl w:val="0"/>
        <w:kinsoku/>
        <w:wordWrap/>
        <w:overflowPunct w:val="0"/>
        <w:topLinePunct w:val="0"/>
        <w:bidi w:val="0"/>
        <w:snapToGrid w:val="0"/>
        <w:spacing w:line="57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（3）参与施工图纸会审、提出审计意见和建议；</w:t>
      </w:r>
    </w:p>
    <w:p>
      <w:pPr>
        <w:pStyle w:val="5"/>
        <w:keepNext w:val="0"/>
        <w:keepLines w:val="0"/>
        <w:pageBreakBefore w:val="0"/>
        <w:widowControl w:val="0"/>
        <w:kinsoku/>
        <w:wordWrap/>
        <w:overflowPunct w:val="0"/>
        <w:topLinePunct w:val="0"/>
        <w:bidi w:val="0"/>
        <w:snapToGrid w:val="0"/>
        <w:spacing w:line="57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（4）对采购人签订的施工合同、监理合同、材料设备采购合同等进行审核并提出建议；</w:t>
      </w:r>
    </w:p>
    <w:p>
      <w:pPr>
        <w:pStyle w:val="5"/>
        <w:keepNext w:val="0"/>
        <w:keepLines w:val="0"/>
        <w:pageBreakBefore w:val="0"/>
        <w:widowControl w:val="0"/>
        <w:kinsoku/>
        <w:wordWrap/>
        <w:overflowPunct w:val="0"/>
        <w:topLinePunct w:val="0"/>
        <w:bidi w:val="0"/>
        <w:snapToGrid w:val="0"/>
        <w:spacing w:line="57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（5）根据工程量清单、招投标文件和施工合同等进行复核并提出复核建议；</w:t>
      </w:r>
    </w:p>
    <w:p>
      <w:pPr>
        <w:pStyle w:val="5"/>
        <w:keepNext w:val="0"/>
        <w:keepLines w:val="0"/>
        <w:pageBreakBefore w:val="0"/>
        <w:widowControl w:val="0"/>
        <w:kinsoku/>
        <w:wordWrap/>
        <w:overflowPunct w:val="0"/>
        <w:topLinePunct w:val="0"/>
        <w:bidi w:val="0"/>
        <w:snapToGrid w:val="0"/>
        <w:spacing w:line="57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（6）根据施工合同价、进度计划，编制施工合同的明细工程款现金流量图表，根据工程进度编制工程用款计划书；</w:t>
      </w:r>
    </w:p>
    <w:p>
      <w:pPr>
        <w:pStyle w:val="5"/>
        <w:keepNext w:val="0"/>
        <w:keepLines w:val="0"/>
        <w:pageBreakBefore w:val="0"/>
        <w:widowControl w:val="0"/>
        <w:kinsoku/>
        <w:wordWrap/>
        <w:overflowPunct w:val="0"/>
        <w:topLinePunct w:val="0"/>
        <w:bidi w:val="0"/>
        <w:snapToGrid w:val="0"/>
        <w:spacing w:line="57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（7）参加工程例会，配合采购人、代建单位做好与施工单位、监理方的工程协调工作；</w:t>
      </w:r>
    </w:p>
    <w:p>
      <w:pPr>
        <w:pStyle w:val="5"/>
        <w:keepNext w:val="0"/>
        <w:keepLines w:val="0"/>
        <w:pageBreakBefore w:val="0"/>
        <w:widowControl w:val="0"/>
        <w:kinsoku/>
        <w:wordWrap/>
        <w:overflowPunct w:val="0"/>
        <w:topLinePunct w:val="0"/>
        <w:bidi w:val="0"/>
        <w:snapToGrid w:val="0"/>
        <w:spacing w:line="57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（8）做好施工图变更的现场勘察，及时会同施工单位、监理单位、代建单位、采购人办理签证。配合采购人完成标书以外材料、设备的市场调研工作；</w:t>
      </w:r>
    </w:p>
    <w:p>
      <w:pPr>
        <w:pStyle w:val="5"/>
        <w:keepNext w:val="0"/>
        <w:keepLines w:val="0"/>
        <w:pageBreakBefore w:val="0"/>
        <w:widowControl w:val="0"/>
        <w:kinsoku/>
        <w:wordWrap/>
        <w:overflowPunct w:val="0"/>
        <w:topLinePunct w:val="0"/>
        <w:bidi w:val="0"/>
        <w:snapToGrid w:val="0"/>
        <w:spacing w:line="57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（9）对工程中的设计变更、现场签证等发生的费用及时审核，相应调整造价控制目标；每月25日前向采购人提供造价控制动态分析报告；</w:t>
      </w:r>
    </w:p>
    <w:p>
      <w:pPr>
        <w:pStyle w:val="5"/>
        <w:keepNext w:val="0"/>
        <w:keepLines w:val="0"/>
        <w:pageBreakBefore w:val="0"/>
        <w:widowControl w:val="0"/>
        <w:kinsoku/>
        <w:wordWrap/>
        <w:overflowPunct w:val="0"/>
        <w:topLinePunct w:val="0"/>
        <w:bidi w:val="0"/>
        <w:snapToGrid w:val="0"/>
        <w:spacing w:line="57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10）负责对施工单位上报的每月（期）完成工作量月（期）报进行审核，并提供当月（期）付款建议书，经采购人认可后作为支付当月（期）进度款的依据，并确保经采购人委托的第三方抽检复审后的审核误差率不超过±2%；</w:t>
      </w:r>
    </w:p>
    <w:p>
      <w:pPr>
        <w:pStyle w:val="5"/>
        <w:keepNext w:val="0"/>
        <w:keepLines w:val="0"/>
        <w:pageBreakBefore w:val="0"/>
        <w:widowControl w:val="0"/>
        <w:kinsoku/>
        <w:wordWrap/>
        <w:overflowPunct w:val="0"/>
        <w:topLinePunct w:val="0"/>
        <w:bidi w:val="0"/>
        <w:snapToGrid w:val="0"/>
        <w:spacing w:line="57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（11）提供涉及委托咨询工程项目的人工、材料、设备等造价信息和与造价控制相关的其他咨询服务；</w:t>
      </w:r>
    </w:p>
    <w:p>
      <w:pPr>
        <w:pStyle w:val="5"/>
        <w:keepNext w:val="0"/>
        <w:keepLines w:val="0"/>
        <w:pageBreakBefore w:val="0"/>
        <w:widowControl w:val="0"/>
        <w:kinsoku/>
        <w:wordWrap/>
        <w:overflowPunct w:val="0"/>
        <w:topLinePunct w:val="0"/>
        <w:bidi w:val="0"/>
        <w:snapToGrid w:val="0"/>
        <w:spacing w:line="57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（12）隐蔽工程确认、增项、增量、签证变更部分审核等服务；</w:t>
      </w:r>
    </w:p>
    <w:p>
      <w:pPr>
        <w:pStyle w:val="5"/>
        <w:keepNext w:val="0"/>
        <w:keepLines w:val="0"/>
        <w:pageBreakBefore w:val="0"/>
        <w:widowControl w:val="0"/>
        <w:kinsoku/>
        <w:wordWrap/>
        <w:overflowPunct w:val="0"/>
        <w:topLinePunct w:val="0"/>
        <w:bidi w:val="0"/>
        <w:snapToGrid w:val="0"/>
        <w:spacing w:line="57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（13）严格控制索赔，承发包双方提出索赔时，为采购人提供咨询意见；对由于施工单位责任造成采购人损失提出反索赔；</w:t>
      </w:r>
    </w:p>
    <w:p>
      <w:pPr>
        <w:pStyle w:val="5"/>
        <w:keepNext w:val="0"/>
        <w:keepLines w:val="0"/>
        <w:pageBreakBefore w:val="0"/>
        <w:widowControl w:val="0"/>
        <w:kinsoku/>
        <w:wordWrap/>
        <w:overflowPunct w:val="0"/>
        <w:topLinePunct w:val="0"/>
        <w:bidi w:val="0"/>
        <w:snapToGrid w:val="0"/>
        <w:spacing w:line="57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（14）完成对竣工结算的资料整理工作；</w:t>
      </w:r>
    </w:p>
    <w:p>
      <w:pPr>
        <w:pStyle w:val="5"/>
        <w:keepNext w:val="0"/>
        <w:keepLines w:val="0"/>
        <w:pageBreakBefore w:val="0"/>
        <w:widowControl w:val="0"/>
        <w:kinsoku/>
        <w:wordWrap/>
        <w:overflowPunct w:val="0"/>
        <w:topLinePunct w:val="0"/>
        <w:bidi w:val="0"/>
        <w:snapToGrid w:val="0"/>
        <w:spacing w:line="57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（15）出具咨询成果报告；</w:t>
      </w:r>
    </w:p>
    <w:p>
      <w:pPr>
        <w:pStyle w:val="5"/>
        <w:keepNext w:val="0"/>
        <w:keepLines w:val="0"/>
        <w:pageBreakBefore w:val="0"/>
        <w:widowControl w:val="0"/>
        <w:kinsoku/>
        <w:wordWrap/>
        <w:overflowPunct w:val="0"/>
        <w:topLinePunct w:val="0"/>
        <w:bidi w:val="0"/>
        <w:snapToGrid w:val="0"/>
        <w:spacing w:line="57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（16）提供造价相关法律、法规咨询服务；</w:t>
      </w:r>
    </w:p>
    <w:p>
      <w:pPr>
        <w:pStyle w:val="5"/>
        <w:keepNext w:val="0"/>
        <w:keepLines w:val="0"/>
        <w:pageBreakBefore w:val="0"/>
        <w:widowControl w:val="0"/>
        <w:kinsoku/>
        <w:wordWrap/>
        <w:overflowPunct w:val="0"/>
        <w:topLinePunct w:val="0"/>
        <w:bidi w:val="0"/>
        <w:snapToGrid w:val="0"/>
        <w:spacing w:line="57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（17）根据采购人需要安排相应专业人员驻场；</w:t>
      </w:r>
    </w:p>
    <w:p>
      <w:pPr>
        <w:pStyle w:val="5"/>
        <w:keepNext w:val="0"/>
        <w:keepLines w:val="0"/>
        <w:pageBreakBefore w:val="0"/>
        <w:widowControl w:val="0"/>
        <w:kinsoku/>
        <w:wordWrap/>
        <w:overflowPunct w:val="0"/>
        <w:topLinePunct w:val="0"/>
        <w:bidi w:val="0"/>
        <w:snapToGrid w:val="0"/>
        <w:spacing w:line="57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（18）采购人要求的其他工作。</w:t>
      </w:r>
    </w:p>
    <w:p>
      <w:pPr>
        <w:pStyle w:val="5"/>
        <w:keepNext w:val="0"/>
        <w:keepLines w:val="0"/>
        <w:pageBreakBefore w:val="0"/>
        <w:widowControl w:val="0"/>
        <w:kinsoku/>
        <w:wordWrap/>
        <w:overflowPunct w:val="0"/>
        <w:topLinePunct w:val="0"/>
        <w:bidi w:val="0"/>
        <w:snapToGrid w:val="0"/>
        <w:spacing w:line="570" w:lineRule="exact"/>
        <w:ind w:firstLine="562" w:firstLineChars="200"/>
        <w:textAlignment w:val="auto"/>
        <w:rPr>
          <w:rFonts w:hint="eastAsia" w:ascii="宋体" w:hAnsi="宋体" w:eastAsia="宋体" w:cs="宋体"/>
          <w:b/>
          <w:bCs/>
          <w:sz w:val="28"/>
          <w:szCs w:val="28"/>
        </w:rPr>
      </w:pPr>
      <w:r>
        <w:rPr>
          <w:rFonts w:hint="eastAsia" w:ascii="宋体" w:hAnsi="宋体" w:eastAsia="宋体" w:cs="宋体"/>
          <w:b/>
          <w:bCs/>
          <w:sz w:val="28"/>
          <w:szCs w:val="28"/>
        </w:rPr>
        <w:t>3.2 结算审计服务要求</w:t>
      </w:r>
    </w:p>
    <w:p>
      <w:pPr>
        <w:pStyle w:val="5"/>
        <w:keepNext w:val="0"/>
        <w:keepLines w:val="0"/>
        <w:pageBreakBefore w:val="0"/>
        <w:widowControl w:val="0"/>
        <w:kinsoku/>
        <w:wordWrap/>
        <w:overflowPunct w:val="0"/>
        <w:topLinePunct w:val="0"/>
        <w:bidi w:val="0"/>
        <w:snapToGrid w:val="0"/>
        <w:spacing w:line="57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1）供应商的结算审计服务应严格按照国家、行业、地方有关技术标准、规范、政策执行。并按照《江苏省工程造价咨询业务指导规程》、《委托合同》开展业务，按照相关规定提交符合格式要求的审查成果报告及档案；</w:t>
      </w:r>
    </w:p>
    <w:p>
      <w:pPr>
        <w:pStyle w:val="5"/>
        <w:keepNext w:val="0"/>
        <w:keepLines w:val="0"/>
        <w:pageBreakBefore w:val="0"/>
        <w:widowControl w:val="0"/>
        <w:kinsoku/>
        <w:wordWrap/>
        <w:overflowPunct w:val="0"/>
        <w:topLinePunct w:val="0"/>
        <w:bidi w:val="0"/>
        <w:snapToGrid w:val="0"/>
        <w:spacing w:line="57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（2）分析制定审查实施方案，明确审查目标，确定审查重点；</w:t>
      </w:r>
    </w:p>
    <w:p>
      <w:pPr>
        <w:pStyle w:val="5"/>
        <w:keepNext w:val="0"/>
        <w:keepLines w:val="0"/>
        <w:pageBreakBefore w:val="0"/>
        <w:widowControl w:val="0"/>
        <w:kinsoku/>
        <w:wordWrap/>
        <w:overflowPunct w:val="0"/>
        <w:topLinePunct w:val="0"/>
        <w:bidi w:val="0"/>
        <w:snapToGrid w:val="0"/>
        <w:spacing w:line="57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（3）参与项目重要工作会议、重要施工节点及隐蔽工程的验收，配合采购人、项目管理单位、监理单位等处理合同变更有关事宜；</w:t>
      </w:r>
    </w:p>
    <w:p>
      <w:pPr>
        <w:pStyle w:val="5"/>
        <w:keepNext w:val="0"/>
        <w:keepLines w:val="0"/>
        <w:pageBreakBefore w:val="0"/>
        <w:widowControl w:val="0"/>
        <w:kinsoku/>
        <w:wordWrap/>
        <w:overflowPunct w:val="0"/>
        <w:topLinePunct w:val="0"/>
        <w:bidi w:val="0"/>
        <w:snapToGrid w:val="0"/>
        <w:spacing w:line="57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（4）审核结算，审查项目资金用款计划或支付申请并签署书面审核意见；</w:t>
      </w:r>
    </w:p>
    <w:p>
      <w:pPr>
        <w:pStyle w:val="5"/>
        <w:keepNext w:val="0"/>
        <w:keepLines w:val="0"/>
        <w:pageBreakBefore w:val="0"/>
        <w:widowControl w:val="0"/>
        <w:kinsoku/>
        <w:wordWrap/>
        <w:overflowPunct w:val="0"/>
        <w:topLinePunct w:val="0"/>
        <w:bidi w:val="0"/>
        <w:snapToGrid w:val="0"/>
        <w:spacing w:line="57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（5）出具项目资金流向分析报告或采购人要求的其它分析成果；</w:t>
      </w:r>
    </w:p>
    <w:p>
      <w:pPr>
        <w:pStyle w:val="5"/>
        <w:keepNext w:val="0"/>
        <w:keepLines w:val="0"/>
        <w:pageBreakBefore w:val="0"/>
        <w:widowControl w:val="0"/>
        <w:kinsoku/>
        <w:wordWrap/>
        <w:overflowPunct w:val="0"/>
        <w:topLinePunct w:val="0"/>
        <w:bidi w:val="0"/>
        <w:snapToGrid w:val="0"/>
        <w:spacing w:line="57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（6）出具审查报告；</w:t>
      </w:r>
    </w:p>
    <w:p>
      <w:pPr>
        <w:pStyle w:val="5"/>
        <w:keepNext w:val="0"/>
        <w:keepLines w:val="0"/>
        <w:pageBreakBefore w:val="0"/>
        <w:widowControl w:val="0"/>
        <w:kinsoku/>
        <w:wordWrap/>
        <w:overflowPunct w:val="0"/>
        <w:topLinePunct w:val="0"/>
        <w:bidi w:val="0"/>
        <w:snapToGrid w:val="0"/>
        <w:spacing w:line="57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（7）采购人要求的其他工作。</w:t>
      </w:r>
    </w:p>
    <w:p>
      <w:pPr>
        <w:pStyle w:val="17"/>
        <w:keepNext w:val="0"/>
        <w:keepLines w:val="0"/>
        <w:pageBreakBefore w:val="0"/>
        <w:wordWrap/>
        <w:topLinePunct w:val="0"/>
        <w:bidi w:val="0"/>
        <w:snapToGrid w:val="0"/>
        <w:spacing w:line="570" w:lineRule="exact"/>
        <w:ind w:firstLine="480"/>
        <w:rPr>
          <w:rFonts w:hint="eastAsia" w:ascii="宋体" w:hAnsi="宋体" w:eastAsia="宋体" w:cs="宋体"/>
          <w:bCs/>
          <w:kern w:val="2"/>
          <w:sz w:val="28"/>
          <w:szCs w:val="28"/>
        </w:rPr>
      </w:pPr>
      <w:r>
        <w:rPr>
          <w:rFonts w:hint="eastAsia" w:ascii="宋体" w:hAnsi="宋体" w:eastAsia="宋体" w:cs="宋体"/>
          <w:bCs/>
          <w:kern w:val="2"/>
          <w:sz w:val="28"/>
          <w:szCs w:val="28"/>
        </w:rPr>
        <w:t>三、技术规范</w:t>
      </w:r>
    </w:p>
    <w:p>
      <w:pPr>
        <w:pStyle w:val="5"/>
        <w:keepNext w:val="0"/>
        <w:keepLines w:val="0"/>
        <w:pageBreakBefore w:val="0"/>
        <w:widowControl w:val="0"/>
        <w:kinsoku/>
        <w:wordWrap/>
        <w:overflowPunct w:val="0"/>
        <w:topLinePunct w:val="0"/>
        <w:bidi w:val="0"/>
        <w:snapToGrid w:val="0"/>
        <w:spacing w:line="57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按国家和行业现行的法律、法规及验收规范执行。</w:t>
      </w:r>
    </w:p>
    <w:p>
      <w:pPr>
        <w:pStyle w:val="17"/>
        <w:keepNext w:val="0"/>
        <w:keepLines w:val="0"/>
        <w:pageBreakBefore w:val="0"/>
        <w:wordWrap/>
        <w:topLinePunct w:val="0"/>
        <w:bidi w:val="0"/>
        <w:snapToGrid w:val="0"/>
        <w:spacing w:line="570" w:lineRule="exact"/>
        <w:ind w:firstLine="480"/>
        <w:rPr>
          <w:rFonts w:hint="eastAsia" w:ascii="宋体" w:hAnsi="宋体" w:eastAsia="宋体" w:cs="宋体"/>
          <w:bCs/>
          <w:kern w:val="2"/>
          <w:sz w:val="28"/>
          <w:szCs w:val="28"/>
        </w:rPr>
      </w:pPr>
      <w:r>
        <w:rPr>
          <w:rFonts w:hint="eastAsia" w:ascii="宋体" w:hAnsi="宋体" w:eastAsia="宋体" w:cs="宋体"/>
          <w:bCs/>
          <w:kern w:val="2"/>
          <w:sz w:val="28"/>
          <w:szCs w:val="28"/>
        </w:rPr>
        <w:t>四、报价方式</w:t>
      </w:r>
    </w:p>
    <w:p>
      <w:pPr>
        <w:keepNext w:val="0"/>
        <w:keepLines w:val="0"/>
        <w:pageBreakBefore w:val="0"/>
        <w:widowControl w:val="0"/>
        <w:kinsoku/>
        <w:wordWrap/>
        <w:topLinePunct w:val="0"/>
        <w:bidi w:val="0"/>
        <w:snapToGrid w:val="0"/>
        <w:spacing w:line="570" w:lineRule="exact"/>
        <w:ind w:firstLine="568" w:firstLineChars="200"/>
        <w:textAlignment w:val="auto"/>
        <w:rPr>
          <w:rFonts w:hint="eastAsia" w:ascii="宋体" w:hAnsi="宋体" w:eastAsia="宋体" w:cs="宋体"/>
          <w:spacing w:val="2"/>
          <w:sz w:val="28"/>
          <w:szCs w:val="28"/>
        </w:rPr>
      </w:pPr>
      <w:r>
        <w:rPr>
          <w:rFonts w:hint="eastAsia" w:ascii="宋体" w:hAnsi="宋体" w:eastAsia="宋体" w:cs="宋体"/>
          <w:spacing w:val="2"/>
          <w:sz w:val="28"/>
          <w:szCs w:val="28"/>
        </w:rPr>
        <w:t>1.本项目报价为</w:t>
      </w:r>
      <w:r>
        <w:rPr>
          <w:rFonts w:hint="eastAsia" w:ascii="宋体" w:hAnsi="宋体" w:eastAsia="宋体" w:cs="宋体"/>
          <w:b/>
          <w:bCs/>
          <w:spacing w:val="2"/>
          <w:sz w:val="28"/>
          <w:szCs w:val="28"/>
        </w:rPr>
        <w:t>固定费率</w:t>
      </w:r>
      <w:r>
        <w:rPr>
          <w:rFonts w:hint="eastAsia" w:ascii="宋体" w:hAnsi="宋体" w:eastAsia="宋体" w:cs="宋体"/>
          <w:spacing w:val="2"/>
          <w:sz w:val="28"/>
          <w:szCs w:val="28"/>
        </w:rPr>
        <w:t>，磋商报价应包括竞争性磋商文件所确定的采购范围相应服务的提供、人员（包括工资和补贴）、办公场所及设施、保险、劳保、管理、各种税费、利润、税金、政策性文件规定及合同包含的所有风险、责任等各项应有费用，以及为完成该项服务项目所涉及到的一切相关费用。一旦成交，结算时按成交费率及竞争性磋商文件约定的计费基数计算，采购人不再支付其他任何费用。</w:t>
      </w:r>
    </w:p>
    <w:p>
      <w:pPr>
        <w:keepNext w:val="0"/>
        <w:keepLines w:val="0"/>
        <w:pageBreakBefore w:val="0"/>
        <w:widowControl w:val="0"/>
        <w:kinsoku/>
        <w:wordWrap/>
        <w:topLinePunct w:val="0"/>
        <w:bidi w:val="0"/>
        <w:snapToGrid w:val="0"/>
        <w:spacing w:line="570" w:lineRule="exact"/>
        <w:ind w:firstLine="568" w:firstLineChars="200"/>
        <w:textAlignment w:val="auto"/>
        <w:rPr>
          <w:rFonts w:hint="eastAsia" w:ascii="宋体" w:hAnsi="宋体" w:eastAsia="宋体" w:cs="宋体"/>
          <w:spacing w:val="2"/>
          <w:sz w:val="28"/>
          <w:szCs w:val="28"/>
        </w:rPr>
      </w:pPr>
      <w:r>
        <w:rPr>
          <w:rFonts w:hint="eastAsia" w:ascii="宋体" w:hAnsi="宋体" w:eastAsia="宋体" w:cs="宋体"/>
          <w:spacing w:val="2"/>
          <w:sz w:val="28"/>
          <w:szCs w:val="28"/>
        </w:rPr>
        <w:t xml:space="preserve">报价货币为人民币，评审时以人民币为准。 </w:t>
      </w:r>
    </w:p>
    <w:p>
      <w:pPr>
        <w:keepNext w:val="0"/>
        <w:keepLines w:val="0"/>
        <w:pageBreakBefore w:val="0"/>
        <w:widowControl w:val="0"/>
        <w:tabs>
          <w:tab w:val="left" w:pos="284"/>
        </w:tabs>
        <w:kinsoku/>
        <w:wordWrap/>
        <w:topLinePunct w:val="0"/>
        <w:bidi w:val="0"/>
        <w:snapToGrid w:val="0"/>
        <w:spacing w:line="57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2.供应商所报的各分项磋商费率在合同履行过程中是固定不变的，不得以任何理由予以变更。任何包含费率调整要求的响应文件将被认定为无效响应文件。</w:t>
      </w:r>
    </w:p>
    <w:p>
      <w:pPr>
        <w:keepNext w:val="0"/>
        <w:keepLines w:val="0"/>
        <w:pageBreakBefore w:val="0"/>
        <w:widowControl w:val="0"/>
        <w:tabs>
          <w:tab w:val="left" w:pos="284"/>
        </w:tabs>
        <w:kinsoku/>
        <w:wordWrap/>
        <w:topLinePunct w:val="0"/>
        <w:bidi w:val="0"/>
        <w:snapToGrid w:val="0"/>
        <w:spacing w:line="57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3.每项服务只能有一个磋商报价，采购人不接受具有附加条件的报价，含有附加条件的报价视为无效响应。</w:t>
      </w:r>
    </w:p>
    <w:p>
      <w:pPr>
        <w:pStyle w:val="17"/>
        <w:keepNext w:val="0"/>
        <w:keepLines w:val="0"/>
        <w:pageBreakBefore w:val="0"/>
        <w:wordWrap/>
        <w:topLinePunct w:val="0"/>
        <w:bidi w:val="0"/>
        <w:snapToGrid w:val="0"/>
        <w:spacing w:line="570" w:lineRule="exact"/>
        <w:ind w:firstLine="480"/>
        <w:rPr>
          <w:rFonts w:hint="eastAsia" w:ascii="宋体" w:hAnsi="宋体" w:eastAsia="宋体" w:cs="宋体"/>
          <w:bCs/>
          <w:kern w:val="2"/>
          <w:sz w:val="28"/>
          <w:szCs w:val="28"/>
        </w:rPr>
      </w:pPr>
      <w:r>
        <w:rPr>
          <w:rFonts w:hint="eastAsia" w:ascii="宋体" w:hAnsi="宋体" w:eastAsia="宋体" w:cs="宋体"/>
          <w:bCs/>
          <w:kern w:val="2"/>
          <w:sz w:val="28"/>
          <w:szCs w:val="28"/>
        </w:rPr>
        <w:t>五、服务期限</w:t>
      </w:r>
    </w:p>
    <w:p>
      <w:pPr>
        <w:keepNext w:val="0"/>
        <w:keepLines w:val="0"/>
        <w:pageBreakBefore w:val="0"/>
        <w:widowControl w:val="0"/>
        <w:kinsoku/>
        <w:wordWrap/>
        <w:topLinePunct w:val="0"/>
        <w:bidi w:val="0"/>
        <w:snapToGrid w:val="0"/>
        <w:spacing w:line="57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至整个项目竣工结算审计结束。</w:t>
      </w:r>
    </w:p>
    <w:p>
      <w:pPr>
        <w:pStyle w:val="17"/>
        <w:keepNext w:val="0"/>
        <w:keepLines w:val="0"/>
        <w:pageBreakBefore w:val="0"/>
        <w:wordWrap/>
        <w:topLinePunct w:val="0"/>
        <w:bidi w:val="0"/>
        <w:snapToGrid w:val="0"/>
        <w:spacing w:line="570" w:lineRule="exact"/>
        <w:ind w:firstLine="480"/>
        <w:rPr>
          <w:rFonts w:hint="eastAsia" w:ascii="宋体" w:hAnsi="宋体" w:eastAsia="宋体" w:cs="宋体"/>
          <w:bCs/>
          <w:kern w:val="2"/>
          <w:sz w:val="28"/>
          <w:szCs w:val="28"/>
        </w:rPr>
      </w:pPr>
      <w:r>
        <w:rPr>
          <w:rFonts w:hint="eastAsia" w:ascii="宋体" w:hAnsi="宋体" w:eastAsia="宋体" w:cs="宋体"/>
          <w:bCs/>
          <w:kern w:val="2"/>
          <w:sz w:val="28"/>
          <w:szCs w:val="28"/>
        </w:rPr>
        <w:t>六、付款方式</w:t>
      </w:r>
    </w:p>
    <w:p>
      <w:pPr>
        <w:keepNext w:val="0"/>
        <w:keepLines w:val="0"/>
        <w:pageBreakBefore w:val="0"/>
        <w:widowControl w:val="0"/>
        <w:kinsoku/>
        <w:wordWrap/>
        <w:topLinePunct w:val="0"/>
        <w:bidi w:val="0"/>
        <w:snapToGrid w:val="0"/>
        <w:spacing w:line="57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全过程跟踪审计在咨询合同签订后每半年根据完成的工作量按费率支付；结算审计费在出具咨询结果报告起一月内支付。</w:t>
      </w:r>
    </w:p>
    <w:p>
      <w:pPr>
        <w:pStyle w:val="17"/>
        <w:keepNext w:val="0"/>
        <w:keepLines w:val="0"/>
        <w:pageBreakBefore w:val="0"/>
        <w:wordWrap/>
        <w:topLinePunct w:val="0"/>
        <w:bidi w:val="0"/>
        <w:snapToGrid w:val="0"/>
        <w:spacing w:line="570" w:lineRule="exact"/>
        <w:ind w:firstLine="480"/>
        <w:rPr>
          <w:rFonts w:hint="eastAsia" w:ascii="宋体" w:hAnsi="宋体" w:eastAsia="宋体" w:cs="宋体"/>
          <w:bCs/>
          <w:kern w:val="2"/>
          <w:sz w:val="28"/>
          <w:szCs w:val="28"/>
        </w:rPr>
      </w:pPr>
      <w:r>
        <w:rPr>
          <w:rFonts w:hint="eastAsia" w:ascii="宋体" w:hAnsi="宋体" w:eastAsia="宋体" w:cs="宋体"/>
          <w:bCs/>
          <w:kern w:val="2"/>
          <w:sz w:val="28"/>
          <w:szCs w:val="28"/>
        </w:rPr>
        <w:t>七、结算说明</w:t>
      </w:r>
    </w:p>
    <w:p>
      <w:pPr>
        <w:keepNext w:val="0"/>
        <w:keepLines w:val="0"/>
        <w:pageBreakBefore w:val="0"/>
        <w:widowControl w:val="0"/>
        <w:kinsoku/>
        <w:wordWrap/>
        <w:topLinePunct w:val="0"/>
        <w:bidi w:val="0"/>
        <w:snapToGrid w:val="0"/>
        <w:spacing w:line="570" w:lineRule="exact"/>
        <w:ind w:firstLine="570" w:firstLineChars="200"/>
        <w:textAlignment w:val="auto"/>
        <w:rPr>
          <w:rFonts w:hint="eastAsia" w:ascii="宋体" w:hAnsi="宋体" w:eastAsia="宋体" w:cs="宋体"/>
          <w:b/>
          <w:bCs/>
          <w:spacing w:val="2"/>
          <w:sz w:val="28"/>
          <w:szCs w:val="28"/>
        </w:rPr>
      </w:pPr>
      <w:r>
        <w:rPr>
          <w:rFonts w:hint="eastAsia" w:ascii="宋体" w:hAnsi="宋体" w:eastAsia="宋体" w:cs="宋体"/>
          <w:b/>
          <w:bCs/>
          <w:spacing w:val="2"/>
          <w:sz w:val="28"/>
          <w:szCs w:val="28"/>
        </w:rPr>
        <w:t>1.本项目实行固定费率制。</w:t>
      </w:r>
    </w:p>
    <w:p>
      <w:pPr>
        <w:keepNext w:val="0"/>
        <w:keepLines w:val="0"/>
        <w:pageBreakBefore w:val="0"/>
        <w:widowControl w:val="0"/>
        <w:kinsoku/>
        <w:wordWrap/>
        <w:topLinePunct w:val="0"/>
        <w:bidi w:val="0"/>
        <w:snapToGrid w:val="0"/>
        <w:spacing w:line="570" w:lineRule="exact"/>
        <w:ind w:firstLine="570" w:firstLineChars="200"/>
        <w:textAlignment w:val="auto"/>
        <w:rPr>
          <w:rFonts w:hint="eastAsia" w:ascii="宋体" w:hAnsi="宋体" w:eastAsia="宋体" w:cs="宋体"/>
          <w:b/>
          <w:bCs/>
          <w:spacing w:val="2"/>
          <w:sz w:val="28"/>
          <w:szCs w:val="28"/>
        </w:rPr>
      </w:pPr>
      <w:r>
        <w:rPr>
          <w:rFonts w:hint="eastAsia" w:ascii="宋体" w:hAnsi="宋体" w:eastAsia="宋体" w:cs="宋体"/>
          <w:b/>
          <w:bCs/>
          <w:spacing w:val="2"/>
          <w:sz w:val="28"/>
          <w:szCs w:val="28"/>
        </w:rPr>
        <w:t>2.施工阶段全过程跟踪审计费：苏价服【2014】383号文件中基本收费标准的*成交费率；不计取效益收费及驻场收费。</w:t>
      </w:r>
    </w:p>
    <w:p>
      <w:pPr>
        <w:keepNext w:val="0"/>
        <w:keepLines w:val="0"/>
        <w:pageBreakBefore w:val="0"/>
        <w:widowControl w:val="0"/>
        <w:kinsoku/>
        <w:wordWrap/>
        <w:overflowPunct/>
        <w:topLinePunct w:val="0"/>
        <w:autoSpaceDE/>
        <w:autoSpaceDN/>
        <w:bidi w:val="0"/>
        <w:adjustRightInd/>
        <w:snapToGrid w:val="0"/>
        <w:spacing w:line="570" w:lineRule="exact"/>
        <w:ind w:firstLine="570" w:firstLineChars="200"/>
        <w:jc w:val="both"/>
        <w:textAlignment w:val="auto"/>
        <w:rPr>
          <w:rFonts w:hint="eastAsia" w:ascii="宋体" w:hAnsi="宋体" w:eastAsia="宋体" w:cs="宋体"/>
          <w:kern w:val="2"/>
          <w:sz w:val="28"/>
          <w:szCs w:val="28"/>
          <w:highlight w:val="yellow"/>
          <w:lang w:val="en-US" w:eastAsia="zh-CN" w:bidi="ar-SA"/>
        </w:rPr>
      </w:pPr>
      <w:r>
        <w:rPr>
          <w:rFonts w:hint="eastAsia" w:ascii="宋体" w:hAnsi="宋体" w:eastAsia="宋体" w:cs="宋体"/>
          <w:b/>
          <w:bCs/>
          <w:spacing w:val="2"/>
          <w:sz w:val="28"/>
          <w:szCs w:val="28"/>
        </w:rPr>
        <w:t>3.工程结算审核：苏价服【2014】383号文件中效益收费标准的*成交费率，当核减（增）额超过送审造价的6％时，超过部分的审计费用由施工单位承担；不计取基本收费。</w:t>
      </w:r>
    </w:p>
    <w:p>
      <w:pPr>
        <w:keepNext w:val="0"/>
        <w:keepLines w:val="0"/>
        <w:pageBreakBefore w:val="0"/>
        <w:wordWrap/>
        <w:topLinePunct w:val="0"/>
        <w:bidi w:val="0"/>
        <w:snapToGrid w:val="0"/>
        <w:spacing w:line="570" w:lineRule="exact"/>
        <w:rPr>
          <w:rFonts w:hint="eastAsia" w:ascii="宋体" w:hAnsi="宋体" w:eastAsia="宋体" w:cs="宋体"/>
          <w:sz w:val="28"/>
          <w:szCs w:val="28"/>
        </w:rPr>
      </w:pPr>
      <w:r>
        <w:rPr>
          <w:rFonts w:hint="eastAsia" w:ascii="宋体" w:hAnsi="宋体" w:eastAsia="宋体" w:cs="宋体"/>
          <w:b/>
          <w:sz w:val="28"/>
          <w:szCs w:val="28"/>
        </w:rPr>
        <w:br w:type="page"/>
      </w:r>
    </w:p>
    <w:p>
      <w:pPr>
        <w:pStyle w:val="3"/>
        <w:rPr>
          <w:sz w:val="36"/>
          <w:szCs w:val="21"/>
        </w:rPr>
      </w:pPr>
      <w:bookmarkStart w:id="512" w:name="_Toc13097"/>
      <w:bookmarkStart w:id="513" w:name="_Toc24193"/>
      <w:r>
        <w:rPr>
          <w:rFonts w:hint="eastAsia"/>
          <w:sz w:val="36"/>
          <w:szCs w:val="21"/>
        </w:rPr>
        <w:t>第五章   合同草案条款</w:t>
      </w:r>
      <w:bookmarkEnd w:id="512"/>
      <w:bookmarkEnd w:id="513"/>
    </w:p>
    <w:p>
      <w:pPr>
        <w:ind w:firstLine="6003" w:firstLineChars="2500"/>
        <w:rPr>
          <w:rFonts w:ascii="宋体"/>
          <w:b/>
          <w:bCs/>
          <w:sz w:val="24"/>
          <w:szCs w:val="24"/>
        </w:rPr>
      </w:pPr>
      <w:r>
        <w:rPr>
          <w:rFonts w:hint="eastAsia" w:ascii="宋体" w:hAnsi="宋体" w:cs="宋体"/>
          <w:b/>
          <w:bCs/>
          <w:sz w:val="24"/>
          <w:szCs w:val="24"/>
        </w:rPr>
        <w:t>合同编号：</w:t>
      </w:r>
    </w:p>
    <w:p>
      <w:pPr>
        <w:rPr>
          <w:rFonts w:ascii="宋体"/>
          <w:b/>
          <w:bCs/>
          <w:sz w:val="22"/>
        </w:rPr>
      </w:pPr>
    </w:p>
    <w:p>
      <w:pPr>
        <w:rPr>
          <w:rFonts w:ascii="宋体"/>
          <w:b/>
          <w:bCs/>
          <w:sz w:val="22"/>
        </w:rPr>
      </w:pPr>
    </w:p>
    <w:p>
      <w:pPr>
        <w:rPr>
          <w:rFonts w:ascii="宋体"/>
          <w:b/>
          <w:bCs/>
          <w:sz w:val="22"/>
        </w:rPr>
      </w:pPr>
    </w:p>
    <w:p>
      <w:pPr>
        <w:jc w:val="center"/>
        <w:rPr>
          <w:rFonts w:ascii="宋体"/>
          <w:b/>
          <w:bCs/>
          <w:sz w:val="52"/>
          <w:szCs w:val="52"/>
        </w:rPr>
      </w:pPr>
      <w:r>
        <w:rPr>
          <w:rFonts w:hint="eastAsia" w:ascii="宋体" w:hAnsi="宋体" w:cs="宋体"/>
          <w:b/>
          <w:sz w:val="48"/>
          <w:szCs w:val="48"/>
        </w:rPr>
        <w:t>江苏省建设工程造价咨询合同</w:t>
      </w:r>
    </w:p>
    <w:p>
      <w:pPr>
        <w:pStyle w:val="5"/>
        <w:overflowPunct w:val="0"/>
        <w:spacing w:line="360" w:lineRule="exact"/>
        <w:ind w:firstLineChars="200"/>
        <w:rPr>
          <w:rFonts w:hAnsi="宋体" w:cs="宋体"/>
          <w:sz w:val="21"/>
          <w:szCs w:val="21"/>
          <w:lang w:val="zh-CN"/>
        </w:rPr>
      </w:pPr>
    </w:p>
    <w:p>
      <w:pPr>
        <w:rPr>
          <w:rFonts w:ascii="宋体"/>
          <w:b/>
          <w:bCs/>
          <w:sz w:val="22"/>
          <w:szCs w:val="22"/>
          <w:lang w:val="zh-CN"/>
        </w:rPr>
      </w:pPr>
    </w:p>
    <w:p>
      <w:pPr>
        <w:rPr>
          <w:rFonts w:ascii="宋体"/>
          <w:b/>
          <w:bCs/>
          <w:sz w:val="22"/>
          <w:szCs w:val="22"/>
          <w:lang w:val="zh-CN"/>
        </w:rPr>
      </w:pPr>
    </w:p>
    <w:p>
      <w:pPr>
        <w:rPr>
          <w:rFonts w:ascii="宋体"/>
          <w:b/>
          <w:bCs/>
          <w:sz w:val="22"/>
          <w:szCs w:val="22"/>
          <w:lang w:val="zh-CN"/>
        </w:rPr>
      </w:pPr>
    </w:p>
    <w:p>
      <w:pPr>
        <w:rPr>
          <w:rFonts w:ascii="宋体"/>
          <w:b/>
          <w:bCs/>
          <w:sz w:val="22"/>
          <w:szCs w:val="22"/>
          <w:lang w:val="zh-CN"/>
        </w:rPr>
      </w:pPr>
    </w:p>
    <w:p>
      <w:pPr>
        <w:spacing w:line="720" w:lineRule="exact"/>
        <w:rPr>
          <w:rFonts w:asciiTheme="minorEastAsia" w:hAnsiTheme="minorEastAsia" w:eastAsiaTheme="minorEastAsia" w:cstheme="minorEastAsia"/>
          <w:sz w:val="28"/>
          <w:szCs w:val="28"/>
          <w:u w:val="single"/>
        </w:rPr>
      </w:pPr>
      <w:r>
        <w:rPr>
          <w:rFonts w:hint="eastAsia" w:asciiTheme="minorEastAsia" w:hAnsiTheme="minorEastAsia" w:eastAsiaTheme="minorEastAsia" w:cstheme="minorEastAsia"/>
          <w:sz w:val="28"/>
          <w:szCs w:val="28"/>
        </w:rPr>
        <w:t xml:space="preserve"> 项 目 名 称：</w:t>
      </w:r>
      <w:r>
        <w:rPr>
          <w:rFonts w:hint="eastAsia" w:asciiTheme="minorEastAsia" w:hAnsiTheme="minorEastAsia" w:eastAsiaTheme="minorEastAsia" w:cstheme="minorEastAsia"/>
          <w:sz w:val="28"/>
          <w:szCs w:val="28"/>
          <w:u w:val="single"/>
        </w:rPr>
        <w:t xml:space="preserve">                              </w:t>
      </w:r>
    </w:p>
    <w:p>
      <w:pPr>
        <w:spacing w:line="720" w:lineRule="exact"/>
        <w:ind w:firstLine="140" w:firstLineChars="5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建 设 地 点：</w:t>
      </w:r>
      <w:r>
        <w:rPr>
          <w:rFonts w:hint="eastAsia" w:asciiTheme="minorEastAsia" w:hAnsiTheme="minorEastAsia" w:eastAsiaTheme="minorEastAsia" w:cstheme="minorEastAsia"/>
          <w:sz w:val="28"/>
          <w:szCs w:val="28"/>
          <w:u w:val="single"/>
        </w:rPr>
        <w:t xml:space="preserve">                              </w:t>
      </w:r>
    </w:p>
    <w:p>
      <w:pPr>
        <w:spacing w:line="720" w:lineRule="exact"/>
        <w:ind w:firstLine="140" w:firstLineChars="5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合 同 编 号：</w:t>
      </w:r>
      <w:r>
        <w:rPr>
          <w:rFonts w:hint="eastAsia" w:asciiTheme="minorEastAsia" w:hAnsiTheme="minorEastAsia" w:eastAsiaTheme="minorEastAsia" w:cstheme="minorEastAsia"/>
          <w:sz w:val="28"/>
          <w:szCs w:val="28"/>
          <w:u w:val="single"/>
        </w:rPr>
        <w:t xml:space="preserve">                              </w:t>
      </w:r>
    </w:p>
    <w:p>
      <w:pPr>
        <w:spacing w:line="720" w:lineRule="exact"/>
        <w:ind w:firstLine="140" w:firstLineChars="5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咨询 类 型：</w:t>
      </w:r>
      <w:r>
        <w:rPr>
          <w:rFonts w:hint="eastAsia" w:asciiTheme="minorEastAsia" w:hAnsiTheme="minorEastAsia" w:eastAsiaTheme="minorEastAsia" w:cstheme="minorEastAsia"/>
          <w:sz w:val="28"/>
          <w:szCs w:val="28"/>
          <w:u w:val="single"/>
        </w:rPr>
        <w:t xml:space="preserve">                              </w:t>
      </w:r>
    </w:p>
    <w:p>
      <w:pPr>
        <w:rPr>
          <w:rFonts w:asciiTheme="minorEastAsia" w:hAnsiTheme="minorEastAsia" w:eastAsiaTheme="minorEastAsia" w:cstheme="minorEastAsia"/>
          <w:sz w:val="28"/>
          <w:szCs w:val="28"/>
        </w:rPr>
      </w:pPr>
    </w:p>
    <w:p>
      <w:pPr>
        <w:rPr>
          <w:rFonts w:asciiTheme="minorEastAsia" w:hAnsiTheme="minorEastAsia" w:eastAsiaTheme="minorEastAsia" w:cstheme="minorEastAsia"/>
        </w:rPr>
      </w:pPr>
    </w:p>
    <w:p>
      <w:pPr>
        <w:rPr>
          <w:rFonts w:asciiTheme="minorEastAsia" w:hAnsiTheme="minorEastAsia" w:eastAsiaTheme="minorEastAsia" w:cstheme="minorEastAsia"/>
        </w:rPr>
      </w:pPr>
    </w:p>
    <w:p>
      <w:pPr>
        <w:rPr>
          <w:rFonts w:asciiTheme="minorEastAsia" w:hAnsiTheme="minorEastAsia" w:eastAsiaTheme="minorEastAsia" w:cstheme="minorEastAsia"/>
        </w:rPr>
      </w:pPr>
    </w:p>
    <w:p>
      <w:pPr>
        <w:rPr>
          <w:rFonts w:asciiTheme="minorEastAsia" w:hAnsiTheme="minorEastAsia" w:eastAsiaTheme="minorEastAsia" w:cstheme="minorEastAsia"/>
        </w:rPr>
      </w:pPr>
    </w:p>
    <w:p>
      <w:pPr>
        <w:rPr>
          <w:rFonts w:asciiTheme="minorEastAsia" w:hAnsiTheme="minorEastAsia" w:eastAsiaTheme="minorEastAsia" w:cstheme="minorEastAsia"/>
        </w:rPr>
      </w:pPr>
    </w:p>
    <w:p>
      <w:pPr>
        <w:rPr>
          <w:rFonts w:asciiTheme="minorEastAsia" w:hAnsiTheme="minorEastAsia" w:eastAsiaTheme="minorEastAsia" w:cstheme="minorEastAsia"/>
        </w:rPr>
      </w:pPr>
    </w:p>
    <w:p>
      <w:pPr>
        <w:rPr>
          <w:rFonts w:asciiTheme="minorEastAsia" w:hAnsiTheme="minorEastAsia" w:eastAsiaTheme="minorEastAsia" w:cstheme="minorEastAsia"/>
        </w:rPr>
      </w:pPr>
    </w:p>
    <w:p>
      <w:pPr>
        <w:rPr>
          <w:rFonts w:asciiTheme="minorEastAsia" w:hAnsiTheme="minorEastAsia" w:eastAsiaTheme="minorEastAsia" w:cstheme="minorEastAsia"/>
        </w:rPr>
      </w:pPr>
    </w:p>
    <w:p>
      <w:pPr>
        <w:pStyle w:val="2"/>
        <w:tabs>
          <w:tab w:val="left" w:pos="567"/>
        </w:tabs>
        <w:rPr>
          <w:rFonts w:asciiTheme="minorEastAsia" w:hAnsiTheme="minorEastAsia" w:eastAsiaTheme="minorEastAsia" w:cstheme="minorEastAsia"/>
        </w:rPr>
      </w:pPr>
    </w:p>
    <w:p>
      <w:pPr>
        <w:rPr>
          <w:rFonts w:asciiTheme="minorEastAsia" w:hAnsiTheme="minorEastAsia" w:eastAsiaTheme="minorEastAsia" w:cstheme="minorEastAsia"/>
        </w:rPr>
      </w:pPr>
    </w:p>
    <w:tbl>
      <w:tblPr>
        <w:tblStyle w:val="9"/>
        <w:tblW w:w="0" w:type="auto"/>
        <w:jc w:val="center"/>
        <w:tblLayout w:type="fixed"/>
        <w:tblCellMar>
          <w:top w:w="0" w:type="dxa"/>
          <w:left w:w="108" w:type="dxa"/>
          <w:bottom w:w="0" w:type="dxa"/>
          <w:right w:w="108" w:type="dxa"/>
        </w:tblCellMar>
      </w:tblPr>
      <w:tblGrid>
        <w:gridCol w:w="3348"/>
        <w:gridCol w:w="1080"/>
      </w:tblGrid>
      <w:tr>
        <w:tblPrEx>
          <w:tblCellMar>
            <w:top w:w="0" w:type="dxa"/>
            <w:left w:w="108" w:type="dxa"/>
            <w:bottom w:w="0" w:type="dxa"/>
            <w:right w:w="108" w:type="dxa"/>
          </w:tblCellMar>
        </w:tblPrEx>
        <w:trPr>
          <w:trHeight w:val="451" w:hRule="atLeast"/>
          <w:jc w:val="center"/>
        </w:trPr>
        <w:tc>
          <w:tcPr>
            <w:tcW w:w="3348" w:type="dxa"/>
            <w:vAlign w:val="center"/>
          </w:tcPr>
          <w:p>
            <w:pPr>
              <w:jc w:val="center"/>
              <w:rPr>
                <w:rFonts w:asciiTheme="minorEastAsia" w:hAnsiTheme="minorEastAsia" w:eastAsiaTheme="minorEastAsia" w:cstheme="minorEastAsia"/>
              </w:rPr>
            </w:pPr>
            <w:r>
              <w:rPr>
                <w:rFonts w:hint="eastAsia" w:asciiTheme="minorEastAsia" w:hAnsiTheme="minorEastAsia" w:eastAsiaTheme="minorEastAsia" w:cstheme="minorEastAsia"/>
                <w:sz w:val="28"/>
                <w:szCs w:val="28"/>
              </w:rPr>
              <w:t>江苏省住房和城乡建设厅</w:t>
            </w:r>
          </w:p>
        </w:tc>
        <w:tc>
          <w:tcPr>
            <w:tcW w:w="1080" w:type="dxa"/>
            <w:vMerge w:val="restart"/>
            <w:vAlign w:val="center"/>
          </w:tcPr>
          <w:p>
            <w:pPr>
              <w:jc w:val="center"/>
              <w:rPr>
                <w:rFonts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rPr>
              <w:t>制定</w:t>
            </w:r>
          </w:p>
        </w:tc>
      </w:tr>
      <w:tr>
        <w:tblPrEx>
          <w:tblCellMar>
            <w:top w:w="0" w:type="dxa"/>
            <w:left w:w="108" w:type="dxa"/>
            <w:bottom w:w="0" w:type="dxa"/>
            <w:right w:w="108" w:type="dxa"/>
          </w:tblCellMar>
        </w:tblPrEx>
        <w:trPr>
          <w:jc w:val="center"/>
        </w:trPr>
        <w:tc>
          <w:tcPr>
            <w:tcW w:w="3348" w:type="dxa"/>
            <w:vAlign w:val="center"/>
          </w:tcPr>
          <w:p>
            <w:pPr>
              <w:jc w:val="center"/>
              <w:rPr>
                <w:rFonts w:ascii="宋体" w:hAnsi="宋体" w:cs="宋体"/>
              </w:rPr>
            </w:pPr>
            <w:r>
              <w:rPr>
                <w:rFonts w:hint="eastAsia" w:ascii="宋体" w:hAnsi="宋体" w:cs="宋体"/>
                <w:spacing w:val="12"/>
                <w:sz w:val="28"/>
                <w:szCs w:val="28"/>
              </w:rPr>
              <w:t>江苏省工商行政管理</w:t>
            </w:r>
            <w:r>
              <w:rPr>
                <w:rFonts w:hint="eastAsia" w:ascii="宋体" w:hAnsi="宋体" w:cs="宋体"/>
                <w:sz w:val="28"/>
                <w:szCs w:val="28"/>
              </w:rPr>
              <w:t>局</w:t>
            </w:r>
          </w:p>
        </w:tc>
        <w:tc>
          <w:tcPr>
            <w:tcW w:w="1080" w:type="dxa"/>
            <w:vMerge w:val="continue"/>
            <w:vAlign w:val="center"/>
          </w:tcPr>
          <w:p>
            <w:pPr>
              <w:jc w:val="center"/>
              <w:rPr>
                <w:rFonts w:ascii="宋体" w:hAnsi="宋体" w:cs="宋体"/>
              </w:rPr>
            </w:pPr>
          </w:p>
        </w:tc>
      </w:tr>
    </w:tbl>
    <w:p>
      <w:pPr>
        <w:pStyle w:val="5"/>
        <w:overflowPunct w:val="0"/>
        <w:spacing w:line="360" w:lineRule="exact"/>
        <w:ind w:firstLineChars="200"/>
        <w:rPr>
          <w:rFonts w:hAnsi="宋体" w:cs="宋体"/>
          <w:sz w:val="21"/>
          <w:szCs w:val="21"/>
          <w:lang w:val="zh-CN"/>
        </w:rPr>
      </w:pPr>
    </w:p>
    <w:p>
      <w:pPr>
        <w:pStyle w:val="5"/>
        <w:overflowPunct w:val="0"/>
        <w:spacing w:line="360" w:lineRule="exact"/>
        <w:ind w:firstLineChars="200"/>
        <w:rPr>
          <w:rFonts w:hAnsi="宋体" w:cs="宋体"/>
          <w:sz w:val="21"/>
          <w:szCs w:val="21"/>
          <w:lang w:val="zh-CN"/>
        </w:rPr>
      </w:pPr>
    </w:p>
    <w:p>
      <w:pPr>
        <w:pStyle w:val="5"/>
        <w:overflowPunct w:val="0"/>
        <w:spacing w:line="360" w:lineRule="exact"/>
        <w:ind w:firstLineChars="200"/>
        <w:rPr>
          <w:rFonts w:hAnsi="宋体" w:cs="宋体"/>
          <w:sz w:val="21"/>
          <w:szCs w:val="21"/>
          <w:lang w:val="zh-CN"/>
        </w:rPr>
        <w:sectPr>
          <w:pgSz w:w="11905" w:h="16838"/>
          <w:pgMar w:top="2098" w:right="1417" w:bottom="1984" w:left="1531" w:header="850" w:footer="850" w:gutter="0"/>
          <w:cols w:space="0" w:num="1"/>
          <w:rtlGutter w:val="0"/>
          <w:docGrid w:linePitch="312" w:charSpace="0"/>
        </w:sectPr>
      </w:pPr>
    </w:p>
    <w:p>
      <w:pPr>
        <w:jc w:val="center"/>
        <w:rPr>
          <w:rFonts w:ascii="宋体" w:hAnsi="宋体" w:cs="宋体"/>
          <w:b/>
          <w:sz w:val="30"/>
          <w:szCs w:val="30"/>
        </w:rPr>
      </w:pPr>
      <w:r>
        <w:rPr>
          <w:rFonts w:hint="eastAsia" w:ascii="宋体" w:hAnsi="宋体" w:cs="宋体"/>
          <w:b/>
          <w:sz w:val="30"/>
          <w:szCs w:val="30"/>
        </w:rPr>
        <w:t>说 明</w:t>
      </w:r>
    </w:p>
    <w:p>
      <w:pPr>
        <w:keepNext w:val="0"/>
        <w:keepLines w:val="0"/>
        <w:pageBreakBefore w:val="0"/>
        <w:wordWrap/>
        <w:topLinePunct w:val="0"/>
        <w:bidi w:val="0"/>
        <w:spacing w:line="570" w:lineRule="exact"/>
        <w:ind w:firstLine="560" w:firstLineChars="200"/>
        <w:rPr>
          <w:rFonts w:hint="eastAsia" w:ascii="宋体" w:hAnsi="宋体" w:eastAsia="宋体" w:cs="宋体"/>
          <w:sz w:val="28"/>
          <w:szCs w:val="28"/>
        </w:rPr>
      </w:pPr>
    </w:p>
    <w:p>
      <w:pPr>
        <w:keepNext w:val="0"/>
        <w:keepLines w:val="0"/>
        <w:pageBreakBefore w:val="0"/>
        <w:wordWrap/>
        <w:topLinePunct w:val="0"/>
        <w:bidi w:val="0"/>
        <w:spacing w:line="57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为了指导建设工程造价咨询合同当事人的签约行为，维护合同当事人的合法权益，依据《中华人民共和国民法典》、《中华人民共和国建筑法》、《中华人民共和国招标投标法》以及相关法律法规，住房和城乡建设部、国家工商行政管理总局对《建设工程造价咨询合同（示范文本）》（GF-2002-0212）进行了修订，制定了《建设工程造价咨询合同（示范文本）》（GF-2015-  0212  ）（以下简称《示范文本》）。为了便于合同当事人使用《示范文本》，现就有关问题说明如下：</w:t>
      </w:r>
    </w:p>
    <w:p>
      <w:pPr>
        <w:keepNext w:val="0"/>
        <w:keepLines w:val="0"/>
        <w:pageBreakBefore w:val="0"/>
        <w:wordWrap/>
        <w:topLinePunct w:val="0"/>
        <w:bidi w:val="0"/>
        <w:spacing w:line="57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一、《示范文本》的组成</w:t>
      </w:r>
    </w:p>
    <w:p>
      <w:pPr>
        <w:keepNext w:val="0"/>
        <w:keepLines w:val="0"/>
        <w:pageBreakBefore w:val="0"/>
        <w:wordWrap/>
        <w:topLinePunct w:val="0"/>
        <w:bidi w:val="0"/>
        <w:spacing w:line="57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《示范文本》由协议书、通用条件和专用条件三部分组成。</w:t>
      </w:r>
    </w:p>
    <w:p>
      <w:pPr>
        <w:keepNext w:val="0"/>
        <w:keepLines w:val="0"/>
        <w:pageBreakBefore w:val="0"/>
        <w:wordWrap/>
        <w:topLinePunct w:val="0"/>
        <w:bidi w:val="0"/>
        <w:spacing w:line="57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（一）协议书</w:t>
      </w:r>
    </w:p>
    <w:p>
      <w:pPr>
        <w:keepNext w:val="0"/>
        <w:keepLines w:val="0"/>
        <w:pageBreakBefore w:val="0"/>
        <w:wordWrap/>
        <w:topLinePunct w:val="0"/>
        <w:bidi w:val="0"/>
        <w:spacing w:line="57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《示范文本》协议书集中约定了合同当事人基本的合同权利义务。</w:t>
      </w:r>
    </w:p>
    <w:p>
      <w:pPr>
        <w:keepNext w:val="0"/>
        <w:keepLines w:val="0"/>
        <w:pageBreakBefore w:val="0"/>
        <w:wordWrap/>
        <w:topLinePunct w:val="0"/>
        <w:bidi w:val="0"/>
        <w:spacing w:line="57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（二）通用条件</w:t>
      </w:r>
    </w:p>
    <w:p>
      <w:pPr>
        <w:keepNext w:val="0"/>
        <w:keepLines w:val="0"/>
        <w:pageBreakBefore w:val="0"/>
        <w:wordWrap/>
        <w:topLinePunct w:val="0"/>
        <w:bidi w:val="0"/>
        <w:spacing w:line="57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通用条件是合同当事人根据《中华人民共和国民法典》、《中华人民共和国建筑法》等法律法规的规定，就工程造价咨询的实施及相关事项，对合同当事人的权利义务作出的原则性约定。</w:t>
      </w:r>
    </w:p>
    <w:p>
      <w:pPr>
        <w:keepNext w:val="0"/>
        <w:keepLines w:val="0"/>
        <w:pageBreakBefore w:val="0"/>
        <w:wordWrap/>
        <w:topLinePunct w:val="0"/>
        <w:bidi w:val="0"/>
        <w:spacing w:line="57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通用条件既考虑了现行法律法规对工程发承包计价的有关要求，也考虑了工程造价咨询管理的特殊需要。</w:t>
      </w:r>
    </w:p>
    <w:p>
      <w:pPr>
        <w:keepNext w:val="0"/>
        <w:keepLines w:val="0"/>
        <w:pageBreakBefore w:val="0"/>
        <w:wordWrap/>
        <w:topLinePunct w:val="0"/>
        <w:bidi w:val="0"/>
        <w:spacing w:line="57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（三）专用条件</w:t>
      </w:r>
    </w:p>
    <w:p>
      <w:pPr>
        <w:keepNext w:val="0"/>
        <w:keepLines w:val="0"/>
        <w:pageBreakBefore w:val="0"/>
        <w:wordWrap/>
        <w:topLinePunct w:val="0"/>
        <w:bidi w:val="0"/>
        <w:spacing w:line="57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专用条件是对通用条件原则性约定的细化、完善、补充、修改或另行约定的条件。合同当事人可以根据不同建设工程的特点及发承包计价的具体情况，通过双方的谈判、协商对相应的专用条件进行修改补充。在使用专用条件时，应注意以下事项：</w:t>
      </w:r>
    </w:p>
    <w:p>
      <w:pPr>
        <w:keepNext w:val="0"/>
        <w:keepLines w:val="0"/>
        <w:pageBreakBefore w:val="0"/>
        <w:wordWrap/>
        <w:topLinePunct w:val="0"/>
        <w:bidi w:val="0"/>
        <w:spacing w:line="57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1.专用条件的编号应与相应的通用条件的编号一致；</w:t>
      </w:r>
    </w:p>
    <w:p>
      <w:pPr>
        <w:keepNext w:val="0"/>
        <w:keepLines w:val="0"/>
        <w:pageBreakBefore w:val="0"/>
        <w:wordWrap/>
        <w:topLinePunct w:val="0"/>
        <w:bidi w:val="0"/>
        <w:spacing w:line="57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2.合同当事人可以通过对专用条件的修改，满足具体工程的特殊要求，避免直接修改通用条件；</w:t>
      </w:r>
    </w:p>
    <w:p>
      <w:pPr>
        <w:keepNext w:val="0"/>
        <w:keepLines w:val="0"/>
        <w:pageBreakBefore w:val="0"/>
        <w:wordWrap/>
        <w:topLinePunct w:val="0"/>
        <w:bidi w:val="0"/>
        <w:spacing w:line="57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3.在专用条件中有横道线的地方，合同当事人可针对相应的通用条件进行细化、完善、补充、修改或另行约定；如无细化、完善、补充、修改或另行约定，则填写“无”或划“/”。</w:t>
      </w:r>
    </w:p>
    <w:p>
      <w:pPr>
        <w:keepNext w:val="0"/>
        <w:keepLines w:val="0"/>
        <w:pageBreakBefore w:val="0"/>
        <w:wordWrap/>
        <w:topLinePunct w:val="0"/>
        <w:bidi w:val="0"/>
        <w:spacing w:line="57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二、《示范文本》的性质和适用范围</w:t>
      </w:r>
    </w:p>
    <w:p>
      <w:pPr>
        <w:pStyle w:val="5"/>
        <w:keepNext w:val="0"/>
        <w:keepLines w:val="0"/>
        <w:pageBreakBefore w:val="0"/>
        <w:wordWrap/>
        <w:overflowPunct w:val="0"/>
        <w:topLinePunct w:val="0"/>
        <w:bidi w:val="0"/>
        <w:spacing w:line="570" w:lineRule="exact"/>
        <w:ind w:firstLineChars="200"/>
        <w:rPr>
          <w:rFonts w:hint="eastAsia" w:ascii="宋体" w:hAnsi="宋体" w:eastAsia="宋体" w:cs="宋体"/>
          <w:sz w:val="28"/>
          <w:szCs w:val="28"/>
        </w:rPr>
      </w:pPr>
      <w:r>
        <w:rPr>
          <w:rFonts w:hint="eastAsia" w:ascii="宋体" w:hAnsi="宋体" w:eastAsia="宋体" w:cs="宋体"/>
          <w:sz w:val="28"/>
          <w:szCs w:val="28"/>
        </w:rPr>
        <w:t>《示范文本》供合同双方当事人参照使用，可适用于各类建设工程全过程造价咨询服务以及阶段性造价咨询服务的合同订立。合同当事人可结合建设工程具体情况，按照法律法规规定，根据《示范文本》的内容，约定双方具体的权利义务。</w:t>
      </w:r>
    </w:p>
    <w:p>
      <w:pPr>
        <w:keepNext w:val="0"/>
        <w:keepLines w:val="0"/>
        <w:pageBreakBefore w:val="0"/>
        <w:wordWrap/>
        <w:topLinePunct w:val="0"/>
        <w:bidi w:val="0"/>
        <w:spacing w:line="570" w:lineRule="exact"/>
        <w:ind w:firstLine="560" w:firstLineChars="200"/>
        <w:rPr>
          <w:rFonts w:hint="eastAsia" w:ascii="宋体" w:hAnsi="宋体" w:eastAsia="宋体" w:cs="宋体"/>
          <w:sz w:val="28"/>
          <w:szCs w:val="28"/>
          <w:lang w:val="zh-CN"/>
        </w:rPr>
      </w:pPr>
    </w:p>
    <w:p>
      <w:pPr>
        <w:keepNext w:val="0"/>
        <w:keepLines w:val="0"/>
        <w:pageBreakBefore w:val="0"/>
        <w:wordWrap/>
        <w:topLinePunct w:val="0"/>
        <w:bidi w:val="0"/>
        <w:spacing w:line="570" w:lineRule="exact"/>
        <w:ind w:firstLine="560" w:firstLineChars="200"/>
        <w:rPr>
          <w:rFonts w:hint="eastAsia" w:ascii="宋体" w:hAnsi="宋体" w:eastAsia="宋体" w:cs="宋体"/>
          <w:sz w:val="28"/>
          <w:szCs w:val="28"/>
          <w:lang w:val="zh-CN"/>
        </w:rPr>
        <w:sectPr>
          <w:pgSz w:w="11905" w:h="16838"/>
          <w:pgMar w:top="2098" w:right="1531" w:bottom="1984" w:left="1531" w:header="850" w:footer="850" w:gutter="0"/>
          <w:cols w:space="0" w:num="1"/>
          <w:rtlGutter w:val="0"/>
          <w:docGrid w:linePitch="312" w:charSpace="0"/>
        </w:sectPr>
      </w:pPr>
    </w:p>
    <w:p>
      <w:pPr>
        <w:keepNext w:val="0"/>
        <w:keepLines w:val="0"/>
        <w:pageBreakBefore w:val="0"/>
        <w:widowControl w:val="0"/>
        <w:kinsoku/>
        <w:wordWrap/>
        <w:overflowPunct/>
        <w:topLinePunct w:val="0"/>
        <w:autoSpaceDE w:val="0"/>
        <w:autoSpaceDN w:val="0"/>
        <w:bidi w:val="0"/>
        <w:adjustRightInd w:val="0"/>
        <w:snapToGrid/>
        <w:spacing w:line="570" w:lineRule="exact"/>
        <w:jc w:val="center"/>
        <w:textAlignment w:val="auto"/>
        <w:rPr>
          <w:rFonts w:hint="eastAsia" w:ascii="宋体" w:hAnsi="宋体" w:eastAsia="宋体" w:cs="宋体"/>
          <w:b/>
          <w:kern w:val="0"/>
          <w:sz w:val="28"/>
          <w:szCs w:val="28"/>
        </w:rPr>
      </w:pPr>
      <w:r>
        <w:rPr>
          <w:rFonts w:hint="eastAsia" w:ascii="宋体" w:hAnsi="宋体" w:eastAsia="宋体" w:cs="宋体"/>
          <w:b/>
          <w:kern w:val="0"/>
          <w:sz w:val="28"/>
          <w:szCs w:val="28"/>
        </w:rPr>
        <w:t>第一部分　建设工程造价咨询协议书</w:t>
      </w:r>
    </w:p>
    <w:p>
      <w:pPr>
        <w:keepNext w:val="0"/>
        <w:keepLines w:val="0"/>
        <w:pageBreakBefore w:val="0"/>
        <w:wordWrap/>
        <w:topLinePunct w:val="0"/>
        <w:bidi w:val="0"/>
        <w:spacing w:line="570" w:lineRule="exact"/>
        <w:rPr>
          <w:rFonts w:hint="eastAsia" w:ascii="宋体" w:hAnsi="宋体" w:eastAsia="宋体" w:cs="宋体"/>
          <w:sz w:val="28"/>
          <w:szCs w:val="28"/>
        </w:rPr>
      </w:pPr>
      <w:r>
        <w:rPr>
          <w:rFonts w:hint="eastAsia" w:ascii="宋体" w:hAnsi="宋体" w:eastAsia="宋体" w:cs="宋体"/>
          <w:sz w:val="28"/>
          <w:szCs w:val="28"/>
        </w:rPr>
        <w:t>委托人：</w:t>
      </w:r>
      <w:r>
        <w:rPr>
          <w:rFonts w:hint="eastAsia" w:ascii="宋体" w:hAnsi="宋体" w:eastAsia="宋体" w:cs="宋体"/>
          <w:sz w:val="28"/>
          <w:szCs w:val="28"/>
          <w:u w:val="single"/>
        </w:rPr>
        <w:t xml:space="preserve">                                 </w:t>
      </w:r>
    </w:p>
    <w:p>
      <w:pPr>
        <w:keepNext w:val="0"/>
        <w:keepLines w:val="0"/>
        <w:pageBreakBefore w:val="0"/>
        <w:wordWrap/>
        <w:topLinePunct w:val="0"/>
        <w:bidi w:val="0"/>
        <w:spacing w:line="570" w:lineRule="exact"/>
        <w:ind w:left="1050" w:hanging="1400" w:hangingChars="500"/>
        <w:rPr>
          <w:rFonts w:hint="eastAsia" w:ascii="宋体" w:hAnsi="宋体" w:eastAsia="宋体" w:cs="宋体"/>
          <w:sz w:val="28"/>
          <w:szCs w:val="28"/>
          <w:u w:val="single"/>
        </w:rPr>
      </w:pPr>
      <w:r>
        <w:rPr>
          <w:rFonts w:hint="eastAsia" w:ascii="宋体" w:hAnsi="宋体" w:eastAsia="宋体" w:cs="宋体"/>
          <w:sz w:val="28"/>
          <w:szCs w:val="28"/>
        </w:rPr>
        <w:t>咨询人：</w:t>
      </w:r>
      <w:r>
        <w:rPr>
          <w:rFonts w:hint="eastAsia" w:ascii="宋体" w:hAnsi="宋体" w:eastAsia="宋体" w:cs="宋体"/>
          <w:sz w:val="28"/>
          <w:szCs w:val="28"/>
          <w:u w:val="single"/>
        </w:rPr>
        <w:t xml:space="preserve">                             </w:t>
      </w:r>
      <w:r>
        <w:rPr>
          <w:rFonts w:hint="eastAsia" w:ascii="宋体" w:hAnsi="宋体" w:eastAsia="宋体" w:cs="宋体"/>
          <w:bCs/>
          <w:sz w:val="28"/>
          <w:szCs w:val="28"/>
          <w:u w:val="single"/>
        </w:rPr>
        <w:t xml:space="preserve">    </w:t>
      </w:r>
    </w:p>
    <w:p>
      <w:pPr>
        <w:keepNext w:val="0"/>
        <w:keepLines w:val="0"/>
        <w:pageBreakBefore w:val="0"/>
        <w:wordWrap/>
        <w:topLinePunct w:val="0"/>
        <w:bidi w:val="0"/>
        <w:spacing w:line="57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依据《中华人民共和国民法典》及工程造价相关管理规定，经过双方协商一致，签订本工程造价咨询合同。</w:t>
      </w:r>
    </w:p>
    <w:p>
      <w:pPr>
        <w:keepNext w:val="0"/>
        <w:keepLines w:val="0"/>
        <w:pageBreakBefore w:val="0"/>
        <w:wordWrap/>
        <w:topLinePunct w:val="0"/>
        <w:bidi w:val="0"/>
        <w:spacing w:line="570" w:lineRule="exact"/>
        <w:ind w:firstLine="562" w:firstLineChars="200"/>
        <w:rPr>
          <w:rFonts w:hint="eastAsia" w:ascii="宋体" w:hAnsi="宋体" w:eastAsia="宋体" w:cs="宋体"/>
          <w:sz w:val="28"/>
          <w:szCs w:val="28"/>
        </w:rPr>
      </w:pPr>
      <w:r>
        <w:rPr>
          <w:rFonts w:hint="eastAsia" w:ascii="宋体" w:hAnsi="宋体" w:eastAsia="宋体" w:cs="宋体"/>
          <w:b/>
          <w:sz w:val="28"/>
          <w:szCs w:val="28"/>
        </w:rPr>
        <w:t>一、</w:t>
      </w:r>
      <w:r>
        <w:rPr>
          <w:rFonts w:hint="eastAsia" w:ascii="宋体" w:hAnsi="宋体" w:eastAsia="宋体" w:cs="宋体"/>
          <w:sz w:val="28"/>
          <w:szCs w:val="28"/>
        </w:rPr>
        <w:t>委托人委托咨询人为以下项目提供建设工程造价咨询服务：</w:t>
      </w:r>
    </w:p>
    <w:p>
      <w:pPr>
        <w:keepNext w:val="0"/>
        <w:keepLines w:val="0"/>
        <w:pageBreakBefore w:val="0"/>
        <w:wordWrap/>
        <w:topLinePunct w:val="0"/>
        <w:bidi w:val="0"/>
        <w:spacing w:line="570" w:lineRule="exact"/>
        <w:ind w:firstLine="420"/>
        <w:rPr>
          <w:rFonts w:hint="eastAsia" w:ascii="宋体" w:hAnsi="宋体" w:eastAsia="宋体" w:cs="宋体"/>
          <w:sz w:val="28"/>
          <w:szCs w:val="28"/>
          <w:u w:val="single"/>
        </w:rPr>
      </w:pPr>
      <w:r>
        <w:rPr>
          <w:rFonts w:hint="eastAsia" w:ascii="宋体" w:hAnsi="宋体" w:eastAsia="宋体" w:cs="宋体"/>
          <w:sz w:val="28"/>
          <w:szCs w:val="28"/>
        </w:rPr>
        <w:t>1．项目名称：</w:t>
      </w:r>
      <w:r>
        <w:rPr>
          <w:rFonts w:hint="eastAsia" w:ascii="宋体" w:hAnsi="宋体" w:eastAsia="宋体" w:cs="宋体"/>
          <w:sz w:val="28"/>
          <w:szCs w:val="28"/>
          <w:u w:val="single"/>
        </w:rPr>
        <w:t xml:space="preserve">                 </w:t>
      </w:r>
    </w:p>
    <w:p>
      <w:pPr>
        <w:keepNext w:val="0"/>
        <w:keepLines w:val="0"/>
        <w:pageBreakBefore w:val="0"/>
        <w:wordWrap/>
        <w:topLinePunct w:val="0"/>
        <w:bidi w:val="0"/>
        <w:spacing w:line="570" w:lineRule="exact"/>
        <w:ind w:firstLine="420"/>
        <w:rPr>
          <w:rFonts w:hint="eastAsia" w:ascii="宋体" w:hAnsi="宋体" w:eastAsia="宋体" w:cs="宋体"/>
          <w:sz w:val="28"/>
          <w:szCs w:val="28"/>
        </w:rPr>
      </w:pPr>
      <w:r>
        <w:rPr>
          <w:rFonts w:hint="eastAsia" w:ascii="宋体" w:hAnsi="宋体" w:eastAsia="宋体" w:cs="宋体"/>
          <w:sz w:val="28"/>
          <w:szCs w:val="28"/>
        </w:rPr>
        <w:t>2．建设地点：</w:t>
      </w:r>
      <w:r>
        <w:rPr>
          <w:rFonts w:hint="eastAsia" w:ascii="宋体" w:hAnsi="宋体" w:eastAsia="宋体" w:cs="宋体"/>
          <w:sz w:val="28"/>
          <w:szCs w:val="28"/>
          <w:u w:val="single"/>
        </w:rPr>
        <w:t xml:space="preserve">                 </w:t>
      </w:r>
    </w:p>
    <w:p>
      <w:pPr>
        <w:keepNext w:val="0"/>
        <w:keepLines w:val="0"/>
        <w:pageBreakBefore w:val="0"/>
        <w:wordWrap/>
        <w:topLinePunct w:val="0"/>
        <w:bidi w:val="0"/>
        <w:spacing w:line="570" w:lineRule="exact"/>
        <w:ind w:firstLine="420"/>
        <w:rPr>
          <w:rFonts w:hint="eastAsia" w:ascii="宋体" w:hAnsi="宋体" w:eastAsia="宋体" w:cs="宋体"/>
          <w:sz w:val="28"/>
          <w:szCs w:val="28"/>
        </w:rPr>
      </w:pPr>
      <w:r>
        <w:rPr>
          <w:rFonts w:hint="eastAsia" w:ascii="宋体" w:hAnsi="宋体" w:eastAsia="宋体" w:cs="宋体"/>
          <w:sz w:val="28"/>
          <w:szCs w:val="28"/>
        </w:rPr>
        <w:t>3．资金来源：</w:t>
      </w:r>
      <w:r>
        <w:rPr>
          <w:rFonts w:hint="eastAsia" w:ascii="宋体" w:hAnsi="宋体" w:eastAsia="宋体" w:cs="宋体"/>
          <w:sz w:val="28"/>
          <w:szCs w:val="28"/>
          <w:u w:val="single"/>
        </w:rPr>
        <w:t xml:space="preserve">                 </w:t>
      </w:r>
    </w:p>
    <w:p>
      <w:pPr>
        <w:keepNext w:val="0"/>
        <w:keepLines w:val="0"/>
        <w:pageBreakBefore w:val="0"/>
        <w:wordWrap/>
        <w:topLinePunct w:val="0"/>
        <w:bidi w:val="0"/>
        <w:spacing w:line="570" w:lineRule="exact"/>
        <w:ind w:firstLine="420"/>
        <w:rPr>
          <w:rFonts w:hint="eastAsia" w:ascii="宋体" w:hAnsi="宋体" w:eastAsia="宋体" w:cs="宋体"/>
          <w:sz w:val="28"/>
          <w:szCs w:val="28"/>
        </w:rPr>
      </w:pPr>
      <w:r>
        <w:rPr>
          <w:rFonts w:hint="eastAsia" w:ascii="宋体" w:hAnsi="宋体" w:eastAsia="宋体" w:cs="宋体"/>
          <w:sz w:val="28"/>
          <w:szCs w:val="28"/>
        </w:rPr>
        <w:t>4．项目规模：总投资额</w:t>
      </w:r>
      <w:r>
        <w:rPr>
          <w:rFonts w:hint="eastAsia" w:ascii="宋体" w:hAnsi="宋体" w:eastAsia="宋体" w:cs="宋体"/>
          <w:sz w:val="28"/>
          <w:szCs w:val="28"/>
          <w:u w:val="single"/>
        </w:rPr>
        <w:t xml:space="preserve">         </w:t>
      </w:r>
      <w:r>
        <w:rPr>
          <w:rFonts w:hint="eastAsia" w:ascii="宋体" w:hAnsi="宋体" w:eastAsia="宋体" w:cs="宋体"/>
          <w:sz w:val="28"/>
          <w:szCs w:val="28"/>
        </w:rPr>
        <w:t>万元，建筑面积</w:t>
      </w:r>
      <w:r>
        <w:rPr>
          <w:rFonts w:hint="eastAsia" w:ascii="宋体" w:hAnsi="宋体" w:eastAsia="宋体" w:cs="宋体"/>
          <w:sz w:val="28"/>
          <w:szCs w:val="28"/>
          <w:u w:val="single"/>
        </w:rPr>
        <w:t xml:space="preserve">              </w:t>
      </w:r>
      <w:r>
        <w:rPr>
          <w:rFonts w:hint="eastAsia" w:ascii="宋体" w:hAnsi="宋体" w:eastAsia="宋体" w:cs="宋体"/>
          <w:sz w:val="28"/>
          <w:szCs w:val="28"/>
        </w:rPr>
        <w:t>平方米</w:t>
      </w:r>
    </w:p>
    <w:p>
      <w:pPr>
        <w:keepNext w:val="0"/>
        <w:keepLines w:val="0"/>
        <w:pageBreakBefore w:val="0"/>
        <w:wordWrap/>
        <w:topLinePunct w:val="0"/>
        <w:bidi w:val="0"/>
        <w:spacing w:line="570" w:lineRule="exact"/>
        <w:ind w:firstLine="420"/>
        <w:rPr>
          <w:rFonts w:hint="eastAsia" w:ascii="宋体" w:hAnsi="宋体" w:eastAsia="宋体" w:cs="宋体"/>
          <w:sz w:val="28"/>
          <w:szCs w:val="28"/>
          <w:u w:val="single"/>
        </w:rPr>
      </w:pPr>
      <w:r>
        <w:rPr>
          <w:rFonts w:hint="eastAsia" w:ascii="宋体" w:hAnsi="宋体" w:eastAsia="宋体" w:cs="宋体"/>
          <w:sz w:val="28"/>
          <w:szCs w:val="28"/>
        </w:rPr>
        <w:t>5．工程内容：</w:t>
      </w:r>
      <w:r>
        <w:rPr>
          <w:rFonts w:hint="eastAsia" w:ascii="宋体" w:hAnsi="宋体" w:eastAsia="宋体" w:cs="宋体"/>
          <w:sz w:val="28"/>
          <w:szCs w:val="28"/>
          <w:u w:val="single"/>
        </w:rPr>
        <w:t xml:space="preserve">                                                           </w:t>
      </w:r>
    </w:p>
    <w:p>
      <w:pPr>
        <w:keepNext w:val="0"/>
        <w:keepLines w:val="0"/>
        <w:pageBreakBefore w:val="0"/>
        <w:wordWrap/>
        <w:topLinePunct w:val="0"/>
        <w:bidi w:val="0"/>
        <w:spacing w:line="570" w:lineRule="exact"/>
        <w:ind w:firstLine="420"/>
        <w:rPr>
          <w:rFonts w:hint="eastAsia" w:ascii="宋体" w:hAnsi="宋体" w:eastAsia="宋体" w:cs="宋体"/>
          <w:sz w:val="28"/>
          <w:szCs w:val="28"/>
          <w:u w:val="single"/>
        </w:rPr>
      </w:pPr>
      <w:r>
        <w:rPr>
          <w:rFonts w:hint="eastAsia" w:ascii="宋体" w:hAnsi="宋体" w:eastAsia="宋体" w:cs="宋体"/>
          <w:sz w:val="28"/>
          <w:szCs w:val="28"/>
        </w:rPr>
        <w:t>6．咨询业务范围及内容：</w:t>
      </w:r>
      <w:r>
        <w:rPr>
          <w:rFonts w:hint="eastAsia" w:ascii="宋体" w:hAnsi="宋体" w:eastAsia="宋体" w:cs="宋体"/>
          <w:sz w:val="28"/>
          <w:szCs w:val="28"/>
          <w:u w:val="single"/>
        </w:rPr>
        <w:t xml:space="preserve"> 跟踪审计及结算审计 </w:t>
      </w:r>
    </w:p>
    <w:p>
      <w:pPr>
        <w:keepNext w:val="0"/>
        <w:keepLines w:val="0"/>
        <w:pageBreakBefore w:val="0"/>
        <w:wordWrap/>
        <w:topLinePunct w:val="0"/>
        <w:bidi w:val="0"/>
        <w:spacing w:line="570" w:lineRule="exact"/>
        <w:ind w:firstLine="420"/>
        <w:rPr>
          <w:rFonts w:hint="eastAsia" w:ascii="宋体" w:hAnsi="宋体" w:eastAsia="宋体" w:cs="宋体"/>
          <w:sz w:val="28"/>
          <w:szCs w:val="28"/>
          <w:u w:val="single"/>
        </w:rPr>
      </w:pPr>
      <w:r>
        <w:rPr>
          <w:rFonts w:hint="eastAsia" w:ascii="宋体" w:hAnsi="宋体" w:eastAsia="宋体" w:cs="宋体"/>
          <w:b/>
          <w:sz w:val="28"/>
          <w:szCs w:val="28"/>
        </w:rPr>
        <w:t>二、</w:t>
      </w:r>
      <w:r>
        <w:rPr>
          <w:rFonts w:hint="eastAsia" w:ascii="宋体" w:hAnsi="宋体" w:eastAsia="宋体" w:cs="宋体"/>
          <w:sz w:val="28"/>
          <w:szCs w:val="28"/>
        </w:rPr>
        <w:t>本协议书的措词和用语与所属建设工程造价咨询合同通用条款赋予的定义相同。</w:t>
      </w:r>
    </w:p>
    <w:p>
      <w:pPr>
        <w:keepNext w:val="0"/>
        <w:keepLines w:val="0"/>
        <w:pageBreakBefore w:val="0"/>
        <w:wordWrap/>
        <w:topLinePunct w:val="0"/>
        <w:bidi w:val="0"/>
        <w:spacing w:line="570" w:lineRule="exact"/>
        <w:ind w:firstLine="420"/>
        <w:rPr>
          <w:rFonts w:hint="eastAsia" w:ascii="宋体" w:hAnsi="宋体" w:eastAsia="宋体" w:cs="宋体"/>
          <w:sz w:val="28"/>
          <w:szCs w:val="28"/>
        </w:rPr>
      </w:pPr>
      <w:r>
        <w:rPr>
          <w:rFonts w:hint="eastAsia" w:ascii="宋体" w:hAnsi="宋体" w:eastAsia="宋体" w:cs="宋体"/>
          <w:b/>
          <w:sz w:val="28"/>
          <w:szCs w:val="28"/>
        </w:rPr>
        <w:t>三、</w:t>
      </w:r>
      <w:r>
        <w:rPr>
          <w:rFonts w:hint="eastAsia" w:ascii="宋体" w:hAnsi="宋体" w:eastAsia="宋体" w:cs="宋体"/>
          <w:sz w:val="28"/>
          <w:szCs w:val="28"/>
        </w:rPr>
        <w:t>本合同的组成部分及解释顺序为：</w:t>
      </w:r>
    </w:p>
    <w:p>
      <w:pPr>
        <w:keepNext w:val="0"/>
        <w:keepLines w:val="0"/>
        <w:pageBreakBefore w:val="0"/>
        <w:wordWrap/>
        <w:topLinePunct w:val="0"/>
        <w:bidi w:val="0"/>
        <w:spacing w:line="570" w:lineRule="exact"/>
        <w:ind w:firstLine="420"/>
        <w:rPr>
          <w:rFonts w:hint="eastAsia" w:ascii="宋体" w:hAnsi="宋体" w:eastAsia="宋体" w:cs="宋体"/>
          <w:sz w:val="28"/>
          <w:szCs w:val="28"/>
        </w:rPr>
      </w:pPr>
      <w:r>
        <w:rPr>
          <w:rFonts w:hint="eastAsia" w:ascii="宋体" w:hAnsi="宋体" w:eastAsia="宋体" w:cs="宋体"/>
          <w:sz w:val="28"/>
          <w:szCs w:val="28"/>
        </w:rPr>
        <w:t>1．建设工程造价咨询协议书；</w:t>
      </w:r>
    </w:p>
    <w:p>
      <w:pPr>
        <w:keepNext w:val="0"/>
        <w:keepLines w:val="0"/>
        <w:pageBreakBefore w:val="0"/>
        <w:wordWrap/>
        <w:topLinePunct w:val="0"/>
        <w:bidi w:val="0"/>
        <w:spacing w:line="570" w:lineRule="exact"/>
        <w:ind w:firstLine="420"/>
        <w:rPr>
          <w:rFonts w:hint="eastAsia" w:ascii="宋体" w:hAnsi="宋体" w:eastAsia="宋体" w:cs="宋体"/>
          <w:sz w:val="28"/>
          <w:szCs w:val="28"/>
        </w:rPr>
      </w:pPr>
      <w:r>
        <w:rPr>
          <w:rFonts w:hint="eastAsia" w:ascii="宋体" w:hAnsi="宋体" w:eastAsia="宋体" w:cs="宋体"/>
          <w:sz w:val="28"/>
          <w:szCs w:val="28"/>
        </w:rPr>
        <w:t xml:space="preserve">2．建设工程造价咨询合同专用条款； </w:t>
      </w:r>
    </w:p>
    <w:p>
      <w:pPr>
        <w:keepNext w:val="0"/>
        <w:keepLines w:val="0"/>
        <w:pageBreakBefore w:val="0"/>
        <w:wordWrap/>
        <w:topLinePunct w:val="0"/>
        <w:bidi w:val="0"/>
        <w:spacing w:line="570" w:lineRule="exact"/>
        <w:ind w:firstLine="420"/>
        <w:rPr>
          <w:rFonts w:hint="eastAsia" w:ascii="宋体" w:hAnsi="宋体" w:eastAsia="宋体" w:cs="宋体"/>
          <w:sz w:val="28"/>
          <w:szCs w:val="28"/>
        </w:rPr>
      </w:pPr>
      <w:r>
        <w:rPr>
          <w:rFonts w:hint="eastAsia" w:ascii="宋体" w:hAnsi="宋体" w:eastAsia="宋体" w:cs="宋体"/>
          <w:sz w:val="28"/>
          <w:szCs w:val="28"/>
        </w:rPr>
        <w:t>3．建设工程造价咨询合同通用条款；</w:t>
      </w:r>
    </w:p>
    <w:p>
      <w:pPr>
        <w:keepNext w:val="0"/>
        <w:keepLines w:val="0"/>
        <w:pageBreakBefore w:val="0"/>
        <w:wordWrap/>
        <w:topLinePunct w:val="0"/>
        <w:bidi w:val="0"/>
        <w:spacing w:line="570" w:lineRule="exact"/>
        <w:ind w:firstLine="420"/>
        <w:rPr>
          <w:rFonts w:hint="eastAsia" w:ascii="宋体" w:hAnsi="宋体" w:eastAsia="宋体" w:cs="宋体"/>
          <w:sz w:val="28"/>
          <w:szCs w:val="28"/>
        </w:rPr>
      </w:pPr>
      <w:r>
        <w:rPr>
          <w:rFonts w:hint="eastAsia" w:ascii="宋体" w:hAnsi="宋体" w:eastAsia="宋体" w:cs="宋体"/>
          <w:sz w:val="28"/>
          <w:szCs w:val="28"/>
        </w:rPr>
        <w:t>4．建设工程造价咨询合同履行中共同签署的补充文件；</w:t>
      </w:r>
    </w:p>
    <w:p>
      <w:pPr>
        <w:keepNext w:val="0"/>
        <w:keepLines w:val="0"/>
        <w:pageBreakBefore w:val="0"/>
        <w:wordWrap/>
        <w:topLinePunct w:val="0"/>
        <w:bidi w:val="0"/>
        <w:spacing w:line="570" w:lineRule="exact"/>
        <w:ind w:firstLine="420"/>
        <w:rPr>
          <w:rFonts w:hint="eastAsia" w:ascii="宋体" w:hAnsi="宋体" w:eastAsia="宋体" w:cs="宋体"/>
          <w:sz w:val="28"/>
          <w:szCs w:val="28"/>
        </w:rPr>
      </w:pPr>
      <w:r>
        <w:rPr>
          <w:rFonts w:hint="eastAsia" w:ascii="宋体" w:hAnsi="宋体" w:eastAsia="宋体" w:cs="宋体"/>
          <w:sz w:val="28"/>
          <w:szCs w:val="28"/>
        </w:rPr>
        <w:t>5．通过招标方式获得咨询业务的，还包括下列资料：</w:t>
      </w:r>
    </w:p>
    <w:p>
      <w:pPr>
        <w:keepNext w:val="0"/>
        <w:keepLines w:val="0"/>
        <w:pageBreakBefore w:val="0"/>
        <w:wordWrap/>
        <w:topLinePunct w:val="0"/>
        <w:bidi w:val="0"/>
        <w:spacing w:line="570" w:lineRule="exact"/>
        <w:ind w:firstLine="420"/>
        <w:rPr>
          <w:rFonts w:hint="eastAsia" w:ascii="宋体" w:hAnsi="宋体" w:eastAsia="宋体" w:cs="宋体"/>
          <w:sz w:val="28"/>
          <w:szCs w:val="28"/>
        </w:rPr>
      </w:pPr>
      <w:r>
        <w:rPr>
          <w:rFonts w:hint="eastAsia" w:ascii="宋体" w:hAnsi="宋体" w:eastAsia="宋体" w:cs="宋体"/>
          <w:sz w:val="28"/>
          <w:szCs w:val="28"/>
        </w:rPr>
        <w:t>（1）竞争性磋商文件；</w:t>
      </w:r>
    </w:p>
    <w:p>
      <w:pPr>
        <w:keepNext w:val="0"/>
        <w:keepLines w:val="0"/>
        <w:pageBreakBefore w:val="0"/>
        <w:wordWrap/>
        <w:topLinePunct w:val="0"/>
        <w:bidi w:val="0"/>
        <w:spacing w:line="570" w:lineRule="exact"/>
        <w:ind w:firstLine="420"/>
        <w:rPr>
          <w:rFonts w:hint="eastAsia" w:ascii="宋体" w:hAnsi="宋体" w:eastAsia="宋体" w:cs="宋体"/>
          <w:sz w:val="28"/>
          <w:szCs w:val="28"/>
        </w:rPr>
      </w:pPr>
      <w:r>
        <w:rPr>
          <w:rFonts w:hint="eastAsia" w:ascii="宋体" w:hAnsi="宋体" w:eastAsia="宋体" w:cs="宋体"/>
          <w:sz w:val="28"/>
          <w:szCs w:val="28"/>
        </w:rPr>
        <w:t>（2）磋商响应文件及其附件；</w:t>
      </w:r>
    </w:p>
    <w:p>
      <w:pPr>
        <w:keepNext w:val="0"/>
        <w:keepLines w:val="0"/>
        <w:pageBreakBefore w:val="0"/>
        <w:wordWrap/>
        <w:topLinePunct w:val="0"/>
        <w:bidi w:val="0"/>
        <w:spacing w:line="57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（3）成交通知书。</w:t>
      </w:r>
    </w:p>
    <w:p>
      <w:pPr>
        <w:keepNext w:val="0"/>
        <w:keepLines w:val="0"/>
        <w:pageBreakBefore w:val="0"/>
        <w:wordWrap/>
        <w:topLinePunct w:val="0"/>
        <w:bidi w:val="0"/>
        <w:spacing w:line="570" w:lineRule="exact"/>
        <w:ind w:firstLine="420"/>
        <w:rPr>
          <w:rFonts w:hint="eastAsia" w:ascii="宋体" w:hAnsi="宋体" w:eastAsia="宋体" w:cs="宋体"/>
          <w:sz w:val="28"/>
          <w:szCs w:val="28"/>
        </w:rPr>
      </w:pPr>
      <w:r>
        <w:rPr>
          <w:rFonts w:hint="eastAsia" w:ascii="宋体" w:hAnsi="宋体" w:eastAsia="宋体" w:cs="宋体"/>
          <w:b/>
          <w:sz w:val="28"/>
          <w:szCs w:val="28"/>
        </w:rPr>
        <w:t>四</w:t>
      </w:r>
      <w:r>
        <w:rPr>
          <w:rFonts w:hint="eastAsia" w:ascii="宋体" w:hAnsi="宋体" w:eastAsia="宋体" w:cs="宋体"/>
          <w:sz w:val="28"/>
          <w:szCs w:val="28"/>
        </w:rPr>
        <w:t>、咨询人同意按照本合同的约定，承担本合同专用条款中约定范围内的建设工程造价咨询业务。</w:t>
      </w:r>
    </w:p>
    <w:p>
      <w:pPr>
        <w:keepNext w:val="0"/>
        <w:keepLines w:val="0"/>
        <w:pageBreakBefore w:val="0"/>
        <w:wordWrap/>
        <w:topLinePunct w:val="0"/>
        <w:bidi w:val="0"/>
        <w:spacing w:line="570" w:lineRule="exact"/>
        <w:ind w:firstLine="420"/>
        <w:rPr>
          <w:rFonts w:hint="eastAsia" w:ascii="宋体" w:hAnsi="宋体" w:eastAsia="宋体" w:cs="宋体"/>
          <w:sz w:val="28"/>
          <w:szCs w:val="28"/>
        </w:rPr>
      </w:pPr>
      <w:r>
        <w:rPr>
          <w:rFonts w:hint="eastAsia" w:ascii="宋体" w:hAnsi="宋体" w:eastAsia="宋体" w:cs="宋体"/>
          <w:b/>
          <w:sz w:val="28"/>
          <w:szCs w:val="28"/>
        </w:rPr>
        <w:t>五、</w:t>
      </w:r>
      <w:r>
        <w:rPr>
          <w:rFonts w:hint="eastAsia" w:ascii="宋体" w:hAnsi="宋体" w:eastAsia="宋体" w:cs="宋体"/>
          <w:sz w:val="28"/>
          <w:szCs w:val="28"/>
        </w:rPr>
        <w:t>委托人同意按照专用条款中约定的期限、方式、币种和额度向咨询人支付酬金。</w:t>
      </w:r>
    </w:p>
    <w:p>
      <w:pPr>
        <w:keepNext w:val="0"/>
        <w:keepLines w:val="0"/>
        <w:pageBreakBefore w:val="0"/>
        <w:wordWrap/>
        <w:topLinePunct w:val="0"/>
        <w:bidi w:val="0"/>
        <w:spacing w:line="570" w:lineRule="exact"/>
        <w:ind w:firstLine="420"/>
        <w:rPr>
          <w:rFonts w:hint="eastAsia" w:ascii="宋体" w:hAnsi="宋体" w:eastAsia="宋体" w:cs="宋体"/>
          <w:sz w:val="28"/>
          <w:szCs w:val="28"/>
        </w:rPr>
      </w:pPr>
      <w:r>
        <w:rPr>
          <w:rFonts w:hint="eastAsia" w:ascii="宋体" w:hAnsi="宋体" w:eastAsia="宋体" w:cs="宋体"/>
          <w:b/>
          <w:sz w:val="28"/>
          <w:szCs w:val="28"/>
        </w:rPr>
        <w:t>六、</w:t>
      </w:r>
      <w:r>
        <w:rPr>
          <w:rFonts w:hint="eastAsia" w:ascii="宋体" w:hAnsi="宋体" w:eastAsia="宋体" w:cs="宋体"/>
          <w:sz w:val="28"/>
          <w:szCs w:val="28"/>
        </w:rPr>
        <w:t>本合同的建设工程造价咨询业务</w:t>
      </w:r>
      <w:r>
        <w:rPr>
          <w:rFonts w:hint="eastAsia" w:ascii="宋体" w:hAnsi="宋体" w:eastAsia="宋体" w:cs="宋体"/>
          <w:sz w:val="28"/>
          <w:szCs w:val="28"/>
          <w:u w:val="single"/>
        </w:rPr>
        <w:t xml:space="preserve"> 根据委托人要求 </w:t>
      </w:r>
      <w:r>
        <w:rPr>
          <w:rFonts w:hint="eastAsia" w:ascii="宋体" w:hAnsi="宋体" w:eastAsia="宋体" w:cs="宋体"/>
          <w:sz w:val="28"/>
          <w:szCs w:val="28"/>
        </w:rPr>
        <w:t>开始实施，至</w:t>
      </w:r>
      <w:r>
        <w:rPr>
          <w:rFonts w:hint="eastAsia" w:ascii="宋体" w:hAnsi="宋体" w:eastAsia="宋体" w:cs="宋体"/>
          <w:sz w:val="28"/>
          <w:szCs w:val="28"/>
          <w:u w:val="single"/>
        </w:rPr>
        <w:t xml:space="preserve"> 项目结算审计完成 </w:t>
      </w:r>
      <w:r>
        <w:rPr>
          <w:rFonts w:hint="eastAsia" w:ascii="宋体" w:hAnsi="宋体" w:eastAsia="宋体" w:cs="宋体"/>
          <w:sz w:val="28"/>
          <w:szCs w:val="28"/>
        </w:rPr>
        <w:t>终结。</w:t>
      </w:r>
      <w:r>
        <w:rPr>
          <w:rFonts w:hint="eastAsia" w:ascii="宋体" w:hAnsi="宋体" w:eastAsia="宋体" w:cs="宋体"/>
          <w:b/>
          <w:sz w:val="28"/>
          <w:szCs w:val="28"/>
        </w:rPr>
        <w:t>若委托人提供咨询资料延后则时间相应顺延，若增加工作内容具体完成时间另行约定。</w:t>
      </w:r>
    </w:p>
    <w:p>
      <w:pPr>
        <w:keepNext w:val="0"/>
        <w:keepLines w:val="0"/>
        <w:pageBreakBefore w:val="0"/>
        <w:wordWrap/>
        <w:topLinePunct w:val="0"/>
        <w:bidi w:val="0"/>
        <w:spacing w:line="570" w:lineRule="exact"/>
        <w:ind w:firstLine="562" w:firstLineChars="200"/>
        <w:rPr>
          <w:rFonts w:hint="eastAsia" w:ascii="宋体" w:hAnsi="宋体" w:eastAsia="宋体" w:cs="宋体"/>
          <w:sz w:val="28"/>
          <w:szCs w:val="28"/>
        </w:rPr>
      </w:pPr>
      <w:r>
        <w:rPr>
          <w:rFonts w:hint="eastAsia" w:ascii="宋体" w:hAnsi="宋体" w:eastAsia="宋体" w:cs="宋体"/>
          <w:b/>
          <w:sz w:val="28"/>
          <w:szCs w:val="28"/>
        </w:rPr>
        <w:t>七、</w:t>
      </w:r>
      <w:r>
        <w:rPr>
          <w:rFonts w:hint="eastAsia" w:ascii="宋体" w:hAnsi="宋体" w:eastAsia="宋体" w:cs="宋体"/>
          <w:sz w:val="28"/>
          <w:szCs w:val="28"/>
        </w:rPr>
        <w:t>本本合同五份，委托人、咨询人各执二份；见证方一份。见证方仅对委托人、咨询人双方签订代理合同的事实进行见证，不代表任何承诺或保证，该合同的履行等相关情况均与见证方无任何关系。</w:t>
      </w:r>
    </w:p>
    <w:p>
      <w:pPr>
        <w:keepNext w:val="0"/>
        <w:keepLines w:val="0"/>
        <w:pageBreakBefore w:val="0"/>
        <w:wordWrap/>
        <w:topLinePunct w:val="0"/>
        <w:bidi w:val="0"/>
        <w:spacing w:line="570" w:lineRule="exact"/>
        <w:rPr>
          <w:rFonts w:hint="eastAsia" w:ascii="宋体" w:hAnsi="宋体" w:eastAsia="宋体" w:cs="宋体"/>
          <w:b/>
          <w:sz w:val="28"/>
          <w:szCs w:val="28"/>
        </w:rPr>
      </w:pPr>
      <w:r>
        <w:rPr>
          <w:rFonts w:hint="eastAsia" w:ascii="宋体" w:hAnsi="宋体" w:eastAsia="宋体" w:cs="宋体"/>
          <w:sz w:val="28"/>
          <w:szCs w:val="28"/>
        </w:rPr>
        <w:t>　</w:t>
      </w:r>
      <w:r>
        <w:rPr>
          <w:rFonts w:hint="eastAsia" w:ascii="宋体" w:hAnsi="宋体" w:eastAsia="宋体" w:cs="宋体"/>
          <w:b/>
          <w:sz w:val="28"/>
          <w:szCs w:val="28"/>
        </w:rPr>
        <w:t>　</w:t>
      </w:r>
    </w:p>
    <w:p>
      <w:pPr>
        <w:keepNext w:val="0"/>
        <w:keepLines w:val="0"/>
        <w:pageBreakBefore w:val="0"/>
        <w:widowControl w:val="0"/>
        <w:kinsoku/>
        <w:wordWrap/>
        <w:overflowPunct/>
        <w:topLinePunct w:val="0"/>
        <w:autoSpaceDE/>
        <w:autoSpaceDN/>
        <w:bidi w:val="0"/>
        <w:adjustRightInd/>
        <w:snapToGrid/>
        <w:spacing w:line="570" w:lineRule="exact"/>
        <w:ind w:firstLine="0" w:firstLineChars="0"/>
        <w:textAlignment w:val="auto"/>
        <w:rPr>
          <w:rFonts w:hint="eastAsia" w:ascii="宋体" w:hAnsi="宋体" w:eastAsia="宋体" w:cs="宋体"/>
          <w:b/>
          <w:sz w:val="28"/>
          <w:szCs w:val="28"/>
        </w:rPr>
      </w:pPr>
      <w:r>
        <w:rPr>
          <w:rFonts w:hint="eastAsia" w:ascii="宋体" w:hAnsi="宋体" w:eastAsia="宋体" w:cs="宋体"/>
          <w:b/>
          <w:sz w:val="28"/>
          <w:szCs w:val="28"/>
        </w:rPr>
        <w:t>委托人：（盖章）</w:t>
      </w:r>
      <w:r>
        <w:rPr>
          <w:rFonts w:hint="eastAsia" w:ascii="宋体" w:hAnsi="宋体" w:eastAsia="宋体" w:cs="宋体"/>
          <w:sz w:val="28"/>
          <w:szCs w:val="28"/>
        </w:rPr>
        <w:t xml:space="preserve">                             </w:t>
      </w:r>
      <w:r>
        <w:rPr>
          <w:rFonts w:hint="eastAsia" w:ascii="宋体" w:hAnsi="宋体" w:eastAsia="宋体" w:cs="宋体"/>
          <w:b/>
          <w:sz w:val="28"/>
          <w:szCs w:val="28"/>
        </w:rPr>
        <w:t>咨询人：（盖章）</w:t>
      </w:r>
    </w:p>
    <w:p>
      <w:pPr>
        <w:keepNext w:val="0"/>
        <w:keepLines w:val="0"/>
        <w:pageBreakBefore w:val="0"/>
        <w:widowControl w:val="0"/>
        <w:kinsoku/>
        <w:wordWrap/>
        <w:overflowPunct/>
        <w:topLinePunct w:val="0"/>
        <w:autoSpaceDE/>
        <w:autoSpaceDN/>
        <w:bidi w:val="0"/>
        <w:adjustRightInd/>
        <w:snapToGrid/>
        <w:spacing w:line="570" w:lineRule="exact"/>
        <w:ind w:firstLine="0" w:firstLineChars="0"/>
        <w:textAlignment w:val="auto"/>
        <w:rPr>
          <w:rFonts w:hint="eastAsia" w:ascii="宋体" w:hAnsi="宋体" w:eastAsia="宋体" w:cs="宋体"/>
          <w:bCs/>
          <w:sz w:val="28"/>
          <w:szCs w:val="28"/>
        </w:rPr>
      </w:pPr>
      <w:r>
        <w:rPr>
          <w:rFonts w:hint="eastAsia" w:ascii="宋体" w:hAnsi="宋体" w:eastAsia="宋体" w:cs="宋体"/>
          <w:bCs/>
          <w:sz w:val="28"/>
          <w:szCs w:val="28"/>
        </w:rPr>
        <w:t>法定代表人或委托代理人：（签字）              法定代表人或委托代理人：（签字）</w:t>
      </w:r>
    </w:p>
    <w:p>
      <w:pPr>
        <w:keepNext w:val="0"/>
        <w:keepLines w:val="0"/>
        <w:pageBreakBefore w:val="0"/>
        <w:widowControl w:val="0"/>
        <w:kinsoku/>
        <w:wordWrap/>
        <w:overflowPunct/>
        <w:topLinePunct w:val="0"/>
        <w:autoSpaceDE/>
        <w:autoSpaceDN/>
        <w:bidi w:val="0"/>
        <w:adjustRightInd/>
        <w:snapToGrid/>
        <w:spacing w:line="570" w:lineRule="exact"/>
        <w:ind w:firstLine="0" w:firstLineChars="0"/>
        <w:textAlignment w:val="auto"/>
        <w:rPr>
          <w:rFonts w:hint="eastAsia" w:ascii="宋体" w:hAnsi="宋体" w:eastAsia="宋体" w:cs="宋体"/>
          <w:bCs/>
          <w:sz w:val="28"/>
          <w:szCs w:val="28"/>
        </w:rPr>
      </w:pPr>
      <w:r>
        <w:rPr>
          <w:rFonts w:hint="eastAsia" w:ascii="宋体" w:hAnsi="宋体" w:eastAsia="宋体" w:cs="宋体"/>
          <w:bCs/>
          <w:sz w:val="28"/>
          <w:szCs w:val="28"/>
        </w:rPr>
        <w:t>住所：                                       住所：</w:t>
      </w:r>
    </w:p>
    <w:p>
      <w:pPr>
        <w:keepNext w:val="0"/>
        <w:keepLines w:val="0"/>
        <w:pageBreakBefore w:val="0"/>
        <w:widowControl w:val="0"/>
        <w:kinsoku/>
        <w:wordWrap/>
        <w:overflowPunct/>
        <w:topLinePunct w:val="0"/>
        <w:autoSpaceDE/>
        <w:autoSpaceDN/>
        <w:bidi w:val="0"/>
        <w:adjustRightInd/>
        <w:snapToGrid/>
        <w:spacing w:line="570" w:lineRule="exact"/>
        <w:ind w:firstLine="0" w:firstLineChars="0"/>
        <w:textAlignment w:val="auto"/>
        <w:rPr>
          <w:rFonts w:hint="eastAsia" w:ascii="宋体" w:hAnsi="宋体" w:eastAsia="宋体" w:cs="宋体"/>
          <w:bCs/>
          <w:sz w:val="28"/>
          <w:szCs w:val="28"/>
        </w:rPr>
      </w:pPr>
      <w:r>
        <w:rPr>
          <w:rFonts w:hint="eastAsia" w:ascii="宋体" w:hAnsi="宋体" w:eastAsia="宋体" w:cs="宋体"/>
          <w:bCs/>
          <w:sz w:val="28"/>
          <w:szCs w:val="28"/>
        </w:rPr>
        <w:t>开户银行：                                   开户银行：</w:t>
      </w:r>
    </w:p>
    <w:p>
      <w:pPr>
        <w:keepNext w:val="0"/>
        <w:keepLines w:val="0"/>
        <w:pageBreakBefore w:val="0"/>
        <w:widowControl w:val="0"/>
        <w:kinsoku/>
        <w:wordWrap/>
        <w:overflowPunct/>
        <w:topLinePunct w:val="0"/>
        <w:autoSpaceDE/>
        <w:autoSpaceDN/>
        <w:bidi w:val="0"/>
        <w:adjustRightInd/>
        <w:snapToGrid/>
        <w:spacing w:line="570" w:lineRule="exact"/>
        <w:ind w:firstLine="0" w:firstLineChars="0"/>
        <w:textAlignment w:val="auto"/>
        <w:rPr>
          <w:rFonts w:hint="eastAsia" w:ascii="宋体" w:hAnsi="宋体" w:eastAsia="宋体" w:cs="宋体"/>
          <w:bCs/>
          <w:sz w:val="28"/>
          <w:szCs w:val="28"/>
        </w:rPr>
      </w:pPr>
      <w:r>
        <w:rPr>
          <w:rFonts w:hint="eastAsia" w:ascii="宋体" w:hAnsi="宋体" w:eastAsia="宋体" w:cs="宋体"/>
          <w:bCs/>
          <w:sz w:val="28"/>
          <w:szCs w:val="28"/>
        </w:rPr>
        <w:t>帐号：                                       帐　　号：</w:t>
      </w:r>
    </w:p>
    <w:p>
      <w:pPr>
        <w:keepNext w:val="0"/>
        <w:keepLines w:val="0"/>
        <w:pageBreakBefore w:val="0"/>
        <w:widowControl w:val="0"/>
        <w:kinsoku/>
        <w:wordWrap/>
        <w:overflowPunct/>
        <w:topLinePunct w:val="0"/>
        <w:autoSpaceDE/>
        <w:autoSpaceDN/>
        <w:bidi w:val="0"/>
        <w:adjustRightInd/>
        <w:snapToGrid/>
        <w:spacing w:line="570" w:lineRule="exact"/>
        <w:ind w:firstLine="0" w:firstLineChars="0"/>
        <w:textAlignment w:val="auto"/>
        <w:rPr>
          <w:rFonts w:hint="eastAsia" w:ascii="宋体" w:hAnsi="宋体" w:eastAsia="宋体" w:cs="宋体"/>
          <w:bCs/>
          <w:sz w:val="28"/>
          <w:szCs w:val="28"/>
        </w:rPr>
      </w:pPr>
      <w:r>
        <w:rPr>
          <w:rFonts w:hint="eastAsia" w:ascii="宋体" w:hAnsi="宋体" w:eastAsia="宋体" w:cs="宋体"/>
          <w:bCs/>
          <w:sz w:val="28"/>
          <w:szCs w:val="28"/>
        </w:rPr>
        <w:t>电话：                                       电　　话：</w:t>
      </w:r>
    </w:p>
    <w:p>
      <w:pPr>
        <w:keepNext w:val="0"/>
        <w:keepLines w:val="0"/>
        <w:pageBreakBefore w:val="0"/>
        <w:widowControl w:val="0"/>
        <w:kinsoku/>
        <w:wordWrap/>
        <w:overflowPunct/>
        <w:topLinePunct w:val="0"/>
        <w:autoSpaceDE/>
        <w:autoSpaceDN/>
        <w:bidi w:val="0"/>
        <w:adjustRightInd/>
        <w:snapToGrid/>
        <w:spacing w:line="570" w:lineRule="exact"/>
        <w:ind w:firstLine="0" w:firstLineChars="0"/>
        <w:textAlignment w:val="auto"/>
        <w:rPr>
          <w:rFonts w:hint="eastAsia" w:ascii="宋体" w:hAnsi="宋体" w:eastAsia="宋体" w:cs="宋体"/>
          <w:bCs/>
          <w:sz w:val="28"/>
          <w:szCs w:val="28"/>
        </w:rPr>
      </w:pPr>
      <w:r>
        <w:rPr>
          <w:rFonts w:hint="eastAsia" w:ascii="宋体" w:hAnsi="宋体" w:eastAsia="宋体" w:cs="宋体"/>
          <w:bCs/>
          <w:sz w:val="28"/>
          <w:szCs w:val="28"/>
        </w:rPr>
        <w:t>传真：                                       传　　真：</w:t>
      </w:r>
    </w:p>
    <w:p>
      <w:pPr>
        <w:keepNext w:val="0"/>
        <w:keepLines w:val="0"/>
        <w:pageBreakBefore w:val="0"/>
        <w:widowControl w:val="0"/>
        <w:kinsoku/>
        <w:wordWrap/>
        <w:overflowPunct/>
        <w:topLinePunct w:val="0"/>
        <w:autoSpaceDE/>
        <w:autoSpaceDN/>
        <w:bidi w:val="0"/>
        <w:adjustRightInd/>
        <w:snapToGrid/>
        <w:spacing w:line="570" w:lineRule="exact"/>
        <w:ind w:firstLine="0" w:firstLineChars="0"/>
        <w:textAlignment w:val="auto"/>
        <w:rPr>
          <w:rFonts w:hint="eastAsia" w:ascii="宋体" w:hAnsi="宋体" w:eastAsia="宋体" w:cs="宋体"/>
          <w:bCs/>
          <w:sz w:val="28"/>
          <w:szCs w:val="28"/>
        </w:rPr>
      </w:pPr>
      <w:r>
        <w:rPr>
          <w:rFonts w:hint="eastAsia" w:ascii="宋体" w:hAnsi="宋体" w:eastAsia="宋体" w:cs="宋体"/>
          <w:bCs/>
          <w:sz w:val="28"/>
          <w:szCs w:val="28"/>
        </w:rPr>
        <w:t>电子邮箱：                                   电子邮箱：</w:t>
      </w:r>
    </w:p>
    <w:p>
      <w:pPr>
        <w:keepNext w:val="0"/>
        <w:keepLines w:val="0"/>
        <w:pageBreakBefore w:val="0"/>
        <w:widowControl w:val="0"/>
        <w:kinsoku/>
        <w:wordWrap/>
        <w:overflowPunct/>
        <w:topLinePunct w:val="0"/>
        <w:autoSpaceDE/>
        <w:autoSpaceDN/>
        <w:bidi w:val="0"/>
        <w:adjustRightInd/>
        <w:snapToGrid/>
        <w:spacing w:line="570" w:lineRule="exact"/>
        <w:ind w:firstLine="0" w:firstLineChars="0"/>
        <w:textAlignment w:val="auto"/>
        <w:rPr>
          <w:rFonts w:hint="eastAsia" w:ascii="宋体" w:hAnsi="宋体" w:eastAsia="宋体" w:cs="宋体"/>
          <w:bCs/>
          <w:sz w:val="28"/>
          <w:szCs w:val="28"/>
        </w:rPr>
      </w:pPr>
      <w:r>
        <w:rPr>
          <w:rFonts w:hint="eastAsia" w:ascii="宋体" w:hAnsi="宋体" w:eastAsia="宋体" w:cs="宋体"/>
          <w:bCs/>
          <w:sz w:val="28"/>
          <w:szCs w:val="28"/>
        </w:rPr>
        <w:t>邮政编码：                                   邮政编码：</w:t>
      </w:r>
    </w:p>
    <w:p>
      <w:pPr>
        <w:keepNext w:val="0"/>
        <w:keepLines w:val="0"/>
        <w:pageBreakBefore w:val="0"/>
        <w:widowControl w:val="0"/>
        <w:kinsoku/>
        <w:wordWrap/>
        <w:overflowPunct/>
        <w:topLinePunct w:val="0"/>
        <w:autoSpaceDE/>
        <w:autoSpaceDN/>
        <w:bidi w:val="0"/>
        <w:adjustRightInd/>
        <w:snapToGrid/>
        <w:spacing w:line="570" w:lineRule="exact"/>
        <w:ind w:firstLine="0" w:firstLineChars="0"/>
        <w:textAlignment w:val="auto"/>
        <w:rPr>
          <w:rFonts w:hint="eastAsia" w:ascii="宋体" w:hAnsi="宋体" w:eastAsia="宋体" w:cs="宋体"/>
          <w:bCs/>
          <w:sz w:val="28"/>
          <w:szCs w:val="28"/>
        </w:rPr>
      </w:pPr>
      <w:r>
        <w:rPr>
          <w:rFonts w:hint="eastAsia" w:ascii="宋体" w:hAnsi="宋体" w:eastAsia="宋体" w:cs="宋体"/>
          <w:bCs/>
          <w:sz w:val="28"/>
          <w:szCs w:val="28"/>
        </w:rPr>
        <w:t>年　　月　　日　　　　　　　　　　　       　年　　月　　日</w:t>
      </w:r>
    </w:p>
    <w:p>
      <w:pPr>
        <w:keepNext w:val="0"/>
        <w:keepLines w:val="0"/>
        <w:pageBreakBefore w:val="0"/>
        <w:widowControl w:val="0"/>
        <w:kinsoku/>
        <w:wordWrap/>
        <w:overflowPunct/>
        <w:topLinePunct w:val="0"/>
        <w:autoSpaceDE/>
        <w:autoSpaceDN/>
        <w:bidi w:val="0"/>
        <w:adjustRightInd/>
        <w:snapToGrid/>
        <w:spacing w:line="570" w:lineRule="exact"/>
        <w:ind w:firstLine="0" w:firstLineChars="0"/>
        <w:textAlignment w:val="auto"/>
        <w:rPr>
          <w:rFonts w:hint="eastAsia" w:ascii="宋体" w:hAnsi="宋体" w:eastAsia="宋体" w:cs="宋体"/>
          <w:sz w:val="28"/>
          <w:szCs w:val="28"/>
        </w:rPr>
      </w:pPr>
    </w:p>
    <w:p>
      <w:pPr>
        <w:keepNext w:val="0"/>
        <w:keepLines w:val="0"/>
        <w:pageBreakBefore w:val="0"/>
        <w:wordWrap/>
        <w:topLinePunct w:val="0"/>
        <w:bidi w:val="0"/>
        <w:spacing w:line="570" w:lineRule="exact"/>
        <w:rPr>
          <w:rFonts w:hint="eastAsia" w:ascii="宋体" w:hAnsi="宋体" w:eastAsia="宋体" w:cs="宋体"/>
          <w:sz w:val="28"/>
          <w:szCs w:val="28"/>
        </w:rPr>
      </w:pPr>
    </w:p>
    <w:p>
      <w:pPr>
        <w:keepNext w:val="0"/>
        <w:keepLines w:val="0"/>
        <w:pageBreakBefore w:val="0"/>
        <w:wordWrap/>
        <w:topLinePunct w:val="0"/>
        <w:bidi w:val="0"/>
        <w:spacing w:line="570" w:lineRule="exact"/>
        <w:rPr>
          <w:rFonts w:hint="eastAsia" w:ascii="宋体" w:hAnsi="宋体" w:eastAsia="宋体" w:cs="宋体"/>
          <w:sz w:val="28"/>
          <w:szCs w:val="28"/>
        </w:rPr>
      </w:pPr>
      <w:r>
        <w:rPr>
          <w:rFonts w:hint="eastAsia" w:ascii="宋体" w:hAnsi="宋体" w:eastAsia="宋体" w:cs="宋体"/>
          <w:b/>
          <w:bCs/>
          <w:sz w:val="28"/>
          <w:szCs w:val="28"/>
        </w:rPr>
        <w:t>见证方</w:t>
      </w:r>
      <w:r>
        <w:rPr>
          <w:rFonts w:hint="eastAsia" w:ascii="宋体" w:hAnsi="宋体" w:eastAsia="宋体" w:cs="宋体"/>
          <w:sz w:val="28"/>
          <w:szCs w:val="28"/>
        </w:rPr>
        <w:t>：</w:t>
      </w:r>
    </w:p>
    <w:p>
      <w:pPr>
        <w:keepNext w:val="0"/>
        <w:keepLines w:val="0"/>
        <w:pageBreakBefore w:val="0"/>
        <w:tabs>
          <w:tab w:val="left" w:pos="3780"/>
        </w:tabs>
        <w:wordWrap/>
        <w:topLinePunct w:val="0"/>
        <w:bidi w:val="0"/>
        <w:spacing w:line="570" w:lineRule="exact"/>
        <w:rPr>
          <w:rFonts w:hint="eastAsia" w:ascii="宋体" w:hAnsi="宋体" w:eastAsia="宋体" w:cs="宋体"/>
          <w:sz w:val="28"/>
          <w:szCs w:val="28"/>
          <w:lang w:eastAsia="zh-CN"/>
        </w:rPr>
      </w:pPr>
      <w:r>
        <w:rPr>
          <w:rFonts w:hint="eastAsia" w:ascii="宋体" w:hAnsi="宋体" w:eastAsia="宋体" w:cs="宋体"/>
          <w:sz w:val="28"/>
          <w:szCs w:val="28"/>
        </w:rPr>
        <w:t>代理机构（章）：</w:t>
      </w:r>
      <w:r>
        <w:rPr>
          <w:rFonts w:hint="eastAsia" w:ascii="宋体" w:hAnsi="宋体" w:eastAsia="宋体" w:cs="宋体"/>
          <w:b/>
          <w:bCs/>
          <w:sz w:val="28"/>
          <w:szCs w:val="28"/>
          <w:u w:val="single"/>
          <w:lang w:val="en-US" w:eastAsia="zh-CN"/>
        </w:rPr>
        <w:t>江苏畅誉项目管理</w:t>
      </w:r>
      <w:r>
        <w:rPr>
          <w:rFonts w:hint="eastAsia" w:ascii="宋体" w:hAnsi="宋体" w:eastAsia="宋体" w:cs="宋体"/>
          <w:b/>
          <w:bCs/>
          <w:sz w:val="28"/>
          <w:szCs w:val="28"/>
          <w:u w:val="single"/>
          <w:lang w:eastAsia="zh-CN"/>
        </w:rPr>
        <w:t>有限公司</w:t>
      </w:r>
    </w:p>
    <w:p>
      <w:pPr>
        <w:keepNext w:val="0"/>
        <w:keepLines w:val="0"/>
        <w:pageBreakBefore w:val="0"/>
        <w:widowControl w:val="0"/>
        <w:shd w:val="clear"/>
        <w:kinsoku/>
        <w:wordWrap/>
        <w:overflowPunct/>
        <w:topLinePunct w:val="0"/>
        <w:autoSpaceDE/>
        <w:autoSpaceDN/>
        <w:bidi w:val="0"/>
        <w:spacing w:line="570" w:lineRule="exact"/>
        <w:jc w:val="both"/>
        <w:textAlignment w:val="auto"/>
        <w:rPr>
          <w:rFonts w:hint="eastAsia" w:ascii="宋体" w:hAnsi="宋体" w:eastAsia="宋体" w:cs="宋体"/>
          <w:color w:val="auto"/>
          <w:kern w:val="0"/>
          <w:sz w:val="28"/>
          <w:szCs w:val="28"/>
          <w:highlight w:val="none"/>
          <w:lang w:val="en-US" w:eastAsia="zh-CN" w:bidi="ar-SA"/>
        </w:rPr>
      </w:pPr>
      <w:r>
        <w:rPr>
          <w:rFonts w:hint="eastAsia" w:ascii="宋体" w:hAnsi="宋体" w:eastAsia="宋体" w:cs="宋体"/>
          <w:sz w:val="28"/>
          <w:szCs w:val="28"/>
        </w:rPr>
        <w:t>经办人：                               电  话：</w:t>
      </w:r>
    </w:p>
    <w:p>
      <w:pPr>
        <w:keepNext w:val="0"/>
        <w:keepLines w:val="0"/>
        <w:pageBreakBefore w:val="0"/>
        <w:widowControl w:val="0"/>
        <w:shd w:val="clear"/>
        <w:kinsoku/>
        <w:wordWrap/>
        <w:overflowPunct/>
        <w:topLinePunct w:val="0"/>
        <w:autoSpaceDE/>
        <w:autoSpaceDN/>
        <w:bidi w:val="0"/>
        <w:spacing w:line="570" w:lineRule="exact"/>
        <w:jc w:val="both"/>
        <w:textAlignment w:val="auto"/>
        <w:rPr>
          <w:rFonts w:hint="eastAsia" w:ascii="宋体" w:hAnsi="宋体" w:eastAsia="宋体" w:cs="宋体"/>
          <w:color w:val="auto"/>
          <w:kern w:val="0"/>
          <w:sz w:val="28"/>
          <w:szCs w:val="28"/>
          <w:highlight w:val="none"/>
          <w:lang w:val="en-US" w:eastAsia="zh-CN" w:bidi="ar-SA"/>
        </w:rPr>
      </w:pPr>
      <w:r>
        <w:rPr>
          <w:rFonts w:hint="eastAsia" w:ascii="宋体" w:hAnsi="宋体" w:eastAsia="宋体" w:cs="宋体"/>
          <w:color w:val="auto"/>
          <w:kern w:val="0"/>
          <w:sz w:val="28"/>
          <w:szCs w:val="28"/>
          <w:highlight w:val="none"/>
          <w:lang w:val="en-US" w:eastAsia="zh-CN" w:bidi="ar-SA"/>
        </w:rPr>
        <w:t>甲方:                                  签订日期：   年  月  日</w:t>
      </w:r>
    </w:p>
    <w:p>
      <w:pPr>
        <w:keepNext w:val="0"/>
        <w:keepLines w:val="0"/>
        <w:pageBreakBefore w:val="0"/>
        <w:widowControl w:val="0"/>
        <w:shd w:val="clear"/>
        <w:kinsoku/>
        <w:wordWrap/>
        <w:overflowPunct/>
        <w:topLinePunct w:val="0"/>
        <w:autoSpaceDE/>
        <w:autoSpaceDN/>
        <w:bidi w:val="0"/>
        <w:spacing w:line="570" w:lineRule="exact"/>
        <w:jc w:val="both"/>
        <w:textAlignment w:val="auto"/>
        <w:rPr>
          <w:rFonts w:hint="eastAsia" w:ascii="宋体" w:hAnsi="宋体" w:eastAsia="宋体" w:cs="宋体"/>
          <w:color w:val="auto"/>
          <w:kern w:val="0"/>
          <w:sz w:val="28"/>
          <w:szCs w:val="28"/>
          <w:highlight w:val="none"/>
          <w:lang w:val="en-US" w:eastAsia="zh-CN" w:bidi="ar-SA"/>
        </w:rPr>
      </w:pPr>
      <w:r>
        <w:rPr>
          <w:rFonts w:hint="eastAsia" w:ascii="宋体" w:hAnsi="宋体" w:eastAsia="宋体" w:cs="宋体"/>
          <w:color w:val="auto"/>
          <w:kern w:val="0"/>
          <w:sz w:val="28"/>
          <w:szCs w:val="28"/>
          <w:highlight w:val="none"/>
          <w:lang w:val="en-US" w:eastAsia="zh-CN" w:bidi="ar-SA"/>
        </w:rPr>
        <w:t xml:space="preserve">乙方:                                  签订地点： </w:t>
      </w:r>
    </w:p>
    <w:p>
      <w:pPr>
        <w:keepNext w:val="0"/>
        <w:keepLines w:val="0"/>
        <w:pageBreakBefore w:val="0"/>
        <w:widowControl w:val="0"/>
        <w:shd w:val="clear"/>
        <w:kinsoku/>
        <w:wordWrap/>
        <w:overflowPunct/>
        <w:topLinePunct w:val="0"/>
        <w:autoSpaceDE/>
        <w:autoSpaceDN/>
        <w:bidi w:val="0"/>
        <w:spacing w:line="570" w:lineRule="exact"/>
        <w:jc w:val="both"/>
        <w:textAlignment w:val="auto"/>
        <w:rPr>
          <w:rFonts w:hint="eastAsia" w:ascii="宋体" w:hAnsi="宋体" w:eastAsia="宋体" w:cs="宋体"/>
          <w:color w:val="auto"/>
          <w:kern w:val="0"/>
          <w:sz w:val="28"/>
          <w:szCs w:val="28"/>
          <w:highlight w:val="none"/>
          <w:lang w:val="en-US" w:eastAsia="zh-CN" w:bidi="ar-SA"/>
        </w:rPr>
      </w:pPr>
    </w:p>
    <w:p>
      <w:pPr>
        <w:keepNext w:val="0"/>
        <w:keepLines w:val="0"/>
        <w:pageBreakBefore w:val="0"/>
        <w:widowControl w:val="0"/>
        <w:wordWrap/>
        <w:topLinePunct w:val="0"/>
        <w:bidi w:val="0"/>
        <w:spacing w:after="120" w:line="570" w:lineRule="exact"/>
        <w:jc w:val="both"/>
        <w:rPr>
          <w:rFonts w:hint="eastAsia" w:ascii="宋体" w:hAnsi="宋体" w:eastAsia="宋体" w:cs="宋体"/>
          <w:color w:val="auto"/>
          <w:kern w:val="0"/>
          <w:sz w:val="28"/>
          <w:szCs w:val="28"/>
          <w:highlight w:val="none"/>
          <w:lang w:val="en-US" w:eastAsia="zh-CN" w:bidi="ar-SA"/>
        </w:rPr>
      </w:pPr>
    </w:p>
    <w:p>
      <w:pPr>
        <w:keepNext w:val="0"/>
        <w:keepLines w:val="0"/>
        <w:pageBreakBefore w:val="0"/>
        <w:wordWrap/>
        <w:topLinePunct w:val="0"/>
        <w:bidi w:val="0"/>
        <w:spacing w:line="570" w:lineRule="exact"/>
        <w:rPr>
          <w:rFonts w:hint="eastAsia" w:ascii="宋体" w:hAnsi="宋体" w:eastAsia="宋体" w:cs="宋体"/>
          <w:sz w:val="28"/>
          <w:szCs w:val="28"/>
          <w:lang w:val="en-US" w:eastAsia="zh-CN"/>
        </w:rPr>
      </w:pPr>
    </w:p>
    <w:p>
      <w:pPr>
        <w:keepNext w:val="0"/>
        <w:keepLines w:val="0"/>
        <w:pageBreakBefore w:val="0"/>
        <w:widowControl w:val="0"/>
        <w:wordWrap/>
        <w:topLinePunct w:val="0"/>
        <w:bidi w:val="0"/>
        <w:spacing w:after="120" w:line="570" w:lineRule="exact"/>
        <w:jc w:val="both"/>
        <w:rPr>
          <w:rFonts w:hint="eastAsia" w:ascii="宋体" w:hAnsi="宋体" w:eastAsia="宋体" w:cs="宋体"/>
          <w:kern w:val="0"/>
          <w:sz w:val="28"/>
          <w:szCs w:val="28"/>
          <w:lang w:val="en-US" w:eastAsia="zh-CN" w:bidi="ar-SA"/>
        </w:rPr>
      </w:pPr>
    </w:p>
    <w:p>
      <w:pPr>
        <w:keepNext w:val="0"/>
        <w:keepLines w:val="0"/>
        <w:pageBreakBefore w:val="0"/>
        <w:wordWrap/>
        <w:topLinePunct w:val="0"/>
        <w:bidi w:val="0"/>
        <w:spacing w:line="570" w:lineRule="exact"/>
        <w:rPr>
          <w:rFonts w:hint="eastAsia" w:ascii="宋体" w:hAnsi="宋体" w:eastAsia="宋体" w:cs="宋体"/>
          <w:sz w:val="28"/>
          <w:szCs w:val="28"/>
          <w:lang w:val="en-US" w:eastAsia="zh-CN"/>
        </w:rPr>
      </w:pPr>
    </w:p>
    <w:p>
      <w:pPr>
        <w:keepNext w:val="0"/>
        <w:keepLines w:val="0"/>
        <w:pageBreakBefore w:val="0"/>
        <w:widowControl w:val="0"/>
        <w:wordWrap/>
        <w:topLinePunct w:val="0"/>
        <w:bidi w:val="0"/>
        <w:spacing w:after="120" w:line="570" w:lineRule="exact"/>
        <w:jc w:val="both"/>
        <w:rPr>
          <w:rFonts w:hint="eastAsia" w:ascii="宋体" w:hAnsi="宋体" w:eastAsia="宋体" w:cs="宋体"/>
          <w:kern w:val="0"/>
          <w:sz w:val="28"/>
          <w:szCs w:val="28"/>
          <w:lang w:val="en-US" w:eastAsia="zh-CN" w:bidi="ar-SA"/>
        </w:rPr>
      </w:pPr>
    </w:p>
    <w:p>
      <w:pPr>
        <w:rPr>
          <w:rFonts w:hint="eastAsia"/>
          <w:lang w:val="en-US" w:eastAsia="zh-CN"/>
        </w:rPr>
      </w:pPr>
    </w:p>
    <w:p>
      <w:pPr>
        <w:widowControl w:val="0"/>
        <w:spacing w:after="120"/>
        <w:jc w:val="both"/>
        <w:rPr>
          <w:rFonts w:hint="eastAsia" w:ascii="Times New Roman" w:hAnsi="Times New Roman" w:eastAsia="宋体" w:cs="Times New Roman"/>
          <w:kern w:val="0"/>
          <w:sz w:val="20"/>
          <w:szCs w:val="24"/>
          <w:lang w:val="en-US" w:eastAsia="zh-CN" w:bidi="ar-SA"/>
        </w:rPr>
      </w:pPr>
    </w:p>
    <w:p>
      <w:pPr>
        <w:rPr>
          <w:rFonts w:hint="eastAsia"/>
          <w:lang w:val="en-US" w:eastAsia="zh-CN"/>
        </w:rPr>
      </w:pPr>
    </w:p>
    <w:p>
      <w:pPr>
        <w:widowControl w:val="0"/>
        <w:spacing w:after="120"/>
        <w:jc w:val="both"/>
        <w:rPr>
          <w:rFonts w:hint="eastAsia" w:ascii="Times New Roman" w:hAnsi="Times New Roman" w:eastAsia="宋体" w:cs="Times New Roman"/>
          <w:kern w:val="0"/>
          <w:sz w:val="20"/>
          <w:szCs w:val="24"/>
          <w:lang w:val="en-US" w:eastAsia="zh-CN" w:bidi="ar-SA"/>
        </w:rPr>
      </w:pPr>
    </w:p>
    <w:p>
      <w:pPr>
        <w:rPr>
          <w:rFonts w:hint="eastAsia"/>
          <w:lang w:val="en-US" w:eastAsia="zh-CN"/>
        </w:rPr>
      </w:pPr>
    </w:p>
    <w:p>
      <w:pPr>
        <w:widowControl w:val="0"/>
        <w:spacing w:after="120"/>
        <w:jc w:val="both"/>
        <w:rPr>
          <w:rFonts w:hint="eastAsia" w:ascii="Times New Roman" w:hAnsi="Times New Roman" w:eastAsia="宋体" w:cs="Times New Roman"/>
          <w:kern w:val="0"/>
          <w:sz w:val="20"/>
          <w:szCs w:val="24"/>
          <w:lang w:val="en-US" w:eastAsia="zh-CN" w:bidi="ar-SA"/>
        </w:rPr>
      </w:pPr>
    </w:p>
    <w:p>
      <w:pPr>
        <w:rPr>
          <w:rFonts w:hint="eastAsia"/>
          <w:lang w:val="en-US" w:eastAsia="zh-CN"/>
        </w:rPr>
      </w:pPr>
    </w:p>
    <w:p>
      <w:pPr>
        <w:widowControl w:val="0"/>
        <w:spacing w:after="120"/>
        <w:jc w:val="both"/>
        <w:rPr>
          <w:rFonts w:hint="eastAsia" w:ascii="Times New Roman" w:hAnsi="Times New Roman" w:eastAsia="宋体" w:cs="Times New Roman"/>
          <w:kern w:val="0"/>
          <w:sz w:val="20"/>
          <w:szCs w:val="24"/>
          <w:lang w:val="en-US" w:eastAsia="zh-CN" w:bidi="ar-SA"/>
        </w:rPr>
      </w:pPr>
    </w:p>
    <w:p>
      <w:pPr>
        <w:rPr>
          <w:rFonts w:hint="eastAsia"/>
          <w:lang w:val="en-US" w:eastAsia="zh-CN"/>
        </w:rPr>
      </w:pPr>
    </w:p>
    <w:p>
      <w:pPr>
        <w:rPr>
          <w:rFonts w:hint="eastAsia"/>
          <w:lang w:val="en-US" w:eastAsia="zh-CN"/>
        </w:rPr>
      </w:pPr>
    </w:p>
    <w:p>
      <w:pPr>
        <w:rPr>
          <w:rFonts w:hint="eastAsia" w:ascii="宋体" w:hAnsi="宋体" w:cs="宋体"/>
          <w:b/>
          <w:sz w:val="36"/>
          <w:szCs w:val="36"/>
        </w:rPr>
      </w:pPr>
      <w:bookmarkStart w:id="514" w:name="_Toc17804"/>
      <w:r>
        <w:rPr>
          <w:rFonts w:hint="eastAsia" w:ascii="宋体" w:hAnsi="宋体" w:cs="宋体"/>
          <w:b/>
          <w:sz w:val="36"/>
          <w:szCs w:val="36"/>
        </w:rPr>
        <w:br w:type="page"/>
      </w:r>
    </w:p>
    <w:p>
      <w:pPr>
        <w:keepNext w:val="0"/>
        <w:keepLines w:val="0"/>
        <w:pageBreakBefore w:val="0"/>
        <w:widowControl/>
        <w:kinsoku w:val="0"/>
        <w:wordWrap/>
        <w:overflowPunct/>
        <w:topLinePunct w:val="0"/>
        <w:autoSpaceDE w:val="0"/>
        <w:autoSpaceDN w:val="0"/>
        <w:bidi w:val="0"/>
        <w:adjustRightInd w:val="0"/>
        <w:snapToGrid w:val="0"/>
        <w:spacing w:line="570" w:lineRule="exact"/>
        <w:jc w:val="center"/>
        <w:rPr>
          <w:rFonts w:hint="eastAsia" w:ascii="宋体" w:hAnsi="宋体" w:eastAsia="宋体" w:cs="宋体"/>
          <w:b/>
          <w:kern w:val="0"/>
          <w:sz w:val="28"/>
          <w:szCs w:val="28"/>
        </w:rPr>
      </w:pPr>
      <w:r>
        <w:rPr>
          <w:rFonts w:hint="eastAsia" w:ascii="宋体" w:hAnsi="宋体" w:eastAsia="宋体" w:cs="宋体"/>
          <w:b/>
          <w:kern w:val="0"/>
          <w:sz w:val="28"/>
          <w:szCs w:val="28"/>
        </w:rPr>
        <w:t>第二部分　建设工程造价咨询合同通用条款</w:t>
      </w:r>
    </w:p>
    <w:p>
      <w:pPr>
        <w:keepNext w:val="0"/>
        <w:keepLines w:val="0"/>
        <w:pageBreakBefore w:val="0"/>
        <w:widowControl/>
        <w:kinsoku w:val="0"/>
        <w:wordWrap/>
        <w:overflowPunct/>
        <w:topLinePunct w:val="0"/>
        <w:autoSpaceDE w:val="0"/>
        <w:autoSpaceDN w:val="0"/>
        <w:bidi w:val="0"/>
        <w:adjustRightInd w:val="0"/>
        <w:snapToGrid w:val="0"/>
        <w:spacing w:line="570" w:lineRule="exact"/>
        <w:jc w:val="center"/>
        <w:rPr>
          <w:rFonts w:hint="eastAsia" w:ascii="宋体" w:hAnsi="宋体" w:eastAsia="宋体" w:cs="宋体"/>
          <w:b/>
          <w:bCs/>
          <w:spacing w:val="2"/>
          <w:sz w:val="28"/>
          <w:szCs w:val="28"/>
        </w:rPr>
      </w:pPr>
      <w:r>
        <w:rPr>
          <w:rFonts w:hint="eastAsia" w:ascii="宋体" w:hAnsi="宋体" w:eastAsia="宋体" w:cs="宋体"/>
          <w:b/>
          <w:bCs/>
          <w:spacing w:val="2"/>
          <w:sz w:val="28"/>
          <w:szCs w:val="28"/>
        </w:rPr>
        <w:t>词语定义、适用语言和法律、法规</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568" w:firstLineChars="200"/>
        <w:rPr>
          <w:rFonts w:hint="eastAsia" w:ascii="宋体" w:hAnsi="宋体" w:eastAsia="宋体" w:cs="宋体"/>
          <w:spacing w:val="2"/>
          <w:sz w:val="28"/>
          <w:szCs w:val="28"/>
        </w:rPr>
      </w:pPr>
      <w:r>
        <w:rPr>
          <w:rFonts w:hint="eastAsia" w:ascii="宋体" w:hAnsi="宋体" w:eastAsia="宋体" w:cs="宋体"/>
          <w:spacing w:val="2"/>
          <w:sz w:val="28"/>
          <w:szCs w:val="28"/>
        </w:rPr>
        <w:t>第一条　下列名词和用语，除上下文另有规定外具有如下含义。</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568" w:firstLineChars="200"/>
        <w:rPr>
          <w:rFonts w:hint="eastAsia" w:ascii="宋体" w:hAnsi="宋体" w:eastAsia="宋体" w:cs="宋体"/>
          <w:spacing w:val="2"/>
          <w:sz w:val="28"/>
          <w:szCs w:val="28"/>
        </w:rPr>
      </w:pPr>
      <w:r>
        <w:rPr>
          <w:rFonts w:hint="eastAsia" w:ascii="宋体" w:hAnsi="宋体" w:eastAsia="宋体" w:cs="宋体"/>
          <w:spacing w:val="2"/>
          <w:sz w:val="28"/>
          <w:szCs w:val="28"/>
        </w:rPr>
        <w:t>1.“委托人”是指在建设工程造价咨询协议书上指明并与咨询人在该协议书上签字、盖章的当事人。</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568" w:firstLineChars="200"/>
        <w:rPr>
          <w:rFonts w:hint="eastAsia" w:ascii="宋体" w:hAnsi="宋体" w:eastAsia="宋体" w:cs="宋体"/>
          <w:spacing w:val="2"/>
          <w:sz w:val="28"/>
          <w:szCs w:val="28"/>
        </w:rPr>
      </w:pPr>
      <w:r>
        <w:rPr>
          <w:rFonts w:hint="eastAsia" w:ascii="宋体" w:hAnsi="宋体" w:eastAsia="宋体" w:cs="宋体"/>
          <w:spacing w:val="2"/>
          <w:sz w:val="28"/>
          <w:szCs w:val="28"/>
        </w:rPr>
        <w:t>2.“咨询人”是指具有《工程造价咨询企业资质证书》,在建设工程造价咨询协议书上指明并与委托人在该协议书上签字、盖章的当事人。</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568" w:firstLineChars="200"/>
        <w:rPr>
          <w:rFonts w:hint="eastAsia" w:ascii="宋体" w:hAnsi="宋体" w:eastAsia="宋体" w:cs="宋体"/>
          <w:spacing w:val="2"/>
          <w:sz w:val="28"/>
          <w:szCs w:val="28"/>
        </w:rPr>
      </w:pPr>
      <w:r>
        <w:rPr>
          <w:rFonts w:hint="eastAsia" w:ascii="宋体" w:hAnsi="宋体" w:eastAsia="宋体" w:cs="宋体"/>
          <w:spacing w:val="2"/>
          <w:sz w:val="28"/>
          <w:szCs w:val="28"/>
        </w:rPr>
        <w:t>3.“第三人”是指除委托人、咨询人以外与本咨询业务有关的当事人。</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568" w:firstLineChars="200"/>
        <w:rPr>
          <w:rFonts w:hint="eastAsia" w:ascii="宋体" w:hAnsi="宋体" w:eastAsia="宋体" w:cs="宋体"/>
          <w:spacing w:val="2"/>
          <w:sz w:val="28"/>
          <w:szCs w:val="28"/>
        </w:rPr>
      </w:pPr>
      <w:r>
        <w:rPr>
          <w:rFonts w:hint="eastAsia" w:ascii="宋体" w:hAnsi="宋体" w:eastAsia="宋体" w:cs="宋体"/>
          <w:spacing w:val="2"/>
          <w:sz w:val="28"/>
          <w:szCs w:val="28"/>
        </w:rPr>
        <w:t>4.“日”是指任何一个午夜至下一个午夜的时间段。</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568" w:firstLineChars="200"/>
        <w:rPr>
          <w:rFonts w:hint="eastAsia" w:ascii="宋体" w:hAnsi="宋体" w:eastAsia="宋体" w:cs="宋体"/>
          <w:spacing w:val="2"/>
          <w:sz w:val="28"/>
          <w:szCs w:val="28"/>
        </w:rPr>
      </w:pPr>
      <w:r>
        <w:rPr>
          <w:rFonts w:hint="eastAsia" w:ascii="宋体" w:hAnsi="宋体" w:eastAsia="宋体" w:cs="宋体"/>
          <w:spacing w:val="2"/>
          <w:sz w:val="28"/>
          <w:szCs w:val="28"/>
        </w:rPr>
        <w:t>5.“正常服务”是指双方在专用条款中约定的工程造价咨询工作；</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568" w:firstLineChars="200"/>
        <w:rPr>
          <w:rFonts w:hint="eastAsia" w:ascii="宋体" w:hAnsi="宋体" w:eastAsia="宋体" w:cs="宋体"/>
          <w:spacing w:val="2"/>
          <w:sz w:val="28"/>
          <w:szCs w:val="28"/>
        </w:rPr>
      </w:pPr>
      <w:r>
        <w:rPr>
          <w:rFonts w:hint="eastAsia" w:ascii="宋体" w:hAnsi="宋体" w:eastAsia="宋体" w:cs="宋体"/>
          <w:spacing w:val="2"/>
          <w:sz w:val="28"/>
          <w:szCs w:val="28"/>
        </w:rPr>
        <w:t>6.“附加服务”是指在“正常服务”以外，经双方书面协议确定的附加服务；</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568" w:firstLineChars="200"/>
        <w:rPr>
          <w:rFonts w:hint="eastAsia" w:ascii="宋体" w:hAnsi="宋体" w:eastAsia="宋体" w:cs="宋体"/>
          <w:spacing w:val="2"/>
          <w:sz w:val="28"/>
          <w:szCs w:val="28"/>
        </w:rPr>
      </w:pPr>
      <w:r>
        <w:rPr>
          <w:rFonts w:hint="eastAsia" w:ascii="宋体" w:hAnsi="宋体" w:eastAsia="宋体" w:cs="宋体"/>
          <w:spacing w:val="2"/>
          <w:sz w:val="28"/>
          <w:szCs w:val="28"/>
        </w:rPr>
        <w:t>7.“额外服务”是指不属于“正常服务”和“附加服务”，咨询人增加的额外工作量。</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568" w:firstLineChars="200"/>
        <w:rPr>
          <w:rFonts w:hint="eastAsia" w:ascii="宋体" w:hAnsi="宋体" w:eastAsia="宋体" w:cs="宋体"/>
          <w:spacing w:val="2"/>
          <w:sz w:val="28"/>
          <w:szCs w:val="28"/>
        </w:rPr>
      </w:pPr>
      <w:r>
        <w:rPr>
          <w:rFonts w:hint="eastAsia" w:ascii="宋体" w:hAnsi="宋体" w:eastAsia="宋体" w:cs="宋体"/>
          <w:spacing w:val="2"/>
          <w:sz w:val="28"/>
          <w:szCs w:val="28"/>
        </w:rPr>
        <w:t>第二条　建设工程造价咨询合同适用的法律、法规是中华人民共和国的法律、法规，以及专用条款中约定的部门规章、工程造价有关计价办法、规定，及项目所在地的地方法规、地方规章。</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568" w:firstLineChars="200"/>
        <w:rPr>
          <w:rFonts w:hint="eastAsia" w:ascii="宋体" w:hAnsi="宋体" w:eastAsia="宋体" w:cs="宋体"/>
          <w:spacing w:val="2"/>
          <w:sz w:val="28"/>
          <w:szCs w:val="28"/>
        </w:rPr>
      </w:pPr>
      <w:r>
        <w:rPr>
          <w:rFonts w:hint="eastAsia" w:ascii="宋体" w:hAnsi="宋体" w:eastAsia="宋体" w:cs="宋体"/>
          <w:spacing w:val="2"/>
          <w:sz w:val="28"/>
          <w:szCs w:val="28"/>
        </w:rPr>
        <w:t>第三条　建设工程造价咨询合同的书写、解释和说明，以汉语为主导语言。当不同语言文本发生不同解释时，以汉语合同文本为准。</w:t>
      </w:r>
    </w:p>
    <w:p>
      <w:pPr>
        <w:keepNext w:val="0"/>
        <w:keepLines w:val="0"/>
        <w:pageBreakBefore w:val="0"/>
        <w:widowControl/>
        <w:kinsoku w:val="0"/>
        <w:wordWrap/>
        <w:overflowPunct/>
        <w:topLinePunct w:val="0"/>
        <w:autoSpaceDE w:val="0"/>
        <w:autoSpaceDN w:val="0"/>
        <w:bidi w:val="0"/>
        <w:adjustRightInd w:val="0"/>
        <w:snapToGrid w:val="0"/>
        <w:spacing w:line="570" w:lineRule="exact"/>
        <w:jc w:val="center"/>
        <w:rPr>
          <w:rFonts w:hint="eastAsia" w:ascii="宋体" w:hAnsi="宋体" w:eastAsia="宋体" w:cs="宋体"/>
          <w:b/>
          <w:bCs/>
          <w:spacing w:val="2"/>
          <w:sz w:val="28"/>
          <w:szCs w:val="28"/>
        </w:rPr>
      </w:pPr>
      <w:r>
        <w:rPr>
          <w:rFonts w:hint="eastAsia" w:ascii="宋体" w:hAnsi="宋体" w:eastAsia="宋体" w:cs="宋体"/>
          <w:b/>
          <w:bCs/>
          <w:spacing w:val="2"/>
          <w:sz w:val="28"/>
          <w:szCs w:val="28"/>
        </w:rPr>
        <w:t>咨询人的义务</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568" w:firstLineChars="200"/>
        <w:rPr>
          <w:rFonts w:hint="eastAsia" w:ascii="宋体" w:hAnsi="宋体" w:eastAsia="宋体" w:cs="宋体"/>
          <w:spacing w:val="2"/>
          <w:sz w:val="28"/>
          <w:szCs w:val="28"/>
        </w:rPr>
      </w:pPr>
      <w:r>
        <w:rPr>
          <w:rFonts w:hint="eastAsia" w:ascii="宋体" w:hAnsi="宋体" w:eastAsia="宋体" w:cs="宋体"/>
          <w:spacing w:val="2"/>
          <w:sz w:val="28"/>
          <w:szCs w:val="28"/>
        </w:rPr>
        <w:t>第四条　向委托人提供与工程造价咨询业务有关的资料，包括工程造价咨询企业资质证书及承担本合同咨询业务的专业人员名单、咨询工作计划等。</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568" w:firstLineChars="200"/>
        <w:rPr>
          <w:rFonts w:hint="eastAsia" w:ascii="宋体" w:hAnsi="宋体" w:eastAsia="宋体" w:cs="宋体"/>
          <w:spacing w:val="2"/>
          <w:sz w:val="28"/>
          <w:szCs w:val="28"/>
        </w:rPr>
      </w:pPr>
      <w:r>
        <w:rPr>
          <w:rFonts w:hint="eastAsia" w:ascii="宋体" w:hAnsi="宋体" w:eastAsia="宋体" w:cs="宋体"/>
          <w:spacing w:val="2"/>
          <w:sz w:val="28"/>
          <w:szCs w:val="28"/>
        </w:rPr>
        <w:t>第五条　咨询人按专用条款中约定的工作范围和内容，向委托人提供工程造价咨询专业服务，包括正常服务、附加服务和额外服务。并在合同约定的时间内，提供符合行业管理规定的咨询成果文件。</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568" w:firstLineChars="200"/>
        <w:rPr>
          <w:rFonts w:hint="eastAsia" w:ascii="宋体" w:hAnsi="宋体" w:eastAsia="宋体" w:cs="宋体"/>
          <w:spacing w:val="2"/>
          <w:sz w:val="28"/>
          <w:szCs w:val="28"/>
        </w:rPr>
      </w:pPr>
      <w:r>
        <w:rPr>
          <w:rFonts w:hint="eastAsia" w:ascii="宋体" w:hAnsi="宋体" w:eastAsia="宋体" w:cs="宋体"/>
          <w:spacing w:val="2"/>
          <w:sz w:val="28"/>
          <w:szCs w:val="28"/>
        </w:rPr>
        <w:t>第六条　咨询人从事工程造价咨询活动，应当遵循独立、客观、公正、诚实信用的原则，不得损害社会公共利益和他人的合法权益。除委托人书面同意外，咨询人及咨询专业人员不应接受建设工程造价咨询合同约定以外的与本工程造价咨询项目有关的任何报酬。咨询人不得参与可能影响合同规定的委托人利益的任何活动。</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568" w:firstLineChars="200"/>
        <w:rPr>
          <w:rFonts w:hint="eastAsia" w:ascii="宋体" w:hAnsi="宋体" w:eastAsia="宋体" w:cs="宋体"/>
          <w:spacing w:val="2"/>
          <w:sz w:val="28"/>
          <w:szCs w:val="28"/>
        </w:rPr>
      </w:pPr>
      <w:r>
        <w:rPr>
          <w:rFonts w:hint="eastAsia" w:ascii="宋体" w:hAnsi="宋体" w:eastAsia="宋体" w:cs="宋体"/>
          <w:spacing w:val="2"/>
          <w:sz w:val="28"/>
          <w:szCs w:val="28"/>
        </w:rPr>
        <w:t>第七条　咨询人不得泄露与本合同规定业务活动有关的保密资料。</w:t>
      </w:r>
    </w:p>
    <w:p>
      <w:pPr>
        <w:keepNext w:val="0"/>
        <w:keepLines w:val="0"/>
        <w:pageBreakBefore w:val="0"/>
        <w:widowControl/>
        <w:kinsoku w:val="0"/>
        <w:wordWrap/>
        <w:overflowPunct/>
        <w:topLinePunct w:val="0"/>
        <w:autoSpaceDE w:val="0"/>
        <w:autoSpaceDN w:val="0"/>
        <w:bidi w:val="0"/>
        <w:adjustRightInd w:val="0"/>
        <w:snapToGrid w:val="0"/>
        <w:spacing w:line="570" w:lineRule="exact"/>
        <w:jc w:val="center"/>
        <w:rPr>
          <w:rFonts w:hint="eastAsia" w:ascii="宋体" w:hAnsi="宋体" w:eastAsia="宋体" w:cs="宋体"/>
          <w:b/>
          <w:bCs/>
          <w:spacing w:val="2"/>
          <w:sz w:val="28"/>
          <w:szCs w:val="28"/>
        </w:rPr>
      </w:pPr>
      <w:r>
        <w:rPr>
          <w:rFonts w:hint="eastAsia" w:ascii="宋体" w:hAnsi="宋体" w:eastAsia="宋体" w:cs="宋体"/>
          <w:b/>
          <w:bCs/>
          <w:spacing w:val="2"/>
          <w:sz w:val="28"/>
          <w:szCs w:val="28"/>
        </w:rPr>
        <w:t>委托人的义务</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568" w:firstLineChars="200"/>
        <w:rPr>
          <w:rFonts w:hint="eastAsia" w:ascii="宋体" w:hAnsi="宋体" w:eastAsia="宋体" w:cs="宋体"/>
          <w:spacing w:val="2"/>
          <w:sz w:val="28"/>
          <w:szCs w:val="28"/>
        </w:rPr>
      </w:pPr>
      <w:r>
        <w:rPr>
          <w:rFonts w:hint="eastAsia" w:ascii="宋体" w:hAnsi="宋体" w:eastAsia="宋体" w:cs="宋体"/>
          <w:spacing w:val="2"/>
          <w:sz w:val="28"/>
          <w:szCs w:val="28"/>
        </w:rPr>
        <w:t>第八条　委托人应负责与本建设工程造价咨询业务有关的第三人的协调，为咨询人工作提供外部条件。委托人应当授权胜任本咨询业务的代表，负责与咨询人联系，解决在咨询业务中的委托人问题，并代表委托人签署相关文件。</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568" w:firstLineChars="200"/>
        <w:rPr>
          <w:rFonts w:hint="eastAsia" w:ascii="宋体" w:hAnsi="宋体" w:eastAsia="宋体" w:cs="宋体"/>
          <w:spacing w:val="2"/>
          <w:sz w:val="28"/>
          <w:szCs w:val="28"/>
        </w:rPr>
      </w:pPr>
      <w:r>
        <w:rPr>
          <w:rFonts w:hint="eastAsia" w:ascii="宋体" w:hAnsi="宋体" w:eastAsia="宋体" w:cs="宋体"/>
          <w:spacing w:val="2"/>
          <w:sz w:val="28"/>
          <w:szCs w:val="28"/>
        </w:rPr>
        <w:t>第九条　委托人在约定的时间内，免费向咨询人提供与本项目咨询业务有关的资料。并对资料的真实性、完整性负责。</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568" w:firstLineChars="200"/>
        <w:rPr>
          <w:rFonts w:hint="eastAsia" w:ascii="宋体" w:hAnsi="宋体" w:eastAsia="宋体" w:cs="宋体"/>
          <w:spacing w:val="2"/>
          <w:sz w:val="28"/>
          <w:szCs w:val="28"/>
        </w:rPr>
      </w:pPr>
      <w:r>
        <w:rPr>
          <w:rFonts w:hint="eastAsia" w:ascii="宋体" w:hAnsi="宋体" w:eastAsia="宋体" w:cs="宋体"/>
          <w:spacing w:val="2"/>
          <w:sz w:val="28"/>
          <w:szCs w:val="28"/>
        </w:rPr>
        <w:t>第十条　委托人在约定的时间内就咨询人书面提交并要求做出答复的事宜做出书面答复。</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568" w:firstLineChars="200"/>
        <w:rPr>
          <w:rFonts w:hint="eastAsia" w:ascii="宋体" w:hAnsi="宋体" w:eastAsia="宋体" w:cs="宋体"/>
          <w:spacing w:val="2"/>
          <w:sz w:val="28"/>
          <w:szCs w:val="28"/>
        </w:rPr>
      </w:pPr>
      <w:r>
        <w:rPr>
          <w:rFonts w:hint="eastAsia" w:ascii="宋体" w:hAnsi="宋体" w:eastAsia="宋体" w:cs="宋体"/>
          <w:spacing w:val="2"/>
          <w:sz w:val="28"/>
          <w:szCs w:val="28"/>
        </w:rPr>
        <w:t>第十一条　委托人应当按合同条款规定及时支付咨询费用。</w:t>
      </w:r>
    </w:p>
    <w:p>
      <w:pPr>
        <w:keepNext w:val="0"/>
        <w:keepLines w:val="0"/>
        <w:pageBreakBefore w:val="0"/>
        <w:widowControl/>
        <w:kinsoku w:val="0"/>
        <w:wordWrap/>
        <w:overflowPunct/>
        <w:topLinePunct w:val="0"/>
        <w:autoSpaceDE w:val="0"/>
        <w:autoSpaceDN w:val="0"/>
        <w:bidi w:val="0"/>
        <w:adjustRightInd w:val="0"/>
        <w:snapToGrid w:val="0"/>
        <w:spacing w:line="570" w:lineRule="exact"/>
        <w:jc w:val="center"/>
        <w:rPr>
          <w:rFonts w:hint="eastAsia" w:ascii="宋体" w:hAnsi="宋体" w:eastAsia="宋体" w:cs="宋体"/>
          <w:b/>
          <w:bCs/>
          <w:spacing w:val="2"/>
          <w:sz w:val="28"/>
          <w:szCs w:val="28"/>
        </w:rPr>
      </w:pPr>
      <w:r>
        <w:rPr>
          <w:rFonts w:hint="eastAsia" w:ascii="宋体" w:hAnsi="宋体" w:eastAsia="宋体" w:cs="宋体"/>
          <w:b/>
          <w:bCs/>
          <w:spacing w:val="2"/>
          <w:sz w:val="28"/>
          <w:szCs w:val="28"/>
        </w:rPr>
        <w:t>咨询人的权利</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568" w:firstLineChars="200"/>
        <w:rPr>
          <w:rFonts w:hint="eastAsia" w:ascii="宋体" w:hAnsi="宋体" w:eastAsia="宋体" w:cs="宋体"/>
          <w:spacing w:val="2"/>
          <w:sz w:val="28"/>
          <w:szCs w:val="28"/>
        </w:rPr>
      </w:pPr>
      <w:r>
        <w:rPr>
          <w:rFonts w:hint="eastAsia" w:ascii="宋体" w:hAnsi="宋体" w:eastAsia="宋体" w:cs="宋体"/>
          <w:spacing w:val="2"/>
          <w:sz w:val="28"/>
          <w:szCs w:val="28"/>
        </w:rPr>
        <w:t>第十二条　咨询人在咨询过程中，如委托人提供的资料不明确时可向委托人提出书面报告。</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568" w:firstLineChars="200"/>
        <w:rPr>
          <w:rFonts w:hint="eastAsia" w:ascii="宋体" w:hAnsi="宋体" w:eastAsia="宋体" w:cs="宋体"/>
          <w:spacing w:val="2"/>
          <w:sz w:val="28"/>
          <w:szCs w:val="28"/>
        </w:rPr>
      </w:pPr>
      <w:r>
        <w:rPr>
          <w:rFonts w:hint="eastAsia" w:ascii="宋体" w:hAnsi="宋体" w:eastAsia="宋体" w:cs="宋体"/>
          <w:spacing w:val="2"/>
          <w:sz w:val="28"/>
          <w:szCs w:val="28"/>
        </w:rPr>
        <w:t>第十三条　咨询人在咨询过程中，有权对与本咨询业务有关的问题进行核对或查问，以及到工程现场勘察。</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568" w:firstLineChars="200"/>
        <w:rPr>
          <w:rFonts w:hint="eastAsia" w:ascii="宋体" w:hAnsi="宋体" w:eastAsia="宋体" w:cs="宋体"/>
          <w:spacing w:val="2"/>
          <w:sz w:val="28"/>
          <w:szCs w:val="28"/>
        </w:rPr>
      </w:pPr>
      <w:r>
        <w:rPr>
          <w:rFonts w:hint="eastAsia" w:ascii="宋体" w:hAnsi="宋体" w:eastAsia="宋体" w:cs="宋体"/>
          <w:spacing w:val="2"/>
          <w:sz w:val="28"/>
          <w:szCs w:val="28"/>
        </w:rPr>
        <w:t>第十四条　咨询人在咨询过程中，由于委托人原因造成咨询人无法继续履行合同时，咨询人有权解除合同并要求委托人承担相应赔偿。</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568" w:firstLineChars="200"/>
        <w:rPr>
          <w:rFonts w:hint="eastAsia" w:ascii="宋体" w:hAnsi="宋体" w:eastAsia="宋体" w:cs="宋体"/>
          <w:spacing w:val="2"/>
          <w:sz w:val="28"/>
          <w:szCs w:val="28"/>
        </w:rPr>
      </w:pPr>
      <w:r>
        <w:rPr>
          <w:rFonts w:hint="eastAsia" w:ascii="宋体" w:hAnsi="宋体" w:eastAsia="宋体" w:cs="宋体"/>
          <w:spacing w:val="2"/>
          <w:sz w:val="28"/>
          <w:szCs w:val="28"/>
        </w:rPr>
        <w:t>第十五条　咨询人在咨询过程中，有独立执行工程造价咨询业务工作的权利。</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568" w:firstLineChars="200"/>
        <w:rPr>
          <w:rFonts w:hint="eastAsia" w:ascii="宋体" w:hAnsi="宋体" w:eastAsia="宋体" w:cs="宋体"/>
          <w:spacing w:val="2"/>
          <w:sz w:val="28"/>
          <w:szCs w:val="28"/>
        </w:rPr>
      </w:pPr>
      <w:r>
        <w:rPr>
          <w:rFonts w:hint="eastAsia" w:ascii="宋体" w:hAnsi="宋体" w:eastAsia="宋体" w:cs="宋体"/>
          <w:spacing w:val="2"/>
          <w:sz w:val="28"/>
          <w:szCs w:val="28"/>
        </w:rPr>
        <w:t>咨询人有权拒绝委托人提出的有失公平、公正及违反法律法规的要求，由此原因造成的咨询合同终止咨询人免责。对于造成咨询人损失的，由委托人给予赔偿。</w:t>
      </w:r>
    </w:p>
    <w:p>
      <w:pPr>
        <w:keepNext w:val="0"/>
        <w:keepLines w:val="0"/>
        <w:pageBreakBefore w:val="0"/>
        <w:widowControl/>
        <w:kinsoku w:val="0"/>
        <w:wordWrap/>
        <w:overflowPunct/>
        <w:topLinePunct w:val="0"/>
        <w:autoSpaceDE w:val="0"/>
        <w:autoSpaceDN w:val="0"/>
        <w:bidi w:val="0"/>
        <w:adjustRightInd w:val="0"/>
        <w:snapToGrid w:val="0"/>
        <w:spacing w:line="570" w:lineRule="exact"/>
        <w:jc w:val="center"/>
        <w:rPr>
          <w:rFonts w:hint="eastAsia" w:ascii="宋体" w:hAnsi="宋体" w:eastAsia="宋体" w:cs="宋体"/>
          <w:b/>
          <w:bCs/>
          <w:spacing w:val="2"/>
          <w:sz w:val="28"/>
          <w:szCs w:val="28"/>
        </w:rPr>
      </w:pPr>
      <w:r>
        <w:rPr>
          <w:rFonts w:hint="eastAsia" w:ascii="宋体" w:hAnsi="宋体" w:eastAsia="宋体" w:cs="宋体"/>
          <w:b/>
          <w:bCs/>
          <w:spacing w:val="2"/>
          <w:sz w:val="28"/>
          <w:szCs w:val="28"/>
        </w:rPr>
        <w:t>委托人的权利</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568" w:firstLineChars="200"/>
        <w:rPr>
          <w:rFonts w:hint="eastAsia" w:ascii="宋体" w:hAnsi="宋体" w:eastAsia="宋体" w:cs="宋体"/>
          <w:spacing w:val="2"/>
          <w:sz w:val="28"/>
          <w:szCs w:val="28"/>
        </w:rPr>
      </w:pPr>
      <w:r>
        <w:rPr>
          <w:rFonts w:hint="eastAsia" w:ascii="宋体" w:hAnsi="宋体" w:eastAsia="宋体" w:cs="宋体"/>
          <w:spacing w:val="2"/>
          <w:sz w:val="28"/>
          <w:szCs w:val="28"/>
        </w:rPr>
        <w:t>第十六条　委托人有权向咨询人询问工作进展情况及相关的内容。</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568" w:firstLineChars="200"/>
        <w:rPr>
          <w:rFonts w:hint="eastAsia" w:ascii="宋体" w:hAnsi="宋体" w:eastAsia="宋体" w:cs="宋体"/>
          <w:spacing w:val="2"/>
          <w:sz w:val="28"/>
          <w:szCs w:val="28"/>
        </w:rPr>
      </w:pPr>
      <w:r>
        <w:rPr>
          <w:rFonts w:hint="eastAsia" w:ascii="宋体" w:hAnsi="宋体" w:eastAsia="宋体" w:cs="宋体"/>
          <w:spacing w:val="2"/>
          <w:sz w:val="28"/>
          <w:szCs w:val="28"/>
        </w:rPr>
        <w:t>第十七条  委托人有权阐述对具体问题的意见和建议。</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568" w:firstLineChars="200"/>
        <w:rPr>
          <w:rFonts w:hint="eastAsia" w:ascii="宋体" w:hAnsi="宋体" w:eastAsia="宋体" w:cs="宋体"/>
          <w:spacing w:val="2"/>
          <w:sz w:val="28"/>
          <w:szCs w:val="28"/>
        </w:rPr>
      </w:pPr>
      <w:r>
        <w:rPr>
          <w:rFonts w:hint="eastAsia" w:ascii="宋体" w:hAnsi="宋体" w:eastAsia="宋体" w:cs="宋体"/>
          <w:spacing w:val="2"/>
          <w:sz w:val="28"/>
          <w:szCs w:val="28"/>
        </w:rPr>
        <w:t>第十八条  当委托人认定咨询专业人员不按咨询合同履行其职责，或与第三人串通给委托人造成经济损失的，委托人有权要求更换咨询专业人员，直至终止合同并要求咨询人承担相应的赔偿责任。</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568" w:firstLineChars="200"/>
        <w:rPr>
          <w:rFonts w:hint="eastAsia" w:ascii="宋体" w:hAnsi="宋体" w:eastAsia="宋体" w:cs="宋体"/>
          <w:spacing w:val="2"/>
          <w:sz w:val="28"/>
          <w:szCs w:val="28"/>
        </w:rPr>
      </w:pPr>
      <w:r>
        <w:rPr>
          <w:rFonts w:hint="eastAsia" w:ascii="宋体" w:hAnsi="宋体" w:eastAsia="宋体" w:cs="宋体"/>
          <w:spacing w:val="2"/>
          <w:sz w:val="28"/>
          <w:szCs w:val="28"/>
        </w:rPr>
        <w:t>第十九条  当委托人认定咨询人执行的专业咨询业务不符合相关规范时，有向行业主管部门申诉的权利。</w:t>
      </w:r>
    </w:p>
    <w:p>
      <w:pPr>
        <w:keepNext w:val="0"/>
        <w:keepLines w:val="0"/>
        <w:pageBreakBefore w:val="0"/>
        <w:widowControl/>
        <w:kinsoku w:val="0"/>
        <w:wordWrap/>
        <w:overflowPunct/>
        <w:topLinePunct w:val="0"/>
        <w:autoSpaceDE w:val="0"/>
        <w:autoSpaceDN w:val="0"/>
        <w:bidi w:val="0"/>
        <w:adjustRightInd w:val="0"/>
        <w:snapToGrid w:val="0"/>
        <w:spacing w:line="570" w:lineRule="exact"/>
        <w:jc w:val="center"/>
        <w:rPr>
          <w:rFonts w:hint="eastAsia" w:ascii="宋体" w:hAnsi="宋体" w:eastAsia="宋体" w:cs="宋体"/>
          <w:b/>
          <w:bCs/>
          <w:spacing w:val="2"/>
          <w:sz w:val="28"/>
          <w:szCs w:val="28"/>
        </w:rPr>
      </w:pPr>
      <w:r>
        <w:rPr>
          <w:rFonts w:hint="eastAsia" w:ascii="宋体" w:hAnsi="宋体" w:eastAsia="宋体" w:cs="宋体"/>
          <w:b/>
          <w:bCs/>
          <w:spacing w:val="2"/>
          <w:sz w:val="28"/>
          <w:szCs w:val="28"/>
        </w:rPr>
        <w:t>咨询人的责任</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568" w:firstLineChars="200"/>
        <w:rPr>
          <w:rFonts w:hint="eastAsia" w:ascii="宋体" w:hAnsi="宋体" w:eastAsia="宋体" w:cs="宋体"/>
          <w:spacing w:val="2"/>
          <w:sz w:val="28"/>
          <w:szCs w:val="28"/>
        </w:rPr>
      </w:pPr>
      <w:r>
        <w:rPr>
          <w:rFonts w:hint="eastAsia" w:ascii="宋体" w:hAnsi="宋体" w:eastAsia="宋体" w:cs="宋体"/>
          <w:spacing w:val="2"/>
          <w:sz w:val="28"/>
          <w:szCs w:val="28"/>
        </w:rPr>
        <w:t>第二十条　咨询人的责任期即建设工程造价咨询合同有效期。咨询人责任期内，应当履行建设工程造价咨询合同中约定的义务。因咨询人的单方过失造成的经济损失，应当向委托人进行赔偿。累计赔偿总额不应超过建设工程造价咨询酬金总额（除去税金）。</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568" w:firstLineChars="200"/>
        <w:rPr>
          <w:rFonts w:hint="eastAsia" w:ascii="宋体" w:hAnsi="宋体" w:eastAsia="宋体" w:cs="宋体"/>
          <w:spacing w:val="2"/>
          <w:sz w:val="28"/>
          <w:szCs w:val="28"/>
        </w:rPr>
      </w:pPr>
      <w:r>
        <w:rPr>
          <w:rFonts w:hint="eastAsia" w:ascii="宋体" w:hAnsi="宋体" w:eastAsia="宋体" w:cs="宋体"/>
          <w:spacing w:val="2"/>
          <w:sz w:val="28"/>
          <w:szCs w:val="28"/>
        </w:rPr>
        <w:t>第二十一条　咨询人对委托人或第三人所提出的咨询业务范围内的问题不能及时核对或答复，导致合同不能全部或部分履行，咨询人应承担相应的责任。</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568" w:firstLineChars="200"/>
        <w:rPr>
          <w:rFonts w:hint="eastAsia" w:ascii="宋体" w:hAnsi="宋体" w:eastAsia="宋体" w:cs="宋体"/>
          <w:spacing w:val="2"/>
          <w:sz w:val="28"/>
          <w:szCs w:val="28"/>
        </w:rPr>
      </w:pPr>
      <w:r>
        <w:rPr>
          <w:rFonts w:hint="eastAsia" w:ascii="宋体" w:hAnsi="宋体" w:eastAsia="宋体" w:cs="宋体"/>
          <w:spacing w:val="2"/>
          <w:sz w:val="28"/>
          <w:szCs w:val="28"/>
        </w:rPr>
        <w:t>第二十二条　咨询人向委托人提出赔偿要求不能成立时，则应补偿由于该赔偿或其他要求所导致委托人的各种费用的支出。</w:t>
      </w:r>
    </w:p>
    <w:p>
      <w:pPr>
        <w:keepNext w:val="0"/>
        <w:keepLines w:val="0"/>
        <w:pageBreakBefore w:val="0"/>
        <w:widowControl/>
        <w:kinsoku w:val="0"/>
        <w:wordWrap/>
        <w:overflowPunct/>
        <w:topLinePunct w:val="0"/>
        <w:autoSpaceDE w:val="0"/>
        <w:autoSpaceDN w:val="0"/>
        <w:bidi w:val="0"/>
        <w:adjustRightInd w:val="0"/>
        <w:snapToGrid w:val="0"/>
        <w:spacing w:line="570" w:lineRule="exact"/>
        <w:jc w:val="center"/>
        <w:rPr>
          <w:rFonts w:hint="eastAsia" w:ascii="宋体" w:hAnsi="宋体" w:eastAsia="宋体" w:cs="宋体"/>
          <w:b/>
          <w:bCs/>
          <w:spacing w:val="2"/>
          <w:sz w:val="28"/>
          <w:szCs w:val="28"/>
        </w:rPr>
      </w:pPr>
      <w:r>
        <w:rPr>
          <w:rFonts w:hint="eastAsia" w:ascii="宋体" w:hAnsi="宋体" w:eastAsia="宋体" w:cs="宋体"/>
          <w:b/>
          <w:bCs/>
          <w:spacing w:val="2"/>
          <w:sz w:val="28"/>
          <w:szCs w:val="28"/>
        </w:rPr>
        <w:t>委托人的责任</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568" w:firstLineChars="200"/>
        <w:rPr>
          <w:rFonts w:hint="eastAsia" w:ascii="宋体" w:hAnsi="宋体" w:eastAsia="宋体" w:cs="宋体"/>
          <w:spacing w:val="2"/>
          <w:sz w:val="28"/>
          <w:szCs w:val="28"/>
        </w:rPr>
      </w:pPr>
      <w:r>
        <w:rPr>
          <w:rFonts w:hint="eastAsia" w:ascii="宋体" w:hAnsi="宋体" w:eastAsia="宋体" w:cs="宋体"/>
          <w:spacing w:val="2"/>
          <w:sz w:val="28"/>
          <w:szCs w:val="28"/>
        </w:rPr>
        <w:t>第二十三条　委托人应当履行建设工程造价咨询合同约定的义务，如有违反则应当承担违约责任，赔偿给咨询人造成的损失。</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568" w:firstLineChars="200"/>
        <w:rPr>
          <w:rFonts w:hint="eastAsia" w:ascii="宋体" w:hAnsi="宋体" w:eastAsia="宋体" w:cs="宋体"/>
          <w:spacing w:val="2"/>
          <w:sz w:val="28"/>
          <w:szCs w:val="28"/>
        </w:rPr>
      </w:pPr>
      <w:r>
        <w:rPr>
          <w:rFonts w:hint="eastAsia" w:ascii="宋体" w:hAnsi="宋体" w:eastAsia="宋体" w:cs="宋体"/>
          <w:spacing w:val="2"/>
          <w:sz w:val="28"/>
          <w:szCs w:val="28"/>
        </w:rPr>
        <w:t>第二十四条　委托人如果向咨询人提出赔偿或其他要求不能成立时，则应补偿由于该赔偿或其他要求所导致咨询人的各种费用的支出。</w:t>
      </w:r>
    </w:p>
    <w:p>
      <w:pPr>
        <w:keepNext w:val="0"/>
        <w:keepLines w:val="0"/>
        <w:pageBreakBefore w:val="0"/>
        <w:widowControl/>
        <w:kinsoku w:val="0"/>
        <w:wordWrap/>
        <w:overflowPunct/>
        <w:topLinePunct w:val="0"/>
        <w:autoSpaceDE w:val="0"/>
        <w:autoSpaceDN w:val="0"/>
        <w:bidi w:val="0"/>
        <w:adjustRightInd w:val="0"/>
        <w:snapToGrid w:val="0"/>
        <w:spacing w:line="570" w:lineRule="exact"/>
        <w:jc w:val="center"/>
        <w:rPr>
          <w:rFonts w:hint="eastAsia" w:ascii="宋体" w:hAnsi="宋体" w:eastAsia="宋体" w:cs="宋体"/>
          <w:b/>
          <w:bCs/>
          <w:spacing w:val="2"/>
          <w:sz w:val="28"/>
          <w:szCs w:val="28"/>
        </w:rPr>
      </w:pPr>
      <w:r>
        <w:rPr>
          <w:rFonts w:hint="eastAsia" w:ascii="宋体" w:hAnsi="宋体" w:eastAsia="宋体" w:cs="宋体"/>
          <w:b/>
          <w:bCs/>
          <w:spacing w:val="2"/>
          <w:sz w:val="28"/>
          <w:szCs w:val="28"/>
        </w:rPr>
        <w:t>合同生效、变更与终止</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568" w:firstLineChars="200"/>
        <w:rPr>
          <w:rFonts w:hint="eastAsia" w:ascii="宋体" w:hAnsi="宋体" w:eastAsia="宋体" w:cs="宋体"/>
          <w:spacing w:val="2"/>
          <w:sz w:val="28"/>
          <w:szCs w:val="28"/>
        </w:rPr>
      </w:pPr>
      <w:r>
        <w:rPr>
          <w:rFonts w:hint="eastAsia" w:ascii="宋体" w:hAnsi="宋体" w:eastAsia="宋体" w:cs="宋体"/>
          <w:spacing w:val="2"/>
          <w:sz w:val="28"/>
          <w:szCs w:val="28"/>
        </w:rPr>
        <w:t>第二十五条　本合同自双方签字盖章之日起生效。</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568" w:firstLineChars="200"/>
        <w:rPr>
          <w:rFonts w:hint="eastAsia" w:ascii="宋体" w:hAnsi="宋体" w:eastAsia="宋体" w:cs="宋体"/>
          <w:spacing w:val="2"/>
          <w:sz w:val="28"/>
          <w:szCs w:val="28"/>
        </w:rPr>
      </w:pPr>
      <w:r>
        <w:rPr>
          <w:rFonts w:hint="eastAsia" w:ascii="宋体" w:hAnsi="宋体" w:eastAsia="宋体" w:cs="宋体"/>
          <w:spacing w:val="2"/>
          <w:sz w:val="28"/>
          <w:szCs w:val="28"/>
        </w:rPr>
        <w:t>第二十六条　由于委托人或第三人的原因使咨询人工作受到阻碍、延误或重复以致增加了工作量或延长了约定的咨询时间，则咨询人应当将此情况与可能产生的影响及时书面通知委托人。由此增加的工作量视为额外服务，完成建设工程造价咨询工作的时间应当相应延长，并得到额外的酬金。</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568" w:firstLineChars="200"/>
        <w:rPr>
          <w:rFonts w:hint="eastAsia" w:ascii="宋体" w:hAnsi="宋体" w:eastAsia="宋体" w:cs="宋体"/>
          <w:spacing w:val="2"/>
          <w:sz w:val="28"/>
          <w:szCs w:val="28"/>
        </w:rPr>
      </w:pPr>
      <w:r>
        <w:rPr>
          <w:rFonts w:hint="eastAsia" w:ascii="宋体" w:hAnsi="宋体" w:eastAsia="宋体" w:cs="宋体"/>
          <w:spacing w:val="2"/>
          <w:sz w:val="28"/>
          <w:szCs w:val="28"/>
        </w:rPr>
        <w:t>第二十七条　当事人一方要求变更或解除合同时，则应当在7个工作日前通知对方；因变更或解除合同使一方遭受损失的，应由责任方负责赔偿。</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568" w:firstLineChars="200"/>
        <w:rPr>
          <w:rFonts w:hint="eastAsia" w:ascii="宋体" w:hAnsi="宋体" w:eastAsia="宋体" w:cs="宋体"/>
          <w:spacing w:val="2"/>
          <w:sz w:val="28"/>
          <w:szCs w:val="28"/>
        </w:rPr>
      </w:pPr>
      <w:r>
        <w:rPr>
          <w:rFonts w:hint="eastAsia" w:ascii="宋体" w:hAnsi="宋体" w:eastAsia="宋体" w:cs="宋体"/>
          <w:spacing w:val="2"/>
          <w:sz w:val="28"/>
          <w:szCs w:val="28"/>
        </w:rPr>
        <w:t>第二十八条　咨询人由于非自身原因暂停或中止执行建设工程造价咨询业务，由此而增加的恢复执行建设工程造价咨询业务的工作，应视为额外服务，有权得到额外的时间和酬金。</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568" w:firstLineChars="200"/>
        <w:rPr>
          <w:rFonts w:hint="eastAsia" w:ascii="宋体" w:hAnsi="宋体" w:eastAsia="宋体" w:cs="宋体"/>
          <w:spacing w:val="2"/>
          <w:sz w:val="28"/>
          <w:szCs w:val="28"/>
        </w:rPr>
      </w:pPr>
      <w:r>
        <w:rPr>
          <w:rFonts w:hint="eastAsia" w:ascii="宋体" w:hAnsi="宋体" w:eastAsia="宋体" w:cs="宋体"/>
          <w:spacing w:val="2"/>
          <w:sz w:val="28"/>
          <w:szCs w:val="28"/>
        </w:rPr>
        <w:t>第二十九条　变更或解除合同的通知或协议应当采取书面形式，新的协议未达成之前，原合同仍然有效。</w:t>
      </w:r>
    </w:p>
    <w:p>
      <w:pPr>
        <w:keepNext w:val="0"/>
        <w:keepLines w:val="0"/>
        <w:pageBreakBefore w:val="0"/>
        <w:widowControl/>
        <w:kinsoku w:val="0"/>
        <w:wordWrap/>
        <w:overflowPunct/>
        <w:topLinePunct w:val="0"/>
        <w:autoSpaceDE w:val="0"/>
        <w:autoSpaceDN w:val="0"/>
        <w:bidi w:val="0"/>
        <w:adjustRightInd w:val="0"/>
        <w:snapToGrid w:val="0"/>
        <w:spacing w:line="570" w:lineRule="exact"/>
        <w:jc w:val="center"/>
        <w:rPr>
          <w:rFonts w:hint="eastAsia" w:ascii="宋体" w:hAnsi="宋体" w:eastAsia="宋体" w:cs="宋体"/>
          <w:b/>
          <w:bCs/>
          <w:spacing w:val="2"/>
          <w:sz w:val="28"/>
          <w:szCs w:val="28"/>
        </w:rPr>
      </w:pPr>
      <w:r>
        <w:rPr>
          <w:rFonts w:hint="eastAsia" w:ascii="宋体" w:hAnsi="宋体" w:eastAsia="宋体" w:cs="宋体"/>
          <w:b/>
          <w:bCs/>
          <w:spacing w:val="2"/>
          <w:sz w:val="28"/>
          <w:szCs w:val="28"/>
        </w:rPr>
        <w:t>咨询业务酬金</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568" w:firstLineChars="200"/>
        <w:rPr>
          <w:rFonts w:hint="eastAsia" w:ascii="宋体" w:hAnsi="宋体" w:eastAsia="宋体" w:cs="宋体"/>
          <w:spacing w:val="2"/>
          <w:sz w:val="28"/>
          <w:szCs w:val="28"/>
        </w:rPr>
      </w:pPr>
      <w:r>
        <w:rPr>
          <w:rFonts w:hint="eastAsia" w:ascii="宋体" w:hAnsi="宋体" w:eastAsia="宋体" w:cs="宋体"/>
          <w:spacing w:val="2"/>
          <w:sz w:val="28"/>
          <w:szCs w:val="28"/>
        </w:rPr>
        <w:t>第三十条　正常服务，附加服务和额外服务的酬金，按照建设工程造价咨询合同专用条款约定的方法计取，并按约定的时间、数额和币种支付。</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568" w:firstLineChars="200"/>
        <w:rPr>
          <w:rFonts w:hint="eastAsia" w:ascii="宋体" w:hAnsi="宋体" w:eastAsia="宋体" w:cs="宋体"/>
          <w:spacing w:val="2"/>
          <w:sz w:val="28"/>
          <w:szCs w:val="28"/>
        </w:rPr>
      </w:pPr>
      <w:r>
        <w:rPr>
          <w:rFonts w:hint="eastAsia" w:ascii="宋体" w:hAnsi="宋体" w:eastAsia="宋体" w:cs="宋体"/>
          <w:spacing w:val="2"/>
          <w:sz w:val="28"/>
          <w:szCs w:val="28"/>
        </w:rPr>
        <w:t>第三十一条　如果委托人在规定的支付期限内未支付建设工程造价咨询酬金，自规定支付之日起，应当向咨询人补偿应支付的酬金利息。利息额按规定支付期限最后一日银行贷款利率计算。</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568" w:firstLineChars="200"/>
        <w:rPr>
          <w:rFonts w:hint="eastAsia" w:ascii="宋体" w:hAnsi="宋体" w:eastAsia="宋体" w:cs="宋体"/>
          <w:spacing w:val="2"/>
          <w:sz w:val="28"/>
          <w:szCs w:val="28"/>
        </w:rPr>
      </w:pPr>
      <w:r>
        <w:rPr>
          <w:rFonts w:hint="eastAsia" w:ascii="宋体" w:hAnsi="宋体" w:eastAsia="宋体" w:cs="宋体"/>
          <w:spacing w:val="2"/>
          <w:sz w:val="28"/>
          <w:szCs w:val="28"/>
        </w:rPr>
        <w:t>第三十二条　如果委托人对咨询人提交的支付通知书中酬金或部分酬金项目提出异议，应当在收到支付通知书两日内向咨询人发出异议的通知，但委托人不得拖延其无异议部分酬金的支付。</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568" w:firstLineChars="200"/>
        <w:rPr>
          <w:rFonts w:hint="eastAsia" w:ascii="宋体" w:hAnsi="宋体" w:eastAsia="宋体" w:cs="宋体"/>
          <w:spacing w:val="2"/>
          <w:sz w:val="28"/>
          <w:szCs w:val="28"/>
        </w:rPr>
      </w:pPr>
      <w:r>
        <w:rPr>
          <w:rFonts w:hint="eastAsia" w:ascii="宋体" w:hAnsi="宋体" w:eastAsia="宋体" w:cs="宋体"/>
          <w:spacing w:val="2"/>
          <w:sz w:val="28"/>
          <w:szCs w:val="28"/>
        </w:rPr>
        <w:t>第三十三条　支付建设工程造价咨询酬金所采取的货币币种、汇率由合同专用条款约定。</w:t>
      </w:r>
    </w:p>
    <w:p>
      <w:pPr>
        <w:keepNext w:val="0"/>
        <w:keepLines w:val="0"/>
        <w:pageBreakBefore w:val="0"/>
        <w:widowControl/>
        <w:kinsoku w:val="0"/>
        <w:wordWrap/>
        <w:overflowPunct/>
        <w:topLinePunct w:val="0"/>
        <w:autoSpaceDE w:val="0"/>
        <w:autoSpaceDN w:val="0"/>
        <w:bidi w:val="0"/>
        <w:adjustRightInd w:val="0"/>
        <w:snapToGrid w:val="0"/>
        <w:spacing w:line="570" w:lineRule="exact"/>
        <w:jc w:val="center"/>
        <w:rPr>
          <w:rFonts w:hint="eastAsia" w:ascii="宋体" w:hAnsi="宋体" w:eastAsia="宋体" w:cs="宋体"/>
          <w:b/>
          <w:bCs/>
          <w:spacing w:val="2"/>
          <w:sz w:val="28"/>
          <w:szCs w:val="28"/>
        </w:rPr>
      </w:pPr>
      <w:r>
        <w:rPr>
          <w:rFonts w:hint="eastAsia" w:ascii="宋体" w:hAnsi="宋体" w:eastAsia="宋体" w:cs="宋体"/>
          <w:b/>
          <w:bCs/>
          <w:spacing w:val="2"/>
          <w:sz w:val="28"/>
          <w:szCs w:val="28"/>
        </w:rPr>
        <w:t>其　　他</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568" w:firstLineChars="200"/>
        <w:rPr>
          <w:rFonts w:hint="eastAsia" w:ascii="宋体" w:hAnsi="宋体" w:eastAsia="宋体" w:cs="宋体"/>
          <w:spacing w:val="2"/>
          <w:sz w:val="28"/>
          <w:szCs w:val="28"/>
        </w:rPr>
      </w:pPr>
      <w:r>
        <w:rPr>
          <w:rFonts w:hint="eastAsia" w:ascii="宋体" w:hAnsi="宋体" w:eastAsia="宋体" w:cs="宋体"/>
          <w:spacing w:val="2"/>
          <w:sz w:val="28"/>
          <w:szCs w:val="28"/>
        </w:rPr>
        <w:t>第三十四条　因建设工程造价咨询业务的需要，咨询人在合同约定外的外出考察，经委托人同意，其所需费用由委托人负责。</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568" w:firstLineChars="200"/>
        <w:rPr>
          <w:rFonts w:hint="eastAsia" w:ascii="宋体" w:hAnsi="宋体" w:eastAsia="宋体" w:cs="宋体"/>
          <w:spacing w:val="2"/>
          <w:sz w:val="28"/>
          <w:szCs w:val="28"/>
        </w:rPr>
      </w:pPr>
      <w:r>
        <w:rPr>
          <w:rFonts w:hint="eastAsia" w:ascii="宋体" w:hAnsi="宋体" w:eastAsia="宋体" w:cs="宋体"/>
          <w:spacing w:val="2"/>
          <w:sz w:val="28"/>
          <w:szCs w:val="28"/>
        </w:rPr>
        <w:t>第三十五条　咨询人如需外聘专家协助，在委托的建设工程造价咨询业务范围内其费用由咨询人承担；在委托的建设工程造价咨询业务范围以外经委托人认可其费用由委托人承担。</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568" w:firstLineChars="200"/>
        <w:rPr>
          <w:rFonts w:hint="eastAsia" w:ascii="宋体" w:hAnsi="宋体" w:eastAsia="宋体" w:cs="宋体"/>
          <w:spacing w:val="2"/>
          <w:sz w:val="28"/>
          <w:szCs w:val="28"/>
        </w:rPr>
      </w:pPr>
      <w:r>
        <w:rPr>
          <w:rFonts w:hint="eastAsia" w:ascii="宋体" w:hAnsi="宋体" w:eastAsia="宋体" w:cs="宋体"/>
          <w:spacing w:val="2"/>
          <w:sz w:val="28"/>
          <w:szCs w:val="28"/>
        </w:rPr>
        <w:t>第三十六条　未经对方的书面同意，各方均不得转让合同约定的权利和义务。</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568" w:firstLineChars="200"/>
        <w:rPr>
          <w:rFonts w:hint="eastAsia" w:ascii="宋体" w:hAnsi="宋体" w:eastAsia="宋体" w:cs="宋体"/>
          <w:spacing w:val="2"/>
          <w:sz w:val="28"/>
          <w:szCs w:val="28"/>
        </w:rPr>
      </w:pPr>
      <w:r>
        <w:rPr>
          <w:rFonts w:hint="eastAsia" w:ascii="宋体" w:hAnsi="宋体" w:eastAsia="宋体" w:cs="宋体"/>
          <w:spacing w:val="2"/>
          <w:sz w:val="28"/>
          <w:szCs w:val="28"/>
        </w:rPr>
        <w:t>第三十七条  咨询人应对咨询报告的质量负责，委托人有对咨询工作和实施效果进行评价的权利。评价时间在咨询成果报告提交后一个月完成，并根据有关规定填写《咨询效果评价意见表》。对评价结果有争议时，以项目所在地造价行业主管部门裁定意见为准。</w:t>
      </w:r>
    </w:p>
    <w:p>
      <w:pPr>
        <w:keepNext w:val="0"/>
        <w:keepLines w:val="0"/>
        <w:pageBreakBefore w:val="0"/>
        <w:widowControl/>
        <w:kinsoku w:val="0"/>
        <w:wordWrap/>
        <w:overflowPunct/>
        <w:topLinePunct w:val="0"/>
        <w:autoSpaceDE w:val="0"/>
        <w:autoSpaceDN w:val="0"/>
        <w:bidi w:val="0"/>
        <w:adjustRightInd w:val="0"/>
        <w:snapToGrid w:val="0"/>
        <w:spacing w:line="570" w:lineRule="exact"/>
        <w:jc w:val="center"/>
        <w:rPr>
          <w:rFonts w:hint="eastAsia" w:ascii="宋体" w:hAnsi="宋体" w:eastAsia="宋体" w:cs="宋体"/>
          <w:b/>
          <w:bCs/>
          <w:spacing w:val="2"/>
          <w:sz w:val="28"/>
          <w:szCs w:val="28"/>
        </w:rPr>
      </w:pPr>
      <w:r>
        <w:rPr>
          <w:rFonts w:hint="eastAsia" w:ascii="宋体" w:hAnsi="宋体" w:eastAsia="宋体" w:cs="宋体"/>
          <w:b/>
          <w:bCs/>
          <w:spacing w:val="2"/>
          <w:sz w:val="28"/>
          <w:szCs w:val="28"/>
        </w:rPr>
        <w:t>合同争议的解决</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568" w:firstLineChars="200"/>
        <w:rPr>
          <w:rFonts w:hint="eastAsia" w:ascii="宋体" w:hAnsi="宋体" w:eastAsia="宋体" w:cs="宋体"/>
          <w:spacing w:val="2"/>
          <w:sz w:val="28"/>
          <w:szCs w:val="28"/>
        </w:rPr>
      </w:pPr>
      <w:r>
        <w:rPr>
          <w:rFonts w:hint="eastAsia" w:ascii="宋体" w:hAnsi="宋体" w:eastAsia="宋体" w:cs="宋体"/>
          <w:spacing w:val="2"/>
          <w:sz w:val="28"/>
          <w:szCs w:val="28"/>
        </w:rPr>
        <w:t>第三十九条　因违约或终止合同而引起的损失和损害的赔偿，委托人与咨询人之间应当协商解决；如未能达成一致，可提交有关主管部门调解；协商或调解不成的，根据双方约定提交仲裁机关仲裁，或向人民法院提起诉讼。</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560" w:firstLineChars="200"/>
        <w:rPr>
          <w:rFonts w:hint="eastAsia" w:ascii="宋体" w:hAnsi="宋体" w:eastAsia="宋体" w:cs="宋体"/>
          <w:sz w:val="28"/>
          <w:szCs w:val="28"/>
        </w:rPr>
        <w:sectPr>
          <w:pgSz w:w="11905" w:h="16838"/>
          <w:pgMar w:top="2098" w:right="1531" w:bottom="1984" w:left="1531" w:header="850" w:footer="850" w:gutter="0"/>
          <w:cols w:space="0" w:num="1"/>
          <w:rtlGutter w:val="0"/>
          <w:docGrid w:linePitch="312" w:charSpace="0"/>
        </w:sectPr>
      </w:pPr>
    </w:p>
    <w:p>
      <w:pPr>
        <w:keepNext w:val="0"/>
        <w:keepLines w:val="0"/>
        <w:pageBreakBefore w:val="0"/>
        <w:widowControl/>
        <w:kinsoku w:val="0"/>
        <w:wordWrap/>
        <w:overflowPunct/>
        <w:topLinePunct w:val="0"/>
        <w:autoSpaceDE w:val="0"/>
        <w:autoSpaceDN w:val="0"/>
        <w:bidi w:val="0"/>
        <w:adjustRightInd w:val="0"/>
        <w:snapToGrid w:val="0"/>
        <w:spacing w:line="570" w:lineRule="exact"/>
        <w:jc w:val="center"/>
        <w:rPr>
          <w:rFonts w:hint="eastAsia" w:ascii="宋体" w:hAnsi="宋体" w:eastAsia="宋体" w:cs="宋体"/>
          <w:b/>
          <w:kern w:val="0"/>
          <w:sz w:val="28"/>
          <w:szCs w:val="28"/>
        </w:rPr>
      </w:pPr>
      <w:r>
        <w:rPr>
          <w:rFonts w:hint="eastAsia" w:ascii="宋体" w:hAnsi="宋体" w:eastAsia="宋体" w:cs="宋体"/>
          <w:b/>
          <w:kern w:val="0"/>
          <w:sz w:val="28"/>
          <w:szCs w:val="28"/>
        </w:rPr>
        <w:t>第三部分　建设工程造价咨询合同专用条款</w:t>
      </w:r>
    </w:p>
    <w:p>
      <w:pPr>
        <w:keepNext w:val="0"/>
        <w:keepLines w:val="0"/>
        <w:pageBreakBefore w:val="0"/>
        <w:widowControl/>
        <w:tabs>
          <w:tab w:val="left" w:pos="1260"/>
        </w:tabs>
        <w:kinsoku w:val="0"/>
        <w:wordWrap/>
        <w:overflowPunct/>
        <w:topLinePunct w:val="0"/>
        <w:autoSpaceDE w:val="0"/>
        <w:autoSpaceDN w:val="0"/>
        <w:bidi w:val="0"/>
        <w:adjustRightInd w:val="0"/>
        <w:snapToGrid w:val="0"/>
        <w:spacing w:line="570" w:lineRule="exact"/>
        <w:ind w:firstLine="562" w:firstLineChars="200"/>
        <w:rPr>
          <w:rFonts w:hint="eastAsia" w:ascii="宋体" w:hAnsi="宋体" w:eastAsia="宋体" w:cs="宋体"/>
          <w:sz w:val="28"/>
          <w:szCs w:val="28"/>
        </w:rPr>
      </w:pPr>
      <w:r>
        <w:rPr>
          <w:rFonts w:hint="eastAsia" w:ascii="宋体" w:hAnsi="宋体" w:eastAsia="宋体" w:cs="宋体"/>
          <w:b/>
          <w:bCs/>
          <w:sz w:val="28"/>
          <w:szCs w:val="28"/>
        </w:rPr>
        <w:t>第一条</w:t>
      </w:r>
      <w:r>
        <w:rPr>
          <w:rFonts w:hint="eastAsia" w:ascii="宋体" w:hAnsi="宋体" w:eastAsia="宋体" w:cs="宋体"/>
          <w:sz w:val="28"/>
          <w:szCs w:val="28"/>
        </w:rPr>
        <w:t xml:space="preserve">  本合同适用的法律、法规及工程造价计价办法和规定</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560" w:firstLineChars="200"/>
        <w:rPr>
          <w:rFonts w:hint="eastAsia" w:ascii="宋体" w:hAnsi="宋体" w:eastAsia="宋体" w:cs="宋体"/>
          <w:sz w:val="28"/>
          <w:szCs w:val="28"/>
          <w:u w:val="single"/>
        </w:rPr>
      </w:pPr>
      <w:r>
        <w:rPr>
          <w:rFonts w:hint="eastAsia" w:ascii="宋体" w:hAnsi="宋体" w:eastAsia="宋体" w:cs="宋体"/>
          <w:sz w:val="28"/>
          <w:szCs w:val="28"/>
        </w:rPr>
        <w:t xml:space="preserve">1．适用法律和法规： </w:t>
      </w:r>
      <w:r>
        <w:rPr>
          <w:rFonts w:hint="eastAsia" w:ascii="宋体" w:hAnsi="宋体" w:eastAsia="宋体" w:cs="宋体"/>
          <w:sz w:val="28"/>
          <w:szCs w:val="28"/>
          <w:u w:val="single"/>
        </w:rPr>
        <w:t>《中华人民共和国建筑法》、《中华人民共和国招标投标法》、《中华人民共和国民法典》、《江苏省建设工程造价管理办法》等现行法律法规。</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560" w:firstLineChars="200"/>
        <w:rPr>
          <w:rFonts w:hint="eastAsia" w:ascii="宋体" w:hAnsi="宋体" w:eastAsia="宋体" w:cs="宋体"/>
          <w:sz w:val="28"/>
          <w:szCs w:val="28"/>
          <w:u w:val="single"/>
        </w:rPr>
      </w:pPr>
      <w:r>
        <w:rPr>
          <w:rFonts w:hint="eastAsia" w:ascii="宋体" w:hAnsi="宋体" w:eastAsia="宋体" w:cs="宋体"/>
          <w:sz w:val="28"/>
          <w:szCs w:val="28"/>
        </w:rPr>
        <w:t>2．工程造价计价办法：</w:t>
      </w:r>
      <w:r>
        <w:rPr>
          <w:rFonts w:hint="eastAsia" w:ascii="宋体" w:hAnsi="宋体" w:eastAsia="宋体" w:cs="宋体"/>
          <w:sz w:val="28"/>
          <w:szCs w:val="28"/>
          <w:u w:val="single"/>
        </w:rPr>
        <w:t>　按现行计价办法并依据施工合同或协议、招投标文件工程量清单、中标通知书等相关文件资料进行计价。</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560" w:firstLineChars="200"/>
        <w:rPr>
          <w:rFonts w:hint="eastAsia" w:ascii="宋体" w:hAnsi="宋体" w:eastAsia="宋体" w:cs="宋体"/>
          <w:sz w:val="28"/>
          <w:szCs w:val="28"/>
          <w:u w:val="single"/>
        </w:rPr>
      </w:pPr>
      <w:r>
        <w:rPr>
          <w:rFonts w:hint="eastAsia" w:ascii="宋体" w:hAnsi="宋体" w:eastAsia="宋体" w:cs="宋体"/>
          <w:sz w:val="28"/>
          <w:szCs w:val="28"/>
        </w:rPr>
        <w:t xml:space="preserve">3.标准规范： </w:t>
      </w:r>
      <w:r>
        <w:rPr>
          <w:rFonts w:hint="eastAsia" w:ascii="宋体" w:hAnsi="宋体" w:eastAsia="宋体" w:cs="宋体"/>
          <w:sz w:val="28"/>
          <w:szCs w:val="28"/>
          <w:u w:val="single"/>
        </w:rPr>
        <w:t xml:space="preserve">《江苏省工程造价咨询业务指导规程》、现行相关工程计价规范、计价表及相应文件标准。 </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562" w:firstLineChars="200"/>
        <w:rPr>
          <w:rFonts w:hint="eastAsia" w:ascii="宋体" w:hAnsi="宋体" w:eastAsia="宋体" w:cs="宋体"/>
          <w:sz w:val="28"/>
          <w:szCs w:val="28"/>
        </w:rPr>
      </w:pPr>
      <w:r>
        <w:rPr>
          <w:rFonts w:hint="eastAsia" w:ascii="宋体" w:hAnsi="宋体" w:eastAsia="宋体" w:cs="宋体"/>
          <w:b/>
          <w:sz w:val="28"/>
          <w:szCs w:val="28"/>
        </w:rPr>
        <w:t xml:space="preserve">第二条 </w:t>
      </w:r>
      <w:r>
        <w:rPr>
          <w:rFonts w:hint="eastAsia" w:ascii="宋体" w:hAnsi="宋体" w:eastAsia="宋体" w:cs="宋体"/>
          <w:sz w:val="28"/>
          <w:szCs w:val="28"/>
        </w:rPr>
        <w:t xml:space="preserve"> 本合同咨询项目负责人由</w:t>
      </w:r>
      <w:r>
        <w:rPr>
          <w:rFonts w:hint="eastAsia" w:ascii="宋体" w:hAnsi="宋体" w:eastAsia="宋体" w:cs="宋体"/>
          <w:sz w:val="28"/>
          <w:szCs w:val="28"/>
          <w:u w:val="single"/>
        </w:rPr>
        <w:t xml:space="preserve">       </w:t>
      </w:r>
      <w:r>
        <w:rPr>
          <w:rFonts w:hint="eastAsia" w:ascii="宋体" w:hAnsi="宋体" w:eastAsia="宋体" w:cs="宋体"/>
          <w:sz w:val="28"/>
          <w:szCs w:val="28"/>
        </w:rPr>
        <w:t xml:space="preserve">担任，负责本咨询项目的具体实施及与委托人的联系等事宜。 </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851"/>
        <w:gridCol w:w="1990"/>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bottom"/>
          </w:tcPr>
          <w:p>
            <w:pPr>
              <w:keepNext w:val="0"/>
              <w:keepLines w:val="0"/>
              <w:pageBreakBefore w:val="0"/>
              <w:widowControl/>
              <w:kinsoku w:val="0"/>
              <w:wordWrap/>
              <w:overflowPunct/>
              <w:topLinePunct w:val="0"/>
              <w:autoSpaceDE w:val="0"/>
              <w:autoSpaceDN w:val="0"/>
              <w:bidi w:val="0"/>
              <w:adjustRightInd w:val="0"/>
              <w:snapToGrid w:val="0"/>
              <w:spacing w:line="570" w:lineRule="exact"/>
              <w:jc w:val="center"/>
              <w:rPr>
                <w:rFonts w:hint="eastAsia" w:ascii="宋体" w:hAnsi="宋体" w:eastAsia="宋体" w:cs="宋体"/>
                <w:b/>
                <w:bCs/>
                <w:sz w:val="28"/>
                <w:szCs w:val="28"/>
              </w:rPr>
            </w:pPr>
            <w:r>
              <w:rPr>
                <w:rFonts w:hint="eastAsia" w:ascii="宋体" w:hAnsi="宋体" w:eastAsia="宋体" w:cs="宋体"/>
                <w:b/>
                <w:bCs/>
                <w:sz w:val="28"/>
                <w:szCs w:val="28"/>
              </w:rPr>
              <w:t>职位</w:t>
            </w:r>
          </w:p>
        </w:tc>
        <w:tc>
          <w:tcPr>
            <w:tcW w:w="2841" w:type="dxa"/>
            <w:gridSpan w:val="2"/>
            <w:vAlign w:val="bottom"/>
          </w:tcPr>
          <w:p>
            <w:pPr>
              <w:keepNext w:val="0"/>
              <w:keepLines w:val="0"/>
              <w:pageBreakBefore w:val="0"/>
              <w:widowControl/>
              <w:kinsoku w:val="0"/>
              <w:wordWrap/>
              <w:overflowPunct/>
              <w:topLinePunct w:val="0"/>
              <w:autoSpaceDE w:val="0"/>
              <w:autoSpaceDN w:val="0"/>
              <w:bidi w:val="0"/>
              <w:adjustRightInd w:val="0"/>
              <w:snapToGrid w:val="0"/>
              <w:spacing w:line="570" w:lineRule="exact"/>
              <w:jc w:val="center"/>
              <w:rPr>
                <w:rFonts w:hint="eastAsia" w:ascii="宋体" w:hAnsi="宋体" w:eastAsia="宋体" w:cs="宋体"/>
                <w:b/>
                <w:bCs/>
                <w:sz w:val="28"/>
                <w:szCs w:val="28"/>
              </w:rPr>
            </w:pPr>
            <w:r>
              <w:rPr>
                <w:rFonts w:hint="eastAsia" w:ascii="宋体" w:hAnsi="宋体" w:eastAsia="宋体" w:cs="宋体"/>
                <w:b/>
                <w:bCs/>
                <w:sz w:val="28"/>
                <w:szCs w:val="28"/>
              </w:rPr>
              <w:t>派出人员姓名</w:t>
            </w:r>
          </w:p>
        </w:tc>
        <w:tc>
          <w:tcPr>
            <w:tcW w:w="2841" w:type="dxa"/>
            <w:vAlign w:val="bottom"/>
          </w:tcPr>
          <w:p>
            <w:pPr>
              <w:keepNext w:val="0"/>
              <w:keepLines w:val="0"/>
              <w:pageBreakBefore w:val="0"/>
              <w:widowControl/>
              <w:kinsoku w:val="0"/>
              <w:wordWrap/>
              <w:overflowPunct/>
              <w:topLinePunct w:val="0"/>
              <w:autoSpaceDE w:val="0"/>
              <w:autoSpaceDN w:val="0"/>
              <w:bidi w:val="0"/>
              <w:adjustRightInd w:val="0"/>
              <w:snapToGrid w:val="0"/>
              <w:spacing w:line="570" w:lineRule="exact"/>
              <w:jc w:val="center"/>
              <w:rPr>
                <w:rFonts w:hint="eastAsia" w:ascii="宋体" w:hAnsi="宋体" w:eastAsia="宋体" w:cs="宋体"/>
                <w:b/>
                <w:bCs/>
                <w:sz w:val="28"/>
                <w:szCs w:val="28"/>
              </w:rPr>
            </w:pPr>
            <w:r>
              <w:rPr>
                <w:rFonts w:hint="eastAsia" w:ascii="宋体" w:hAnsi="宋体" w:eastAsia="宋体" w:cs="宋体"/>
                <w:b/>
                <w:bCs/>
                <w:sz w:val="28"/>
                <w:szCs w:val="28"/>
              </w:rPr>
              <w:t>具体负责事项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pPr>
              <w:keepNext w:val="0"/>
              <w:keepLines w:val="0"/>
              <w:pageBreakBefore w:val="0"/>
              <w:widowControl/>
              <w:kinsoku w:val="0"/>
              <w:wordWrap/>
              <w:overflowPunct/>
              <w:topLinePunct w:val="0"/>
              <w:autoSpaceDE w:val="0"/>
              <w:autoSpaceDN w:val="0"/>
              <w:bidi w:val="0"/>
              <w:adjustRightInd w:val="0"/>
              <w:snapToGrid w:val="0"/>
              <w:spacing w:line="570" w:lineRule="exact"/>
              <w:jc w:val="center"/>
              <w:rPr>
                <w:rFonts w:hint="eastAsia" w:ascii="宋体" w:hAnsi="宋体" w:eastAsia="宋体" w:cs="宋体"/>
                <w:sz w:val="28"/>
                <w:szCs w:val="28"/>
              </w:rPr>
            </w:pPr>
            <w:r>
              <w:rPr>
                <w:rFonts w:hint="eastAsia" w:ascii="宋体" w:hAnsi="宋体" w:eastAsia="宋体" w:cs="宋体"/>
                <w:sz w:val="28"/>
                <w:szCs w:val="28"/>
              </w:rPr>
              <w:t>项目负责人</w:t>
            </w:r>
          </w:p>
        </w:tc>
        <w:tc>
          <w:tcPr>
            <w:tcW w:w="2841" w:type="dxa"/>
            <w:gridSpan w:val="2"/>
            <w:vAlign w:val="center"/>
          </w:tcPr>
          <w:p>
            <w:pPr>
              <w:keepNext w:val="0"/>
              <w:keepLines w:val="0"/>
              <w:pageBreakBefore w:val="0"/>
              <w:widowControl/>
              <w:kinsoku w:val="0"/>
              <w:wordWrap/>
              <w:overflowPunct/>
              <w:topLinePunct w:val="0"/>
              <w:autoSpaceDE w:val="0"/>
              <w:autoSpaceDN w:val="0"/>
              <w:bidi w:val="0"/>
              <w:adjustRightInd w:val="0"/>
              <w:snapToGrid w:val="0"/>
              <w:spacing w:line="570" w:lineRule="exact"/>
              <w:jc w:val="center"/>
              <w:rPr>
                <w:rFonts w:hint="eastAsia" w:ascii="宋体" w:hAnsi="宋体" w:eastAsia="宋体" w:cs="宋体"/>
                <w:sz w:val="28"/>
                <w:szCs w:val="28"/>
              </w:rPr>
            </w:pPr>
          </w:p>
        </w:tc>
        <w:tc>
          <w:tcPr>
            <w:tcW w:w="2841" w:type="dxa"/>
            <w:vAlign w:val="center"/>
          </w:tcPr>
          <w:p>
            <w:pPr>
              <w:keepNext w:val="0"/>
              <w:keepLines w:val="0"/>
              <w:pageBreakBefore w:val="0"/>
              <w:widowControl/>
              <w:kinsoku w:val="0"/>
              <w:wordWrap/>
              <w:overflowPunct/>
              <w:topLinePunct w:val="0"/>
              <w:autoSpaceDE w:val="0"/>
              <w:autoSpaceDN w:val="0"/>
              <w:bidi w:val="0"/>
              <w:adjustRightInd w:val="0"/>
              <w:snapToGrid w:val="0"/>
              <w:spacing w:line="570" w:lineRule="exact"/>
              <w:jc w:val="center"/>
              <w:rPr>
                <w:rFonts w:hint="eastAsia"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pPr>
              <w:keepNext w:val="0"/>
              <w:keepLines w:val="0"/>
              <w:pageBreakBefore w:val="0"/>
              <w:widowControl/>
              <w:kinsoku w:val="0"/>
              <w:wordWrap/>
              <w:overflowPunct/>
              <w:topLinePunct w:val="0"/>
              <w:autoSpaceDE w:val="0"/>
              <w:autoSpaceDN w:val="0"/>
              <w:bidi w:val="0"/>
              <w:adjustRightInd w:val="0"/>
              <w:snapToGrid w:val="0"/>
              <w:spacing w:line="570" w:lineRule="exact"/>
              <w:jc w:val="center"/>
              <w:rPr>
                <w:rFonts w:hint="eastAsia" w:ascii="宋体" w:hAnsi="宋体" w:eastAsia="宋体" w:cs="宋体"/>
                <w:sz w:val="28"/>
                <w:szCs w:val="28"/>
              </w:rPr>
            </w:pPr>
            <w:r>
              <w:rPr>
                <w:rFonts w:hint="eastAsia" w:ascii="宋体" w:hAnsi="宋体" w:eastAsia="宋体" w:cs="宋体"/>
                <w:sz w:val="28"/>
                <w:szCs w:val="28"/>
              </w:rPr>
              <w:t>专业技术人员</w:t>
            </w:r>
          </w:p>
        </w:tc>
        <w:tc>
          <w:tcPr>
            <w:tcW w:w="851" w:type="dxa"/>
            <w:vAlign w:val="center"/>
          </w:tcPr>
          <w:p>
            <w:pPr>
              <w:keepNext w:val="0"/>
              <w:keepLines w:val="0"/>
              <w:pageBreakBefore w:val="0"/>
              <w:widowControl/>
              <w:kinsoku w:val="0"/>
              <w:wordWrap/>
              <w:overflowPunct/>
              <w:topLinePunct w:val="0"/>
              <w:autoSpaceDE w:val="0"/>
              <w:autoSpaceDN w:val="0"/>
              <w:bidi w:val="0"/>
              <w:adjustRightInd w:val="0"/>
              <w:snapToGrid w:val="0"/>
              <w:spacing w:line="570" w:lineRule="exact"/>
              <w:jc w:val="center"/>
              <w:rPr>
                <w:rFonts w:hint="eastAsia" w:ascii="宋体" w:hAnsi="宋体" w:eastAsia="宋体" w:cs="宋体"/>
                <w:sz w:val="28"/>
                <w:szCs w:val="28"/>
              </w:rPr>
            </w:pPr>
            <w:r>
              <w:rPr>
                <w:rFonts w:hint="eastAsia" w:ascii="宋体" w:hAnsi="宋体" w:eastAsia="宋体" w:cs="宋体"/>
                <w:sz w:val="28"/>
                <w:szCs w:val="28"/>
              </w:rPr>
              <w:t>1</w:t>
            </w:r>
          </w:p>
        </w:tc>
        <w:tc>
          <w:tcPr>
            <w:tcW w:w="1990" w:type="dxa"/>
            <w:vAlign w:val="center"/>
          </w:tcPr>
          <w:p>
            <w:pPr>
              <w:keepNext w:val="0"/>
              <w:keepLines w:val="0"/>
              <w:pageBreakBefore w:val="0"/>
              <w:widowControl/>
              <w:kinsoku w:val="0"/>
              <w:wordWrap/>
              <w:overflowPunct/>
              <w:topLinePunct w:val="0"/>
              <w:autoSpaceDE w:val="0"/>
              <w:autoSpaceDN w:val="0"/>
              <w:bidi w:val="0"/>
              <w:adjustRightInd w:val="0"/>
              <w:snapToGrid w:val="0"/>
              <w:spacing w:line="570" w:lineRule="exact"/>
              <w:jc w:val="center"/>
              <w:rPr>
                <w:rFonts w:hint="eastAsia" w:ascii="宋体" w:hAnsi="宋体" w:eastAsia="宋体" w:cs="宋体"/>
                <w:sz w:val="28"/>
                <w:szCs w:val="28"/>
              </w:rPr>
            </w:pPr>
          </w:p>
        </w:tc>
        <w:tc>
          <w:tcPr>
            <w:tcW w:w="2841" w:type="dxa"/>
            <w:vAlign w:val="center"/>
          </w:tcPr>
          <w:p>
            <w:pPr>
              <w:keepNext w:val="0"/>
              <w:keepLines w:val="0"/>
              <w:pageBreakBefore w:val="0"/>
              <w:widowControl/>
              <w:kinsoku w:val="0"/>
              <w:wordWrap/>
              <w:overflowPunct/>
              <w:topLinePunct w:val="0"/>
              <w:autoSpaceDE w:val="0"/>
              <w:autoSpaceDN w:val="0"/>
              <w:bidi w:val="0"/>
              <w:adjustRightInd w:val="0"/>
              <w:snapToGrid w:val="0"/>
              <w:spacing w:line="570" w:lineRule="exact"/>
              <w:jc w:val="center"/>
              <w:rPr>
                <w:rFonts w:hint="eastAsia"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pPr>
              <w:keepNext w:val="0"/>
              <w:keepLines w:val="0"/>
              <w:pageBreakBefore w:val="0"/>
              <w:widowControl/>
              <w:kinsoku w:val="0"/>
              <w:wordWrap/>
              <w:overflowPunct/>
              <w:topLinePunct w:val="0"/>
              <w:autoSpaceDE w:val="0"/>
              <w:autoSpaceDN w:val="0"/>
              <w:bidi w:val="0"/>
              <w:adjustRightInd w:val="0"/>
              <w:snapToGrid w:val="0"/>
              <w:spacing w:line="570" w:lineRule="exact"/>
              <w:jc w:val="center"/>
              <w:rPr>
                <w:rFonts w:hint="eastAsia" w:ascii="宋体" w:hAnsi="宋体" w:eastAsia="宋体" w:cs="宋体"/>
                <w:sz w:val="28"/>
                <w:szCs w:val="28"/>
              </w:rPr>
            </w:pPr>
          </w:p>
        </w:tc>
        <w:tc>
          <w:tcPr>
            <w:tcW w:w="851" w:type="dxa"/>
            <w:vAlign w:val="center"/>
          </w:tcPr>
          <w:p>
            <w:pPr>
              <w:keepNext w:val="0"/>
              <w:keepLines w:val="0"/>
              <w:pageBreakBefore w:val="0"/>
              <w:widowControl/>
              <w:kinsoku w:val="0"/>
              <w:wordWrap/>
              <w:overflowPunct/>
              <w:topLinePunct w:val="0"/>
              <w:autoSpaceDE w:val="0"/>
              <w:autoSpaceDN w:val="0"/>
              <w:bidi w:val="0"/>
              <w:adjustRightInd w:val="0"/>
              <w:snapToGrid w:val="0"/>
              <w:spacing w:line="570" w:lineRule="exact"/>
              <w:jc w:val="center"/>
              <w:rPr>
                <w:rFonts w:hint="eastAsia" w:ascii="宋体" w:hAnsi="宋体" w:eastAsia="宋体" w:cs="宋体"/>
                <w:sz w:val="28"/>
                <w:szCs w:val="28"/>
              </w:rPr>
            </w:pPr>
            <w:r>
              <w:rPr>
                <w:rFonts w:hint="eastAsia" w:ascii="宋体" w:hAnsi="宋体" w:eastAsia="宋体" w:cs="宋体"/>
                <w:sz w:val="28"/>
                <w:szCs w:val="28"/>
              </w:rPr>
              <w:t>2</w:t>
            </w:r>
          </w:p>
        </w:tc>
        <w:tc>
          <w:tcPr>
            <w:tcW w:w="1990" w:type="dxa"/>
            <w:vAlign w:val="center"/>
          </w:tcPr>
          <w:p>
            <w:pPr>
              <w:keepNext w:val="0"/>
              <w:keepLines w:val="0"/>
              <w:pageBreakBefore w:val="0"/>
              <w:widowControl/>
              <w:kinsoku w:val="0"/>
              <w:wordWrap/>
              <w:overflowPunct/>
              <w:topLinePunct w:val="0"/>
              <w:autoSpaceDE w:val="0"/>
              <w:autoSpaceDN w:val="0"/>
              <w:bidi w:val="0"/>
              <w:adjustRightInd w:val="0"/>
              <w:snapToGrid w:val="0"/>
              <w:spacing w:line="570" w:lineRule="exact"/>
              <w:jc w:val="center"/>
              <w:rPr>
                <w:rFonts w:hint="eastAsia" w:ascii="宋体" w:hAnsi="宋体" w:eastAsia="宋体" w:cs="宋体"/>
                <w:sz w:val="28"/>
                <w:szCs w:val="28"/>
              </w:rPr>
            </w:pPr>
          </w:p>
        </w:tc>
        <w:tc>
          <w:tcPr>
            <w:tcW w:w="2841" w:type="dxa"/>
            <w:vAlign w:val="center"/>
          </w:tcPr>
          <w:p>
            <w:pPr>
              <w:keepNext w:val="0"/>
              <w:keepLines w:val="0"/>
              <w:pageBreakBefore w:val="0"/>
              <w:widowControl/>
              <w:kinsoku w:val="0"/>
              <w:wordWrap/>
              <w:overflowPunct/>
              <w:topLinePunct w:val="0"/>
              <w:autoSpaceDE w:val="0"/>
              <w:autoSpaceDN w:val="0"/>
              <w:bidi w:val="0"/>
              <w:adjustRightInd w:val="0"/>
              <w:snapToGrid w:val="0"/>
              <w:spacing w:line="570" w:lineRule="exact"/>
              <w:jc w:val="center"/>
              <w:rPr>
                <w:rFonts w:hint="eastAsia"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pPr>
              <w:keepNext w:val="0"/>
              <w:keepLines w:val="0"/>
              <w:pageBreakBefore w:val="0"/>
              <w:widowControl/>
              <w:kinsoku w:val="0"/>
              <w:wordWrap/>
              <w:overflowPunct/>
              <w:topLinePunct w:val="0"/>
              <w:autoSpaceDE w:val="0"/>
              <w:autoSpaceDN w:val="0"/>
              <w:bidi w:val="0"/>
              <w:adjustRightInd w:val="0"/>
              <w:snapToGrid w:val="0"/>
              <w:spacing w:line="570" w:lineRule="exact"/>
              <w:jc w:val="center"/>
              <w:rPr>
                <w:rFonts w:hint="eastAsia" w:ascii="宋体" w:hAnsi="宋体" w:eastAsia="宋体" w:cs="宋体"/>
                <w:sz w:val="28"/>
                <w:szCs w:val="28"/>
              </w:rPr>
            </w:pPr>
          </w:p>
        </w:tc>
        <w:tc>
          <w:tcPr>
            <w:tcW w:w="851" w:type="dxa"/>
            <w:vAlign w:val="center"/>
          </w:tcPr>
          <w:p>
            <w:pPr>
              <w:keepNext w:val="0"/>
              <w:keepLines w:val="0"/>
              <w:pageBreakBefore w:val="0"/>
              <w:widowControl/>
              <w:kinsoku w:val="0"/>
              <w:wordWrap/>
              <w:overflowPunct/>
              <w:topLinePunct w:val="0"/>
              <w:autoSpaceDE w:val="0"/>
              <w:autoSpaceDN w:val="0"/>
              <w:bidi w:val="0"/>
              <w:adjustRightInd w:val="0"/>
              <w:snapToGrid w:val="0"/>
              <w:spacing w:line="570" w:lineRule="exact"/>
              <w:jc w:val="center"/>
              <w:rPr>
                <w:rFonts w:hint="eastAsia" w:ascii="宋体" w:hAnsi="宋体" w:eastAsia="宋体" w:cs="宋体"/>
                <w:sz w:val="28"/>
                <w:szCs w:val="28"/>
              </w:rPr>
            </w:pPr>
            <w:r>
              <w:rPr>
                <w:rFonts w:hint="eastAsia" w:ascii="宋体" w:hAnsi="宋体" w:eastAsia="宋体" w:cs="宋体"/>
                <w:sz w:val="28"/>
                <w:szCs w:val="28"/>
              </w:rPr>
              <w:t>…</w:t>
            </w:r>
          </w:p>
        </w:tc>
        <w:tc>
          <w:tcPr>
            <w:tcW w:w="1990" w:type="dxa"/>
            <w:vAlign w:val="center"/>
          </w:tcPr>
          <w:p>
            <w:pPr>
              <w:keepNext w:val="0"/>
              <w:keepLines w:val="0"/>
              <w:pageBreakBefore w:val="0"/>
              <w:widowControl/>
              <w:kinsoku w:val="0"/>
              <w:wordWrap/>
              <w:overflowPunct/>
              <w:topLinePunct w:val="0"/>
              <w:autoSpaceDE w:val="0"/>
              <w:autoSpaceDN w:val="0"/>
              <w:bidi w:val="0"/>
              <w:adjustRightInd w:val="0"/>
              <w:snapToGrid w:val="0"/>
              <w:spacing w:line="570" w:lineRule="exact"/>
              <w:jc w:val="center"/>
              <w:rPr>
                <w:rFonts w:hint="eastAsia" w:ascii="宋体" w:hAnsi="宋体" w:eastAsia="宋体" w:cs="宋体"/>
                <w:sz w:val="28"/>
                <w:szCs w:val="28"/>
              </w:rPr>
            </w:pPr>
          </w:p>
        </w:tc>
        <w:tc>
          <w:tcPr>
            <w:tcW w:w="2841" w:type="dxa"/>
            <w:vAlign w:val="center"/>
          </w:tcPr>
          <w:p>
            <w:pPr>
              <w:keepNext w:val="0"/>
              <w:keepLines w:val="0"/>
              <w:pageBreakBefore w:val="0"/>
              <w:widowControl/>
              <w:kinsoku w:val="0"/>
              <w:wordWrap/>
              <w:overflowPunct/>
              <w:topLinePunct w:val="0"/>
              <w:autoSpaceDE w:val="0"/>
              <w:autoSpaceDN w:val="0"/>
              <w:bidi w:val="0"/>
              <w:adjustRightInd w:val="0"/>
              <w:snapToGrid w:val="0"/>
              <w:spacing w:line="570" w:lineRule="exact"/>
              <w:jc w:val="center"/>
              <w:rPr>
                <w:rFonts w:hint="eastAsia"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pPr>
              <w:keepNext w:val="0"/>
              <w:keepLines w:val="0"/>
              <w:pageBreakBefore w:val="0"/>
              <w:widowControl/>
              <w:kinsoku w:val="0"/>
              <w:wordWrap/>
              <w:overflowPunct/>
              <w:topLinePunct w:val="0"/>
              <w:autoSpaceDE w:val="0"/>
              <w:autoSpaceDN w:val="0"/>
              <w:bidi w:val="0"/>
              <w:adjustRightInd w:val="0"/>
              <w:snapToGrid w:val="0"/>
              <w:spacing w:line="570" w:lineRule="exact"/>
              <w:jc w:val="center"/>
              <w:rPr>
                <w:rFonts w:hint="eastAsia" w:ascii="宋体" w:hAnsi="宋体" w:eastAsia="宋体" w:cs="宋体"/>
                <w:sz w:val="28"/>
                <w:szCs w:val="28"/>
              </w:rPr>
            </w:pPr>
          </w:p>
        </w:tc>
        <w:tc>
          <w:tcPr>
            <w:tcW w:w="851" w:type="dxa"/>
            <w:vAlign w:val="center"/>
          </w:tcPr>
          <w:p>
            <w:pPr>
              <w:keepNext w:val="0"/>
              <w:keepLines w:val="0"/>
              <w:pageBreakBefore w:val="0"/>
              <w:widowControl/>
              <w:kinsoku w:val="0"/>
              <w:wordWrap/>
              <w:overflowPunct/>
              <w:topLinePunct w:val="0"/>
              <w:autoSpaceDE w:val="0"/>
              <w:autoSpaceDN w:val="0"/>
              <w:bidi w:val="0"/>
              <w:adjustRightInd w:val="0"/>
              <w:snapToGrid w:val="0"/>
              <w:spacing w:line="570" w:lineRule="exact"/>
              <w:jc w:val="center"/>
              <w:rPr>
                <w:rFonts w:hint="eastAsia" w:ascii="宋体" w:hAnsi="宋体" w:eastAsia="宋体" w:cs="宋体"/>
                <w:sz w:val="28"/>
                <w:szCs w:val="28"/>
              </w:rPr>
            </w:pPr>
          </w:p>
        </w:tc>
        <w:tc>
          <w:tcPr>
            <w:tcW w:w="1990" w:type="dxa"/>
            <w:vAlign w:val="center"/>
          </w:tcPr>
          <w:p>
            <w:pPr>
              <w:keepNext w:val="0"/>
              <w:keepLines w:val="0"/>
              <w:pageBreakBefore w:val="0"/>
              <w:widowControl/>
              <w:kinsoku w:val="0"/>
              <w:wordWrap/>
              <w:overflowPunct/>
              <w:topLinePunct w:val="0"/>
              <w:autoSpaceDE w:val="0"/>
              <w:autoSpaceDN w:val="0"/>
              <w:bidi w:val="0"/>
              <w:adjustRightInd w:val="0"/>
              <w:snapToGrid w:val="0"/>
              <w:spacing w:line="570" w:lineRule="exact"/>
              <w:jc w:val="center"/>
              <w:rPr>
                <w:rFonts w:hint="eastAsia" w:ascii="宋体" w:hAnsi="宋体" w:eastAsia="宋体" w:cs="宋体"/>
                <w:sz w:val="28"/>
                <w:szCs w:val="28"/>
              </w:rPr>
            </w:pPr>
          </w:p>
        </w:tc>
        <w:tc>
          <w:tcPr>
            <w:tcW w:w="2841" w:type="dxa"/>
            <w:vAlign w:val="center"/>
          </w:tcPr>
          <w:p>
            <w:pPr>
              <w:keepNext w:val="0"/>
              <w:keepLines w:val="0"/>
              <w:pageBreakBefore w:val="0"/>
              <w:widowControl/>
              <w:kinsoku w:val="0"/>
              <w:wordWrap/>
              <w:overflowPunct/>
              <w:topLinePunct w:val="0"/>
              <w:autoSpaceDE w:val="0"/>
              <w:autoSpaceDN w:val="0"/>
              <w:bidi w:val="0"/>
              <w:adjustRightInd w:val="0"/>
              <w:snapToGrid w:val="0"/>
              <w:spacing w:line="570" w:lineRule="exact"/>
              <w:jc w:val="center"/>
              <w:rPr>
                <w:rFonts w:hint="eastAsia"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pPr>
              <w:keepNext w:val="0"/>
              <w:keepLines w:val="0"/>
              <w:pageBreakBefore w:val="0"/>
              <w:widowControl/>
              <w:kinsoku w:val="0"/>
              <w:wordWrap/>
              <w:overflowPunct/>
              <w:topLinePunct w:val="0"/>
              <w:autoSpaceDE w:val="0"/>
              <w:autoSpaceDN w:val="0"/>
              <w:bidi w:val="0"/>
              <w:adjustRightInd w:val="0"/>
              <w:snapToGrid w:val="0"/>
              <w:spacing w:line="570" w:lineRule="exact"/>
              <w:jc w:val="center"/>
              <w:rPr>
                <w:rFonts w:hint="eastAsia" w:ascii="宋体" w:hAnsi="宋体" w:eastAsia="宋体" w:cs="宋体"/>
                <w:sz w:val="28"/>
                <w:szCs w:val="28"/>
              </w:rPr>
            </w:pPr>
          </w:p>
        </w:tc>
        <w:tc>
          <w:tcPr>
            <w:tcW w:w="851" w:type="dxa"/>
            <w:vAlign w:val="center"/>
          </w:tcPr>
          <w:p>
            <w:pPr>
              <w:keepNext w:val="0"/>
              <w:keepLines w:val="0"/>
              <w:pageBreakBefore w:val="0"/>
              <w:widowControl/>
              <w:kinsoku w:val="0"/>
              <w:wordWrap/>
              <w:overflowPunct/>
              <w:topLinePunct w:val="0"/>
              <w:autoSpaceDE w:val="0"/>
              <w:autoSpaceDN w:val="0"/>
              <w:bidi w:val="0"/>
              <w:adjustRightInd w:val="0"/>
              <w:snapToGrid w:val="0"/>
              <w:spacing w:line="570" w:lineRule="exact"/>
              <w:jc w:val="center"/>
              <w:rPr>
                <w:rFonts w:hint="eastAsia" w:ascii="宋体" w:hAnsi="宋体" w:eastAsia="宋体" w:cs="宋体"/>
                <w:sz w:val="28"/>
                <w:szCs w:val="28"/>
              </w:rPr>
            </w:pPr>
          </w:p>
        </w:tc>
        <w:tc>
          <w:tcPr>
            <w:tcW w:w="1990" w:type="dxa"/>
            <w:vAlign w:val="center"/>
          </w:tcPr>
          <w:p>
            <w:pPr>
              <w:keepNext w:val="0"/>
              <w:keepLines w:val="0"/>
              <w:pageBreakBefore w:val="0"/>
              <w:widowControl/>
              <w:kinsoku w:val="0"/>
              <w:wordWrap/>
              <w:overflowPunct/>
              <w:topLinePunct w:val="0"/>
              <w:autoSpaceDE w:val="0"/>
              <w:autoSpaceDN w:val="0"/>
              <w:bidi w:val="0"/>
              <w:adjustRightInd w:val="0"/>
              <w:snapToGrid w:val="0"/>
              <w:spacing w:line="570" w:lineRule="exact"/>
              <w:jc w:val="center"/>
              <w:rPr>
                <w:rFonts w:hint="eastAsia" w:ascii="宋体" w:hAnsi="宋体" w:eastAsia="宋体" w:cs="宋体"/>
                <w:sz w:val="28"/>
                <w:szCs w:val="28"/>
              </w:rPr>
            </w:pPr>
          </w:p>
        </w:tc>
        <w:tc>
          <w:tcPr>
            <w:tcW w:w="2841" w:type="dxa"/>
            <w:vAlign w:val="center"/>
          </w:tcPr>
          <w:p>
            <w:pPr>
              <w:keepNext w:val="0"/>
              <w:keepLines w:val="0"/>
              <w:pageBreakBefore w:val="0"/>
              <w:widowControl/>
              <w:kinsoku w:val="0"/>
              <w:wordWrap/>
              <w:overflowPunct/>
              <w:topLinePunct w:val="0"/>
              <w:autoSpaceDE w:val="0"/>
              <w:autoSpaceDN w:val="0"/>
              <w:bidi w:val="0"/>
              <w:adjustRightInd w:val="0"/>
              <w:snapToGrid w:val="0"/>
              <w:spacing w:line="570" w:lineRule="exact"/>
              <w:jc w:val="center"/>
              <w:rPr>
                <w:rFonts w:hint="eastAsia"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pPr>
              <w:keepNext w:val="0"/>
              <w:keepLines w:val="0"/>
              <w:pageBreakBefore w:val="0"/>
              <w:widowControl/>
              <w:kinsoku w:val="0"/>
              <w:wordWrap/>
              <w:overflowPunct/>
              <w:topLinePunct w:val="0"/>
              <w:autoSpaceDE w:val="0"/>
              <w:autoSpaceDN w:val="0"/>
              <w:bidi w:val="0"/>
              <w:adjustRightInd w:val="0"/>
              <w:snapToGrid w:val="0"/>
              <w:spacing w:line="570" w:lineRule="exact"/>
              <w:jc w:val="center"/>
              <w:rPr>
                <w:rFonts w:hint="eastAsia" w:ascii="宋体" w:hAnsi="宋体" w:eastAsia="宋体" w:cs="宋体"/>
                <w:sz w:val="28"/>
                <w:szCs w:val="28"/>
              </w:rPr>
            </w:pPr>
          </w:p>
        </w:tc>
        <w:tc>
          <w:tcPr>
            <w:tcW w:w="851" w:type="dxa"/>
            <w:vAlign w:val="center"/>
          </w:tcPr>
          <w:p>
            <w:pPr>
              <w:keepNext w:val="0"/>
              <w:keepLines w:val="0"/>
              <w:pageBreakBefore w:val="0"/>
              <w:widowControl/>
              <w:kinsoku w:val="0"/>
              <w:wordWrap/>
              <w:overflowPunct/>
              <w:topLinePunct w:val="0"/>
              <w:autoSpaceDE w:val="0"/>
              <w:autoSpaceDN w:val="0"/>
              <w:bidi w:val="0"/>
              <w:adjustRightInd w:val="0"/>
              <w:snapToGrid w:val="0"/>
              <w:spacing w:line="570" w:lineRule="exact"/>
              <w:jc w:val="center"/>
              <w:rPr>
                <w:rFonts w:hint="eastAsia" w:ascii="宋体" w:hAnsi="宋体" w:eastAsia="宋体" w:cs="宋体"/>
                <w:sz w:val="28"/>
                <w:szCs w:val="28"/>
              </w:rPr>
            </w:pPr>
          </w:p>
        </w:tc>
        <w:tc>
          <w:tcPr>
            <w:tcW w:w="1990" w:type="dxa"/>
            <w:vAlign w:val="center"/>
          </w:tcPr>
          <w:p>
            <w:pPr>
              <w:keepNext w:val="0"/>
              <w:keepLines w:val="0"/>
              <w:pageBreakBefore w:val="0"/>
              <w:widowControl/>
              <w:kinsoku w:val="0"/>
              <w:wordWrap/>
              <w:overflowPunct/>
              <w:topLinePunct w:val="0"/>
              <w:autoSpaceDE w:val="0"/>
              <w:autoSpaceDN w:val="0"/>
              <w:bidi w:val="0"/>
              <w:adjustRightInd w:val="0"/>
              <w:snapToGrid w:val="0"/>
              <w:spacing w:line="570" w:lineRule="exact"/>
              <w:jc w:val="center"/>
              <w:rPr>
                <w:rFonts w:hint="eastAsia" w:ascii="宋体" w:hAnsi="宋体" w:eastAsia="宋体" w:cs="宋体"/>
                <w:sz w:val="28"/>
                <w:szCs w:val="28"/>
              </w:rPr>
            </w:pPr>
          </w:p>
        </w:tc>
        <w:tc>
          <w:tcPr>
            <w:tcW w:w="2841" w:type="dxa"/>
            <w:vAlign w:val="center"/>
          </w:tcPr>
          <w:p>
            <w:pPr>
              <w:keepNext w:val="0"/>
              <w:keepLines w:val="0"/>
              <w:pageBreakBefore w:val="0"/>
              <w:widowControl/>
              <w:kinsoku w:val="0"/>
              <w:wordWrap/>
              <w:overflowPunct/>
              <w:topLinePunct w:val="0"/>
              <w:autoSpaceDE w:val="0"/>
              <w:autoSpaceDN w:val="0"/>
              <w:bidi w:val="0"/>
              <w:adjustRightInd w:val="0"/>
              <w:snapToGrid w:val="0"/>
              <w:spacing w:line="570" w:lineRule="exact"/>
              <w:jc w:val="center"/>
              <w:rPr>
                <w:rFonts w:hint="eastAsia" w:ascii="宋体" w:hAnsi="宋体" w:eastAsia="宋体" w:cs="宋体"/>
                <w:sz w:val="28"/>
                <w:szCs w:val="28"/>
              </w:rPr>
            </w:pPr>
          </w:p>
        </w:tc>
      </w:tr>
    </w:tbl>
    <w:p>
      <w:pPr>
        <w:keepNext w:val="0"/>
        <w:keepLines w:val="0"/>
        <w:pageBreakBefore w:val="0"/>
        <w:widowControl/>
        <w:kinsoku w:val="0"/>
        <w:wordWrap/>
        <w:overflowPunct/>
        <w:topLinePunct w:val="0"/>
        <w:autoSpaceDE w:val="0"/>
        <w:autoSpaceDN w:val="0"/>
        <w:bidi w:val="0"/>
        <w:adjustRightInd w:val="0"/>
        <w:snapToGrid w:val="0"/>
        <w:spacing w:line="570" w:lineRule="exact"/>
        <w:ind w:firstLine="562" w:firstLineChars="200"/>
        <w:rPr>
          <w:rFonts w:hint="eastAsia" w:ascii="宋体" w:hAnsi="宋体" w:eastAsia="宋体" w:cs="宋体"/>
          <w:b/>
          <w:sz w:val="28"/>
          <w:szCs w:val="28"/>
        </w:rPr>
      </w:pPr>
      <w:r>
        <w:rPr>
          <w:rFonts w:hint="eastAsia" w:ascii="宋体" w:hAnsi="宋体" w:eastAsia="宋体" w:cs="宋体"/>
          <w:b/>
          <w:sz w:val="28"/>
          <w:szCs w:val="28"/>
        </w:rPr>
        <w:t>注：项目派出人员必须与投标人员一致，未经委托人同意，不得随意更换人员。否则有权终止所签订的合同，并按照相关考核办法进行处罚。</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562" w:firstLineChars="200"/>
        <w:rPr>
          <w:rFonts w:hint="eastAsia" w:ascii="宋体" w:hAnsi="宋体" w:eastAsia="宋体" w:cs="宋体"/>
          <w:sz w:val="28"/>
          <w:szCs w:val="28"/>
        </w:rPr>
      </w:pPr>
      <w:r>
        <w:rPr>
          <w:rFonts w:hint="eastAsia" w:ascii="宋体" w:hAnsi="宋体" w:eastAsia="宋体" w:cs="宋体"/>
          <w:b/>
          <w:sz w:val="28"/>
          <w:szCs w:val="28"/>
        </w:rPr>
        <w:t>第三条</w:t>
      </w:r>
      <w:r>
        <w:rPr>
          <w:rFonts w:hint="eastAsia" w:ascii="宋体" w:hAnsi="宋体" w:eastAsia="宋体" w:cs="宋体"/>
          <w:sz w:val="28"/>
          <w:szCs w:val="28"/>
        </w:rPr>
        <w:t>　建设工程造价咨询业务范围及内容</w:t>
      </w:r>
    </w:p>
    <w:p>
      <w:pPr>
        <w:keepNext w:val="0"/>
        <w:keepLines w:val="0"/>
        <w:pageBreakBefore w:val="0"/>
        <w:widowControl/>
        <w:kinsoku w:val="0"/>
        <w:wordWrap/>
        <w:overflowPunct/>
        <w:topLinePunct w:val="0"/>
        <w:autoSpaceDE w:val="0"/>
        <w:autoSpaceDN w:val="0"/>
        <w:bidi w:val="0"/>
        <w:adjustRightInd w:val="0"/>
        <w:snapToGrid w:val="0"/>
        <w:spacing w:line="570" w:lineRule="exact"/>
        <w:ind w:left="62" w:firstLine="560" w:firstLineChars="200"/>
        <w:rPr>
          <w:rFonts w:hint="eastAsia" w:ascii="宋体" w:hAnsi="宋体" w:eastAsia="宋体" w:cs="宋体"/>
          <w:sz w:val="28"/>
          <w:szCs w:val="28"/>
          <w:u w:val="single"/>
        </w:rPr>
      </w:pPr>
      <w:r>
        <w:rPr>
          <w:rFonts w:hint="eastAsia" w:ascii="宋体" w:hAnsi="宋体" w:eastAsia="宋体" w:cs="宋体"/>
          <w:sz w:val="28"/>
          <w:szCs w:val="28"/>
        </w:rPr>
        <w:t>1.委托工程造价咨询的工程范围：</w:t>
      </w:r>
      <w:r>
        <w:rPr>
          <w:rFonts w:hint="eastAsia" w:ascii="宋体" w:hAnsi="宋体" w:eastAsia="宋体" w:cs="宋体"/>
          <w:sz w:val="28"/>
          <w:szCs w:val="28"/>
          <w:u w:val="single"/>
        </w:rPr>
        <w:t xml:space="preserve"> 全过程跟踪审计、结算审计 </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2.委托工程造价咨询业务的内容（下列内容有委托的在□中打√）：</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562" w:firstLineChars="200"/>
        <w:rPr>
          <w:rFonts w:hint="eastAsia" w:ascii="宋体" w:hAnsi="宋体" w:eastAsia="宋体" w:cs="宋体"/>
          <w:b/>
          <w:sz w:val="28"/>
          <w:szCs w:val="28"/>
        </w:rPr>
      </w:pPr>
      <w:r>
        <w:rPr>
          <w:rFonts w:hint="eastAsia" w:ascii="宋体" w:hAnsi="宋体" w:eastAsia="宋体" w:cs="宋体"/>
          <w:b/>
          <w:sz w:val="28"/>
          <w:szCs w:val="28"/>
        </w:rPr>
        <w:t>2.1 建设工程造价咨询业务</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562" w:firstLineChars="200"/>
        <w:rPr>
          <w:rFonts w:hint="eastAsia" w:ascii="宋体" w:hAnsi="宋体" w:eastAsia="宋体" w:cs="宋体"/>
          <w:b/>
          <w:sz w:val="28"/>
          <w:szCs w:val="28"/>
        </w:rPr>
      </w:pPr>
      <w:r>
        <w:rPr>
          <w:rFonts w:hint="eastAsia" w:ascii="宋体" w:hAnsi="宋体" w:eastAsia="宋体" w:cs="宋体"/>
          <w:b/>
          <w:sz w:val="28"/>
          <w:szCs w:val="28"/>
        </w:rPr>
        <w:t>投资决策阶段</w:t>
      </w:r>
    </w:p>
    <w:p>
      <w:pPr>
        <w:keepNext w:val="0"/>
        <w:keepLines w:val="0"/>
        <w:pageBreakBefore w:val="0"/>
        <w:widowControl/>
        <w:tabs>
          <w:tab w:val="left" w:pos="0"/>
        </w:tabs>
        <w:kinsoku w:val="0"/>
        <w:wordWrap/>
        <w:overflowPunct/>
        <w:topLinePunct w:val="0"/>
        <w:autoSpaceDE w:val="0"/>
        <w:autoSpaceDN w:val="0"/>
        <w:bidi w:val="0"/>
        <w:adjustRightInd w:val="0"/>
        <w:snapToGrid w:val="0"/>
        <w:spacing w:line="57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□编制建设工程投资估算       □审核建设工程投资估算</w:t>
      </w:r>
    </w:p>
    <w:p>
      <w:pPr>
        <w:keepNext w:val="0"/>
        <w:keepLines w:val="0"/>
        <w:pageBreakBefore w:val="0"/>
        <w:widowControl/>
        <w:tabs>
          <w:tab w:val="left" w:pos="476"/>
        </w:tabs>
        <w:kinsoku w:val="0"/>
        <w:wordWrap/>
        <w:overflowPunct/>
        <w:topLinePunct w:val="0"/>
        <w:autoSpaceDE w:val="0"/>
        <w:autoSpaceDN w:val="0"/>
        <w:bidi w:val="0"/>
        <w:adjustRightInd w:val="0"/>
        <w:snapToGrid w:val="0"/>
        <w:spacing w:line="57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□建设工程项目经济评价       □其它</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562" w:firstLineChars="200"/>
        <w:rPr>
          <w:rFonts w:hint="eastAsia" w:ascii="宋体" w:hAnsi="宋体" w:eastAsia="宋体" w:cs="宋体"/>
          <w:b/>
          <w:sz w:val="28"/>
          <w:szCs w:val="28"/>
        </w:rPr>
      </w:pPr>
      <w:r>
        <w:rPr>
          <w:rFonts w:hint="eastAsia" w:ascii="宋体" w:hAnsi="宋体" w:eastAsia="宋体" w:cs="宋体"/>
          <w:b/>
          <w:sz w:val="28"/>
          <w:szCs w:val="28"/>
        </w:rPr>
        <w:t>工程设计阶段</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□编制建设工程概算           □审核建设工程概算</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□编制建设工程预算           □审核建设工程预算</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□额设                       □设计方案经济比较           □其它</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562" w:firstLineChars="200"/>
        <w:rPr>
          <w:rFonts w:hint="eastAsia" w:ascii="宋体" w:hAnsi="宋体" w:eastAsia="宋体" w:cs="宋体"/>
          <w:b/>
          <w:sz w:val="28"/>
          <w:szCs w:val="28"/>
        </w:rPr>
      </w:pPr>
      <w:r>
        <w:rPr>
          <w:rFonts w:hint="eastAsia" w:ascii="宋体" w:hAnsi="宋体" w:eastAsia="宋体" w:cs="宋体"/>
          <w:b/>
          <w:sz w:val="28"/>
          <w:szCs w:val="28"/>
        </w:rPr>
        <w:t>工程发承包/招投标阶段</w:t>
      </w:r>
    </w:p>
    <w:p>
      <w:pPr>
        <w:keepNext w:val="0"/>
        <w:keepLines w:val="0"/>
        <w:pageBreakBefore w:val="0"/>
        <w:widowControl/>
        <w:tabs>
          <w:tab w:val="left" w:pos="0"/>
        </w:tabs>
        <w:kinsoku w:val="0"/>
        <w:wordWrap/>
        <w:overflowPunct/>
        <w:topLinePunct w:val="0"/>
        <w:autoSpaceDE w:val="0"/>
        <w:autoSpaceDN w:val="0"/>
        <w:bidi w:val="0"/>
        <w:adjustRightInd w:val="0"/>
        <w:snapToGrid w:val="0"/>
        <w:spacing w:line="57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□审核招标文件造价控制条款</w:t>
      </w:r>
    </w:p>
    <w:p>
      <w:pPr>
        <w:keepNext w:val="0"/>
        <w:keepLines w:val="0"/>
        <w:pageBreakBefore w:val="0"/>
        <w:widowControl/>
        <w:tabs>
          <w:tab w:val="left" w:pos="0"/>
        </w:tabs>
        <w:kinsoku w:val="0"/>
        <w:wordWrap/>
        <w:overflowPunct/>
        <w:topLinePunct w:val="0"/>
        <w:autoSpaceDE w:val="0"/>
        <w:autoSpaceDN w:val="0"/>
        <w:bidi w:val="0"/>
        <w:adjustRightInd w:val="0"/>
        <w:snapToGrid w:val="0"/>
        <w:spacing w:line="57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 xml:space="preserve">□编制工程量清单             □编制招标控制价/发包工程预算（标底） </w:t>
      </w:r>
    </w:p>
    <w:p>
      <w:pPr>
        <w:keepNext w:val="0"/>
        <w:keepLines w:val="0"/>
        <w:pageBreakBefore w:val="0"/>
        <w:widowControl/>
        <w:tabs>
          <w:tab w:val="left" w:pos="0"/>
        </w:tabs>
        <w:kinsoku w:val="0"/>
        <w:wordWrap/>
        <w:overflowPunct/>
        <w:topLinePunct w:val="0"/>
        <w:autoSpaceDE w:val="0"/>
        <w:autoSpaceDN w:val="0"/>
        <w:bidi w:val="0"/>
        <w:adjustRightInd w:val="0"/>
        <w:snapToGrid w:val="0"/>
        <w:spacing w:line="57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□审核工程量清单             □审核招标控制价/发包工程预算（标底）</w:t>
      </w:r>
    </w:p>
    <w:p>
      <w:pPr>
        <w:keepNext w:val="0"/>
        <w:keepLines w:val="0"/>
        <w:pageBreakBefore w:val="0"/>
        <w:widowControl/>
        <w:tabs>
          <w:tab w:val="left" w:pos="0"/>
        </w:tabs>
        <w:kinsoku w:val="0"/>
        <w:wordWrap/>
        <w:overflowPunct/>
        <w:topLinePunct w:val="0"/>
        <w:autoSpaceDE w:val="0"/>
        <w:autoSpaceDN w:val="0"/>
        <w:bidi w:val="0"/>
        <w:adjustRightInd w:val="0"/>
        <w:snapToGrid w:val="0"/>
        <w:spacing w:line="57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 xml:space="preserve">□参与审查经济标             □参与合同谈判，协助起草合同文本         □其它 </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562" w:firstLineChars="200"/>
        <w:rPr>
          <w:rFonts w:hint="eastAsia" w:ascii="宋体" w:hAnsi="宋体" w:eastAsia="宋体" w:cs="宋体"/>
          <w:b/>
          <w:sz w:val="28"/>
          <w:szCs w:val="28"/>
        </w:rPr>
      </w:pPr>
      <w:r>
        <w:rPr>
          <w:rFonts w:hint="eastAsia" w:ascii="宋体" w:hAnsi="宋体" w:eastAsia="宋体" w:cs="宋体"/>
          <w:b/>
          <w:sz w:val="28"/>
          <w:szCs w:val="28"/>
        </w:rPr>
        <w:t>工程施工阶段</w:t>
      </w:r>
    </w:p>
    <w:p>
      <w:pPr>
        <w:keepNext w:val="0"/>
        <w:keepLines w:val="0"/>
        <w:pageBreakBefore w:val="0"/>
        <w:widowControl/>
        <w:tabs>
          <w:tab w:val="left" w:pos="0"/>
        </w:tabs>
        <w:kinsoku w:val="0"/>
        <w:wordWrap/>
        <w:overflowPunct/>
        <w:topLinePunct w:val="0"/>
        <w:autoSpaceDE w:val="0"/>
        <w:autoSpaceDN w:val="0"/>
        <w:bidi w:val="0"/>
        <w:adjustRightInd w:val="0"/>
        <w:snapToGrid w:val="0"/>
        <w:spacing w:line="57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 xml:space="preserve">□分析合同价款(投标报价/发包工程预算)，确定工程造价控制目标，编制资金使用计划 </w:t>
      </w:r>
    </w:p>
    <w:p>
      <w:pPr>
        <w:keepNext w:val="0"/>
        <w:keepLines w:val="0"/>
        <w:pageBreakBefore w:val="0"/>
        <w:widowControl/>
        <w:tabs>
          <w:tab w:val="left" w:pos="0"/>
        </w:tabs>
        <w:kinsoku w:val="0"/>
        <w:wordWrap/>
        <w:overflowPunct/>
        <w:topLinePunct w:val="0"/>
        <w:autoSpaceDE w:val="0"/>
        <w:autoSpaceDN w:val="0"/>
        <w:bidi w:val="0"/>
        <w:adjustRightInd w:val="0"/>
        <w:snapToGrid w:val="0"/>
        <w:spacing w:line="57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□审核工程计量与价款支付     □审核工程索赔与签证费用</w:t>
      </w:r>
    </w:p>
    <w:p>
      <w:pPr>
        <w:keepNext w:val="0"/>
        <w:keepLines w:val="0"/>
        <w:pageBreakBefore w:val="0"/>
        <w:widowControl/>
        <w:tabs>
          <w:tab w:val="left" w:pos="0"/>
        </w:tabs>
        <w:kinsoku w:val="0"/>
        <w:wordWrap/>
        <w:overflowPunct/>
        <w:topLinePunct w:val="0"/>
        <w:autoSpaceDE w:val="0"/>
        <w:autoSpaceDN w:val="0"/>
        <w:bidi w:val="0"/>
        <w:adjustRightInd w:val="0"/>
        <w:snapToGrid w:val="0"/>
        <w:spacing w:line="57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□审核工程价款调整           □业主分包的专业工程招标咨询，材料设备询价</w:t>
      </w:r>
    </w:p>
    <w:p>
      <w:pPr>
        <w:keepNext w:val="0"/>
        <w:keepLines w:val="0"/>
        <w:pageBreakBefore w:val="0"/>
        <w:widowControl/>
        <w:tabs>
          <w:tab w:val="left" w:pos="0"/>
        </w:tabs>
        <w:kinsoku w:val="0"/>
        <w:wordWrap/>
        <w:overflowPunct/>
        <w:topLinePunct w:val="0"/>
        <w:autoSpaceDE w:val="0"/>
        <w:autoSpaceDN w:val="0"/>
        <w:bidi w:val="0"/>
        <w:adjustRightInd w:val="0"/>
        <w:snapToGrid w:val="0"/>
        <w:spacing w:line="570" w:lineRule="exact"/>
        <w:ind w:firstLine="560" w:firstLineChars="200"/>
        <w:rPr>
          <w:rFonts w:hint="eastAsia" w:ascii="宋体" w:hAnsi="宋体" w:eastAsia="宋体" w:cs="宋体"/>
          <w:sz w:val="28"/>
          <w:szCs w:val="28"/>
          <w:u w:val="single"/>
        </w:rPr>
      </w:pPr>
      <w:r>
        <w:rPr>
          <w:rFonts w:hint="eastAsia" w:ascii="宋体" w:hAnsi="宋体" w:eastAsia="宋体" w:cs="宋体"/>
          <w:sz w:val="28"/>
          <w:szCs w:val="28"/>
        </w:rPr>
        <w:t xml:space="preserve">□分析工程投资偏差，调整工程造价控制目标                  □其它             </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562" w:firstLineChars="200"/>
        <w:rPr>
          <w:rFonts w:hint="eastAsia" w:ascii="宋体" w:hAnsi="宋体" w:eastAsia="宋体" w:cs="宋体"/>
          <w:b/>
          <w:sz w:val="28"/>
          <w:szCs w:val="28"/>
        </w:rPr>
      </w:pPr>
      <w:r>
        <w:rPr>
          <w:rFonts w:hint="eastAsia" w:ascii="宋体" w:hAnsi="宋体" w:eastAsia="宋体" w:cs="宋体"/>
          <w:b/>
          <w:sz w:val="28"/>
          <w:szCs w:val="28"/>
        </w:rPr>
        <w:t>工程竣工阶段</w:t>
      </w:r>
    </w:p>
    <w:p>
      <w:pPr>
        <w:keepNext w:val="0"/>
        <w:keepLines w:val="0"/>
        <w:pageBreakBefore w:val="0"/>
        <w:widowControl/>
        <w:tabs>
          <w:tab w:val="left" w:pos="0"/>
        </w:tabs>
        <w:kinsoku w:val="0"/>
        <w:wordWrap/>
        <w:overflowPunct/>
        <w:topLinePunct w:val="0"/>
        <w:autoSpaceDE w:val="0"/>
        <w:autoSpaceDN w:val="0"/>
        <w:bidi w:val="0"/>
        <w:adjustRightInd w:val="0"/>
        <w:snapToGrid w:val="0"/>
        <w:spacing w:line="57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 xml:space="preserve">□编制工程竣工结算书         □审核工程竣工结算          □其它            </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562" w:firstLineChars="200"/>
        <w:rPr>
          <w:rFonts w:hint="eastAsia" w:ascii="宋体" w:hAnsi="宋体" w:eastAsia="宋体" w:cs="宋体"/>
          <w:b/>
          <w:sz w:val="28"/>
          <w:szCs w:val="28"/>
        </w:rPr>
      </w:pPr>
      <w:r>
        <w:rPr>
          <w:rFonts w:hint="eastAsia" w:ascii="宋体" w:hAnsi="宋体" w:eastAsia="宋体" w:cs="宋体"/>
          <w:b/>
          <w:sz w:val="28"/>
          <w:szCs w:val="28"/>
        </w:rPr>
        <w:t>2.2 造价咨询其它业务</w:t>
      </w:r>
    </w:p>
    <w:p>
      <w:pPr>
        <w:keepNext w:val="0"/>
        <w:keepLines w:val="0"/>
        <w:pageBreakBefore w:val="0"/>
        <w:widowControl/>
        <w:tabs>
          <w:tab w:val="left" w:pos="0"/>
        </w:tabs>
        <w:kinsoku w:val="0"/>
        <w:wordWrap/>
        <w:overflowPunct/>
        <w:topLinePunct w:val="0"/>
        <w:autoSpaceDE w:val="0"/>
        <w:autoSpaceDN w:val="0"/>
        <w:bidi w:val="0"/>
        <w:adjustRightInd w:val="0"/>
        <w:snapToGrid w:val="0"/>
        <w:spacing w:line="57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□工程造价鉴定及仲裁咨询     □编制工程造价计价依据</w:t>
      </w:r>
    </w:p>
    <w:p>
      <w:pPr>
        <w:keepNext w:val="0"/>
        <w:keepLines w:val="0"/>
        <w:pageBreakBefore w:val="0"/>
        <w:widowControl/>
        <w:tabs>
          <w:tab w:val="left" w:pos="0"/>
        </w:tabs>
        <w:kinsoku w:val="0"/>
        <w:wordWrap/>
        <w:overflowPunct/>
        <w:topLinePunct w:val="0"/>
        <w:autoSpaceDE w:val="0"/>
        <w:autoSpaceDN w:val="0"/>
        <w:bidi w:val="0"/>
        <w:adjustRightInd w:val="0"/>
        <w:snapToGrid w:val="0"/>
        <w:spacing w:line="570" w:lineRule="exact"/>
        <w:ind w:firstLine="560" w:firstLineChars="200"/>
        <w:rPr>
          <w:rFonts w:hint="eastAsia" w:ascii="宋体" w:hAnsi="宋体" w:eastAsia="宋体" w:cs="宋体"/>
          <w:b/>
          <w:sz w:val="28"/>
          <w:szCs w:val="28"/>
        </w:rPr>
      </w:pPr>
      <w:r>
        <w:rPr>
          <w:rFonts w:hint="eastAsia" w:ascii="宋体" w:hAnsi="宋体" w:eastAsia="宋体" w:cs="宋体"/>
          <w:sz w:val="28"/>
          <w:szCs w:val="28"/>
        </w:rPr>
        <w:t>□提供工程造价信息服务       □其它</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562" w:firstLineChars="200"/>
        <w:rPr>
          <w:rFonts w:hint="eastAsia" w:ascii="宋体" w:hAnsi="宋体" w:eastAsia="宋体" w:cs="宋体"/>
          <w:sz w:val="28"/>
          <w:szCs w:val="28"/>
        </w:rPr>
      </w:pPr>
      <w:r>
        <w:rPr>
          <w:rFonts w:hint="eastAsia" w:ascii="宋体" w:hAnsi="宋体" w:eastAsia="宋体" w:cs="宋体"/>
          <w:b/>
          <w:sz w:val="28"/>
          <w:szCs w:val="28"/>
        </w:rPr>
        <w:t>第四条</w:t>
      </w:r>
      <w:r>
        <w:rPr>
          <w:rFonts w:hint="eastAsia" w:ascii="宋体" w:hAnsi="宋体" w:eastAsia="宋体" w:cs="宋体"/>
          <w:sz w:val="28"/>
          <w:szCs w:val="28"/>
        </w:rPr>
        <w:t xml:space="preserve">  实施工程施工阶段造价咨询业务，要求咨询人常驻施工现场时，由委托人提供下列必要的办公条件：</w:t>
      </w:r>
      <w:r>
        <w:rPr>
          <w:rFonts w:hint="eastAsia" w:ascii="宋体" w:hAnsi="宋体" w:eastAsia="宋体" w:cs="宋体"/>
          <w:sz w:val="28"/>
          <w:szCs w:val="28"/>
          <w:u w:val="single"/>
        </w:rPr>
        <w:t xml:space="preserve">     /    </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562" w:firstLineChars="200"/>
        <w:rPr>
          <w:rFonts w:hint="eastAsia" w:ascii="宋体" w:hAnsi="宋体" w:eastAsia="宋体" w:cs="宋体"/>
          <w:sz w:val="28"/>
          <w:szCs w:val="28"/>
        </w:rPr>
      </w:pPr>
      <w:r>
        <w:rPr>
          <w:rFonts w:hint="eastAsia" w:ascii="宋体" w:hAnsi="宋体" w:eastAsia="宋体" w:cs="宋体"/>
          <w:b/>
          <w:sz w:val="28"/>
          <w:szCs w:val="28"/>
        </w:rPr>
        <w:t>第五条</w:t>
      </w:r>
      <w:r>
        <w:rPr>
          <w:rFonts w:hint="eastAsia" w:ascii="宋体" w:hAnsi="宋体" w:eastAsia="宋体" w:cs="宋体"/>
          <w:sz w:val="28"/>
          <w:szCs w:val="28"/>
        </w:rPr>
        <w:t>　双方约定的委托人应提供的建设工程造价咨询材料及提供时间：</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560" w:firstLineChars="200"/>
        <w:rPr>
          <w:rFonts w:hint="eastAsia" w:ascii="宋体" w:hAnsi="宋体" w:eastAsia="宋体" w:cs="宋体"/>
          <w:kern w:val="0"/>
          <w:sz w:val="28"/>
          <w:szCs w:val="28"/>
          <w:u w:val="single"/>
        </w:rPr>
      </w:pPr>
      <w:r>
        <w:rPr>
          <w:rFonts w:hint="eastAsia" w:ascii="宋体" w:hAnsi="宋体" w:eastAsia="宋体" w:cs="宋体"/>
          <w:kern w:val="0"/>
          <w:sz w:val="28"/>
          <w:szCs w:val="28"/>
          <w:u w:val="single"/>
        </w:rPr>
        <w:t>1.委托人提供图纸、招标文件、投标文件、施工合同等，及时按审计要求提供工程审计所需资料，提供时间以不影响审计工作开展为前提。</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560" w:firstLineChars="200"/>
        <w:rPr>
          <w:rFonts w:hint="eastAsia" w:ascii="宋体" w:hAnsi="宋体" w:eastAsia="宋体" w:cs="宋体"/>
          <w:kern w:val="0"/>
          <w:sz w:val="28"/>
          <w:szCs w:val="28"/>
          <w:u w:val="single"/>
        </w:rPr>
      </w:pPr>
      <w:r>
        <w:rPr>
          <w:rFonts w:hint="eastAsia" w:ascii="宋体" w:hAnsi="宋体" w:eastAsia="宋体" w:cs="宋体"/>
          <w:kern w:val="0"/>
          <w:sz w:val="28"/>
          <w:szCs w:val="28"/>
          <w:u w:val="single"/>
        </w:rPr>
        <w:t>2.咨询人在取得审计通知书15天内完成审计方案，委托项目实施过程中，咨询人应按照规定和委托人要求及时完成各项审计工作。（2）全过程跟踪审核：每月10日前完成审计工作简报；每月30日前完成工程月计量审核。（3）重大变更、签证事项：重大变更、签证事项发生后7个工作日内提交专题审核报告并及时告知委托人相关部门。（4）委托项目工程结算全部审核完毕后7个工作日内提交工程咨询审核报告征求意见稿，经委托人同意后出具正式报告。</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560" w:firstLineChars="200"/>
        <w:rPr>
          <w:rFonts w:hint="eastAsia" w:ascii="宋体" w:hAnsi="宋体" w:eastAsia="宋体" w:cs="宋体"/>
          <w:kern w:val="0"/>
          <w:sz w:val="28"/>
          <w:szCs w:val="28"/>
          <w:u w:val="single"/>
        </w:rPr>
      </w:pPr>
      <w:r>
        <w:rPr>
          <w:rFonts w:hint="eastAsia" w:ascii="宋体" w:hAnsi="宋体" w:eastAsia="宋体" w:cs="宋体"/>
          <w:kern w:val="0"/>
          <w:sz w:val="28"/>
          <w:szCs w:val="28"/>
          <w:u w:val="single"/>
        </w:rPr>
        <w:t>3.咨询人在审计工作全部完成，提交跟踪审计报告的同时，应向委托人提交项目审计咨询全过程审核资料电子档案。</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562" w:firstLineChars="200"/>
        <w:rPr>
          <w:rFonts w:hint="eastAsia" w:ascii="宋体" w:hAnsi="宋体" w:eastAsia="宋体" w:cs="宋体"/>
          <w:sz w:val="28"/>
          <w:szCs w:val="28"/>
        </w:rPr>
      </w:pPr>
      <w:r>
        <w:rPr>
          <w:rFonts w:hint="eastAsia" w:ascii="宋体" w:hAnsi="宋体" w:eastAsia="宋体" w:cs="宋体"/>
          <w:b/>
          <w:sz w:val="28"/>
          <w:szCs w:val="28"/>
        </w:rPr>
        <w:t>第六条</w:t>
      </w:r>
      <w:r>
        <w:rPr>
          <w:rFonts w:hint="eastAsia" w:ascii="宋体" w:hAnsi="宋体" w:eastAsia="宋体" w:cs="宋体"/>
          <w:sz w:val="28"/>
          <w:szCs w:val="28"/>
        </w:rPr>
        <w:t>　委托人应在</w:t>
      </w:r>
      <w:r>
        <w:rPr>
          <w:rFonts w:hint="eastAsia" w:ascii="宋体" w:hAnsi="宋体" w:eastAsia="宋体" w:cs="宋体"/>
          <w:sz w:val="28"/>
          <w:szCs w:val="28"/>
          <w:u w:val="single"/>
        </w:rPr>
        <w:t xml:space="preserve"> 3 </w:t>
      </w:r>
      <w:r>
        <w:rPr>
          <w:rFonts w:hint="eastAsia" w:ascii="宋体" w:hAnsi="宋体" w:eastAsia="宋体" w:cs="宋体"/>
          <w:sz w:val="28"/>
          <w:szCs w:val="28"/>
        </w:rPr>
        <w:t>日内对咨询人书面提交并要求做出答复的事宜做出书面答复。</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562" w:firstLineChars="200"/>
        <w:rPr>
          <w:rFonts w:hint="eastAsia" w:ascii="宋体" w:hAnsi="宋体" w:eastAsia="宋体" w:cs="宋体"/>
          <w:b/>
          <w:sz w:val="28"/>
          <w:szCs w:val="28"/>
        </w:rPr>
      </w:pPr>
      <w:r>
        <w:rPr>
          <w:rFonts w:hint="eastAsia" w:ascii="宋体" w:hAnsi="宋体" w:eastAsia="宋体" w:cs="宋体"/>
          <w:b/>
          <w:sz w:val="28"/>
          <w:szCs w:val="28"/>
        </w:rPr>
        <w:t>第七条</w:t>
      </w:r>
      <w:r>
        <w:rPr>
          <w:rFonts w:hint="eastAsia" w:ascii="宋体" w:hAnsi="宋体" w:eastAsia="宋体" w:cs="宋体"/>
          <w:sz w:val="28"/>
          <w:szCs w:val="28"/>
        </w:rPr>
        <w:t xml:space="preserve">  委托人授权</w:t>
      </w:r>
      <w:r>
        <w:rPr>
          <w:rFonts w:hint="eastAsia" w:ascii="宋体" w:hAnsi="宋体" w:eastAsia="宋体" w:cs="宋体"/>
          <w:sz w:val="28"/>
          <w:szCs w:val="28"/>
          <w:u w:val="single"/>
        </w:rPr>
        <w:t xml:space="preserve">      /     </w:t>
      </w:r>
      <w:r>
        <w:rPr>
          <w:rFonts w:hint="eastAsia" w:ascii="宋体" w:hAnsi="宋体" w:eastAsia="宋体" w:cs="宋体"/>
          <w:sz w:val="28"/>
          <w:szCs w:val="28"/>
        </w:rPr>
        <w:t>为本咨询业务的代表，负责与咨询人联系。</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562" w:firstLineChars="200"/>
        <w:rPr>
          <w:rFonts w:hint="eastAsia" w:ascii="宋体" w:hAnsi="宋体" w:eastAsia="宋体" w:cs="宋体"/>
          <w:sz w:val="28"/>
          <w:szCs w:val="28"/>
        </w:rPr>
      </w:pPr>
      <w:r>
        <w:rPr>
          <w:rFonts w:hint="eastAsia" w:ascii="宋体" w:hAnsi="宋体" w:eastAsia="宋体" w:cs="宋体"/>
          <w:b/>
          <w:sz w:val="28"/>
          <w:szCs w:val="28"/>
        </w:rPr>
        <w:t>第八条</w:t>
      </w:r>
      <w:r>
        <w:rPr>
          <w:rFonts w:hint="eastAsia" w:ascii="宋体" w:hAnsi="宋体" w:eastAsia="宋体" w:cs="宋体"/>
          <w:sz w:val="28"/>
          <w:szCs w:val="28"/>
        </w:rPr>
        <w:t>　咨询人在其责任期内如果因自身原因给委托人造成经济损失时，同意按以下办法承担责任，向委托人支付赔偿金：</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赔偿金=直接经济损失　× 酬金比率（扣除税金）。</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562" w:firstLineChars="200"/>
        <w:rPr>
          <w:rFonts w:hint="eastAsia" w:ascii="宋体" w:hAnsi="宋体" w:eastAsia="宋体" w:cs="宋体"/>
          <w:sz w:val="28"/>
          <w:szCs w:val="28"/>
        </w:rPr>
      </w:pPr>
      <w:r>
        <w:rPr>
          <w:rFonts w:hint="eastAsia" w:ascii="宋体" w:hAnsi="宋体" w:eastAsia="宋体" w:cs="宋体"/>
          <w:b/>
          <w:sz w:val="28"/>
          <w:szCs w:val="28"/>
        </w:rPr>
        <w:t>第九条</w:t>
      </w:r>
      <w:r>
        <w:rPr>
          <w:rFonts w:hint="eastAsia" w:ascii="宋体" w:hAnsi="宋体" w:eastAsia="宋体" w:cs="宋体"/>
          <w:sz w:val="28"/>
          <w:szCs w:val="28"/>
        </w:rPr>
        <w:t xml:space="preserve">  委托人对其提供资料的真实性、完整性和有效性负责，由此造成的咨询人工作的缺陷或失误及额外工作由委托人负责对咨询人进行赔偿。</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562" w:firstLineChars="200"/>
        <w:rPr>
          <w:rFonts w:hint="eastAsia" w:ascii="宋体" w:hAnsi="宋体" w:eastAsia="宋体" w:cs="宋体"/>
          <w:sz w:val="28"/>
          <w:szCs w:val="28"/>
        </w:rPr>
      </w:pPr>
      <w:r>
        <w:rPr>
          <w:rFonts w:hint="eastAsia" w:ascii="宋体" w:hAnsi="宋体" w:eastAsia="宋体" w:cs="宋体"/>
          <w:b/>
          <w:sz w:val="28"/>
          <w:szCs w:val="28"/>
        </w:rPr>
        <w:t>第十条</w:t>
      </w:r>
      <w:r>
        <w:rPr>
          <w:rFonts w:hint="eastAsia" w:ascii="宋体" w:hAnsi="宋体" w:eastAsia="宋体" w:cs="宋体"/>
          <w:sz w:val="28"/>
          <w:szCs w:val="28"/>
        </w:rPr>
        <w:t xml:space="preserve">  咨询人发生额外工作包括：</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□由于委托人提供的图纸等条件资料不全或发生变化，咨询人根据变化的条件资料发生的重复咨询工作；</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□实施工程施工阶段造价咨询业务，由于委托人或第三人的原因工程建设周期延长；</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□其它。</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562" w:firstLineChars="200"/>
        <w:rPr>
          <w:rFonts w:hint="eastAsia" w:ascii="宋体" w:hAnsi="宋体" w:eastAsia="宋体" w:cs="宋体"/>
          <w:sz w:val="28"/>
          <w:szCs w:val="28"/>
        </w:rPr>
      </w:pPr>
      <w:r>
        <w:rPr>
          <w:rFonts w:hint="eastAsia" w:ascii="宋体" w:hAnsi="宋体" w:eastAsia="宋体" w:cs="宋体"/>
          <w:b/>
          <w:sz w:val="28"/>
          <w:szCs w:val="28"/>
        </w:rPr>
        <w:t>第十一条</w:t>
      </w:r>
      <w:r>
        <w:rPr>
          <w:rFonts w:hint="eastAsia" w:ascii="宋体" w:hAnsi="宋体" w:eastAsia="宋体" w:cs="宋体"/>
          <w:sz w:val="28"/>
          <w:szCs w:val="28"/>
        </w:rPr>
        <w:t>　委托人同意按以下的计算方法、支付时间与金额，支付咨询人的正常服务酬金：</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562" w:firstLineChars="200"/>
        <w:rPr>
          <w:rFonts w:hint="eastAsia" w:ascii="宋体" w:hAnsi="宋体" w:eastAsia="宋体" w:cs="宋体"/>
          <w:b/>
          <w:sz w:val="28"/>
          <w:szCs w:val="28"/>
          <w:u w:val="single"/>
        </w:rPr>
      </w:pPr>
      <w:r>
        <w:rPr>
          <w:rFonts w:hint="eastAsia" w:ascii="宋体" w:hAnsi="宋体" w:eastAsia="宋体" w:cs="宋体"/>
          <w:b/>
          <w:sz w:val="28"/>
          <w:szCs w:val="28"/>
        </w:rPr>
        <w:t>1.正常酬金计算方法：</w:t>
      </w:r>
      <w:r>
        <w:rPr>
          <w:rFonts w:hint="eastAsia" w:ascii="宋体" w:hAnsi="宋体" w:eastAsia="宋体" w:cs="宋体"/>
          <w:b/>
          <w:sz w:val="28"/>
          <w:szCs w:val="28"/>
          <w:u w:val="single"/>
        </w:rPr>
        <w:t>1.本项目实行固定费率制。</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562" w:firstLineChars="200"/>
        <w:rPr>
          <w:rFonts w:hint="eastAsia" w:ascii="宋体" w:hAnsi="宋体" w:eastAsia="宋体" w:cs="宋体"/>
          <w:b/>
          <w:sz w:val="28"/>
          <w:szCs w:val="28"/>
          <w:u w:val="single"/>
        </w:rPr>
      </w:pPr>
      <w:r>
        <w:rPr>
          <w:rFonts w:hint="eastAsia" w:ascii="宋体" w:hAnsi="宋体" w:eastAsia="宋体" w:cs="宋体"/>
          <w:b/>
          <w:sz w:val="28"/>
          <w:szCs w:val="28"/>
          <w:u w:val="single"/>
        </w:rPr>
        <w:t>2.施工阶段全过程跟踪审计费：苏价服【2014】383号文件中基本收费标准的*    %；不计取效益收费及驻场收费。</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562" w:firstLineChars="200"/>
        <w:rPr>
          <w:rFonts w:hint="eastAsia" w:ascii="宋体" w:hAnsi="宋体" w:eastAsia="宋体" w:cs="宋体"/>
          <w:sz w:val="28"/>
          <w:szCs w:val="28"/>
        </w:rPr>
      </w:pPr>
      <w:r>
        <w:rPr>
          <w:rFonts w:hint="eastAsia" w:ascii="宋体" w:hAnsi="宋体" w:eastAsia="宋体" w:cs="宋体"/>
          <w:b/>
          <w:sz w:val="28"/>
          <w:szCs w:val="28"/>
          <w:u w:val="single"/>
        </w:rPr>
        <w:t>3.工程结算审核：苏价服【2014】383号文件中效益收费标准的*   %，当核减（增）额超</w:t>
      </w:r>
      <w:r>
        <w:rPr>
          <w:rFonts w:hint="eastAsia" w:ascii="宋体" w:hAnsi="宋体" w:eastAsia="宋体" w:cs="宋体"/>
          <w:b/>
          <w:sz w:val="28"/>
          <w:szCs w:val="28"/>
          <w:highlight w:val="none"/>
          <w:u w:val="single"/>
        </w:rPr>
        <w:t>过送审造价的6％时，超过部</w:t>
      </w:r>
      <w:r>
        <w:rPr>
          <w:rFonts w:hint="eastAsia" w:ascii="宋体" w:hAnsi="宋体" w:eastAsia="宋体" w:cs="宋体"/>
          <w:b/>
          <w:sz w:val="28"/>
          <w:szCs w:val="28"/>
          <w:u w:val="single"/>
        </w:rPr>
        <w:t>分的审计费用由施工单位承担；不计取基本收费。</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562" w:firstLineChars="200"/>
        <w:rPr>
          <w:rFonts w:hint="eastAsia" w:ascii="宋体" w:hAnsi="宋体" w:eastAsia="宋体" w:cs="宋体"/>
          <w:b/>
          <w:sz w:val="28"/>
          <w:szCs w:val="28"/>
        </w:rPr>
      </w:pPr>
      <w:r>
        <w:rPr>
          <w:rFonts w:hint="eastAsia" w:ascii="宋体" w:hAnsi="宋体" w:eastAsia="宋体" w:cs="宋体"/>
          <w:b/>
          <w:sz w:val="28"/>
          <w:szCs w:val="28"/>
        </w:rPr>
        <w:t>2.正常酬金支付方式：</w:t>
      </w:r>
      <w:r>
        <w:rPr>
          <w:rFonts w:hint="eastAsia" w:ascii="宋体" w:hAnsi="宋体" w:eastAsia="宋体" w:cs="宋体"/>
          <w:b/>
          <w:sz w:val="28"/>
          <w:szCs w:val="28"/>
          <w:u w:val="single"/>
        </w:rPr>
        <w:t xml:space="preserve"> 全过程跟踪审计在咨询合同签订后每半年根据完成的工作量按费率支付；结算审计费在出具咨询结果报告起一月内支付 </w:t>
      </w:r>
      <w:r>
        <w:rPr>
          <w:rFonts w:hint="eastAsia" w:ascii="宋体" w:hAnsi="宋体" w:eastAsia="宋体" w:cs="宋体"/>
          <w:bCs/>
          <w:sz w:val="28"/>
          <w:szCs w:val="28"/>
        </w:rPr>
        <w:t>。</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560" w:firstLineChars="200"/>
        <w:jc w:val="left"/>
        <w:rPr>
          <w:rFonts w:hint="eastAsia" w:ascii="宋体" w:hAnsi="宋体" w:eastAsia="宋体" w:cs="宋体"/>
          <w:sz w:val="28"/>
          <w:szCs w:val="28"/>
        </w:rPr>
      </w:pPr>
      <w:r>
        <w:rPr>
          <w:rFonts w:hint="eastAsia" w:ascii="宋体" w:hAnsi="宋体" w:eastAsia="宋体" w:cs="宋体"/>
          <w:sz w:val="28"/>
          <w:szCs w:val="28"/>
        </w:rPr>
        <w:t>3.其他约定附加服务酬金：</w:t>
      </w:r>
      <w:r>
        <w:rPr>
          <w:rFonts w:hint="eastAsia" w:ascii="宋体" w:hAnsi="宋体" w:eastAsia="宋体" w:cs="宋体"/>
          <w:sz w:val="28"/>
          <w:szCs w:val="28"/>
          <w:u w:val="single"/>
        </w:rPr>
        <w:t xml:space="preserve">    /    </w:t>
      </w:r>
      <w:r>
        <w:rPr>
          <w:rFonts w:hint="eastAsia" w:ascii="宋体" w:hAnsi="宋体" w:eastAsia="宋体" w:cs="宋体"/>
          <w:sz w:val="28"/>
          <w:szCs w:val="28"/>
        </w:rPr>
        <w:t>额外服务酬金：</w:t>
      </w:r>
      <w:r>
        <w:rPr>
          <w:rFonts w:hint="eastAsia" w:ascii="宋体" w:hAnsi="宋体" w:eastAsia="宋体" w:cs="宋体"/>
          <w:sz w:val="28"/>
          <w:szCs w:val="28"/>
          <w:u w:val="single"/>
        </w:rPr>
        <w:t xml:space="preserve">    /     </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420"/>
        <w:rPr>
          <w:rFonts w:hint="eastAsia" w:ascii="宋体" w:hAnsi="宋体" w:eastAsia="宋体" w:cs="宋体"/>
          <w:sz w:val="28"/>
          <w:szCs w:val="28"/>
        </w:rPr>
      </w:pPr>
      <w:r>
        <w:rPr>
          <w:rFonts w:hint="eastAsia" w:ascii="宋体" w:hAnsi="宋体" w:eastAsia="宋体" w:cs="宋体"/>
          <w:b/>
          <w:sz w:val="28"/>
          <w:szCs w:val="28"/>
        </w:rPr>
        <w:t>第十二条</w:t>
      </w:r>
      <w:r>
        <w:rPr>
          <w:rFonts w:hint="eastAsia" w:ascii="宋体" w:hAnsi="宋体" w:eastAsia="宋体" w:cs="宋体"/>
          <w:sz w:val="28"/>
          <w:szCs w:val="28"/>
        </w:rPr>
        <w:t>　双方同意用</w:t>
      </w:r>
      <w:r>
        <w:rPr>
          <w:rFonts w:hint="eastAsia" w:ascii="宋体" w:hAnsi="宋体" w:eastAsia="宋体" w:cs="宋体"/>
          <w:sz w:val="28"/>
          <w:szCs w:val="28"/>
          <w:u w:val="single"/>
        </w:rPr>
        <w:t>　转账方式 　</w:t>
      </w:r>
      <w:r>
        <w:rPr>
          <w:rFonts w:hint="eastAsia" w:ascii="宋体" w:hAnsi="宋体" w:eastAsia="宋体" w:cs="宋体"/>
          <w:sz w:val="28"/>
          <w:szCs w:val="28"/>
        </w:rPr>
        <w:t>支付酬金，按</w:t>
      </w:r>
      <w:r>
        <w:rPr>
          <w:rFonts w:hint="eastAsia" w:ascii="宋体" w:hAnsi="宋体" w:eastAsia="宋体" w:cs="宋体"/>
          <w:sz w:val="28"/>
          <w:szCs w:val="28"/>
          <w:u w:val="single"/>
        </w:rPr>
        <w:t>　 / 　</w:t>
      </w:r>
      <w:r>
        <w:rPr>
          <w:rFonts w:hint="eastAsia" w:ascii="宋体" w:hAnsi="宋体" w:eastAsia="宋体" w:cs="宋体"/>
          <w:sz w:val="28"/>
          <w:szCs w:val="28"/>
        </w:rPr>
        <w:t>汇率计付。</w:t>
      </w:r>
    </w:p>
    <w:p>
      <w:pPr>
        <w:keepNext w:val="0"/>
        <w:keepLines w:val="0"/>
        <w:pageBreakBefore w:val="0"/>
        <w:widowControl/>
        <w:kinsoku w:val="0"/>
        <w:wordWrap/>
        <w:overflowPunct/>
        <w:topLinePunct w:val="0"/>
        <w:autoSpaceDE w:val="0"/>
        <w:autoSpaceDN w:val="0"/>
        <w:bidi w:val="0"/>
        <w:adjustRightInd w:val="0"/>
        <w:snapToGrid w:val="0"/>
        <w:spacing w:line="570" w:lineRule="exact"/>
        <w:rPr>
          <w:rFonts w:hint="eastAsia" w:ascii="宋体" w:hAnsi="宋体" w:eastAsia="宋体" w:cs="宋体"/>
          <w:sz w:val="28"/>
          <w:szCs w:val="28"/>
        </w:rPr>
      </w:pPr>
      <w:r>
        <w:rPr>
          <w:rFonts w:hint="eastAsia" w:ascii="宋体" w:hAnsi="宋体" w:eastAsia="宋体" w:cs="宋体"/>
          <w:b/>
          <w:sz w:val="28"/>
          <w:szCs w:val="28"/>
        </w:rPr>
        <w:t xml:space="preserve">    第十三条</w:t>
      </w:r>
      <w:r>
        <w:rPr>
          <w:rFonts w:hint="eastAsia" w:ascii="宋体" w:hAnsi="宋体" w:eastAsia="宋体" w:cs="宋体"/>
          <w:sz w:val="28"/>
          <w:szCs w:val="28"/>
        </w:rPr>
        <w:t xml:space="preserve">  咨询人依据造价行业主管部门及国家的有关规定及要求开展造价咨询工作，咨询质量满足委托人及行业主管的要求。咨询人提交的咨询成果报告须文字清晰整齐，有较强的可复查性。为保证咨询质量，委托人与咨询人约定，质量奖罚条款如下：</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560" w:firstLineChars="200"/>
        <w:rPr>
          <w:rFonts w:hint="eastAsia" w:ascii="宋体" w:hAnsi="宋体" w:eastAsia="宋体" w:cs="宋体"/>
          <w:sz w:val="28"/>
          <w:szCs w:val="28"/>
          <w:u w:val="single"/>
        </w:rPr>
      </w:pPr>
      <w:r>
        <w:rPr>
          <w:rFonts w:hint="eastAsia" w:ascii="宋体" w:hAnsi="宋体" w:eastAsia="宋体" w:cs="宋体"/>
          <w:sz w:val="28"/>
          <w:szCs w:val="28"/>
          <w:u w:val="single"/>
        </w:rPr>
        <w:t>委托人将在各个阶段对造价咨询成果进行复核，发现存在因咨询人自身原因造成质量差错的，将按质量考核办法规定的不同情形进行考核，每出现一处“一般误差”扣减300元审计服务费，每出现一处“重大误差”扣减审计服务费总额的30%并报工程造价管理机构记入不良行为记录，因质量差错引起的核减金额不作为审计咨询服务费计费追加核减费用的取费基数。</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560" w:firstLineChars="200"/>
        <w:rPr>
          <w:rFonts w:hint="eastAsia" w:ascii="宋体" w:hAnsi="宋体" w:eastAsia="宋体" w:cs="宋体"/>
          <w:sz w:val="28"/>
          <w:szCs w:val="28"/>
          <w:u w:val="single"/>
        </w:rPr>
      </w:pPr>
      <w:r>
        <w:rPr>
          <w:rFonts w:hint="eastAsia" w:ascii="宋体" w:hAnsi="宋体" w:eastAsia="宋体" w:cs="宋体"/>
          <w:sz w:val="28"/>
          <w:szCs w:val="28"/>
          <w:u w:val="single"/>
        </w:rPr>
        <w:t>工程结算审核报告应内容完整、要素齐全，其中工程结算价超合同价或概算价5%及以上的，工程结算审核报告中还必须分析结算价与合同价、概算价偏差的原因。报告质量粗糙，经委托人指出后，仍不能修改完善的，扣减审计费总额的2%。</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560" w:firstLineChars="200"/>
        <w:rPr>
          <w:rFonts w:hint="eastAsia" w:ascii="宋体" w:hAnsi="宋体" w:eastAsia="宋体" w:cs="宋体"/>
          <w:sz w:val="28"/>
          <w:szCs w:val="28"/>
          <w:u w:val="single"/>
        </w:rPr>
      </w:pPr>
      <w:r>
        <w:rPr>
          <w:rFonts w:hint="eastAsia" w:ascii="宋体" w:hAnsi="宋体" w:eastAsia="宋体" w:cs="宋体"/>
          <w:sz w:val="28"/>
          <w:szCs w:val="28"/>
          <w:u w:val="single"/>
        </w:rPr>
        <w:t>审计服务商如未能在规定的时间内（含同意延长的时间）向委托人提交概预算审核报告初稿、重大事项专题审核报告、跟踪审核月报、跟踪审核报告初稿、决（结）算审核报告初稿的，发现三次及以上，除按考核办法对审计服务商进行扣分和评价外，扣减审计费总额的5%。</w:t>
      </w:r>
    </w:p>
    <w:p>
      <w:pPr>
        <w:keepNext w:val="0"/>
        <w:keepLines w:val="0"/>
        <w:pageBreakBefore w:val="0"/>
        <w:widowControl/>
        <w:kinsoku w:val="0"/>
        <w:wordWrap/>
        <w:overflowPunct/>
        <w:topLinePunct w:val="0"/>
        <w:autoSpaceDE w:val="0"/>
        <w:autoSpaceDN w:val="0"/>
        <w:bidi w:val="0"/>
        <w:adjustRightInd w:val="0"/>
        <w:snapToGrid w:val="0"/>
        <w:spacing w:line="570" w:lineRule="exact"/>
        <w:rPr>
          <w:rFonts w:hint="eastAsia" w:ascii="宋体" w:hAnsi="宋体" w:eastAsia="宋体" w:cs="宋体"/>
          <w:sz w:val="28"/>
          <w:szCs w:val="28"/>
        </w:rPr>
      </w:pPr>
      <w:r>
        <w:rPr>
          <w:rFonts w:hint="eastAsia" w:ascii="宋体" w:hAnsi="宋体" w:eastAsia="宋体" w:cs="宋体"/>
          <w:sz w:val="28"/>
          <w:szCs w:val="28"/>
        </w:rPr>
        <w:t>　　</w:t>
      </w:r>
      <w:r>
        <w:rPr>
          <w:rFonts w:hint="eastAsia" w:ascii="宋体" w:hAnsi="宋体" w:eastAsia="宋体" w:cs="宋体"/>
          <w:b/>
          <w:sz w:val="28"/>
          <w:szCs w:val="28"/>
        </w:rPr>
        <w:t>第十四条</w:t>
      </w:r>
      <w:r>
        <w:rPr>
          <w:rFonts w:hint="eastAsia" w:ascii="宋体" w:hAnsi="宋体" w:eastAsia="宋体" w:cs="宋体"/>
          <w:sz w:val="28"/>
          <w:szCs w:val="28"/>
        </w:rPr>
        <w:t>　建设工程造价咨询合同在履行过程中发生争议，委托人与咨询人应及时协商解决；如未能达成一致，可提交有关主管部门调解；协商或调解不成的，按下列第</w:t>
      </w:r>
      <w:r>
        <w:rPr>
          <w:rFonts w:hint="eastAsia" w:ascii="宋体" w:hAnsi="宋体" w:eastAsia="宋体" w:cs="宋体"/>
          <w:sz w:val="28"/>
          <w:szCs w:val="28"/>
          <w:u w:val="single"/>
        </w:rPr>
        <w:t xml:space="preserve">  1   </w:t>
      </w:r>
      <w:r>
        <w:rPr>
          <w:rFonts w:hint="eastAsia" w:ascii="宋体" w:hAnsi="宋体" w:eastAsia="宋体" w:cs="宋体"/>
          <w:sz w:val="28"/>
          <w:szCs w:val="28"/>
        </w:rPr>
        <w:t>种方式解决：</w:t>
      </w:r>
    </w:p>
    <w:p>
      <w:pPr>
        <w:keepNext w:val="0"/>
        <w:keepLines w:val="0"/>
        <w:pageBreakBefore w:val="0"/>
        <w:widowControl/>
        <w:kinsoku w:val="0"/>
        <w:wordWrap/>
        <w:overflowPunct/>
        <w:topLinePunct w:val="0"/>
        <w:autoSpaceDE w:val="0"/>
        <w:autoSpaceDN w:val="0"/>
        <w:bidi w:val="0"/>
        <w:adjustRightInd w:val="0"/>
        <w:snapToGrid w:val="0"/>
        <w:spacing w:line="570" w:lineRule="exact"/>
        <w:rPr>
          <w:rFonts w:hint="eastAsia" w:ascii="宋体" w:hAnsi="宋体" w:eastAsia="宋体" w:cs="宋体"/>
          <w:sz w:val="28"/>
          <w:szCs w:val="28"/>
        </w:rPr>
      </w:pPr>
      <w:r>
        <w:rPr>
          <w:rFonts w:hint="eastAsia" w:ascii="宋体" w:hAnsi="宋体" w:eastAsia="宋体" w:cs="宋体"/>
          <w:sz w:val="28"/>
          <w:szCs w:val="28"/>
        </w:rPr>
        <w:t>　　1.提交</w:t>
      </w:r>
      <w:r>
        <w:rPr>
          <w:rFonts w:hint="eastAsia" w:ascii="宋体" w:hAnsi="宋体" w:eastAsia="宋体" w:cs="宋体"/>
          <w:sz w:val="28"/>
          <w:szCs w:val="28"/>
          <w:u w:val="single"/>
        </w:rPr>
        <w:t>　　常州 　　</w:t>
      </w:r>
      <w:r>
        <w:rPr>
          <w:rFonts w:hint="eastAsia" w:ascii="宋体" w:hAnsi="宋体" w:eastAsia="宋体" w:cs="宋体"/>
          <w:sz w:val="28"/>
          <w:szCs w:val="28"/>
        </w:rPr>
        <w:t>仲裁委员会仲裁；</w:t>
      </w:r>
    </w:p>
    <w:p>
      <w:pPr>
        <w:keepNext w:val="0"/>
        <w:keepLines w:val="0"/>
        <w:pageBreakBefore w:val="0"/>
        <w:widowControl/>
        <w:kinsoku w:val="0"/>
        <w:wordWrap/>
        <w:overflowPunct/>
        <w:topLinePunct w:val="0"/>
        <w:autoSpaceDE w:val="0"/>
        <w:autoSpaceDN w:val="0"/>
        <w:bidi w:val="0"/>
        <w:adjustRightInd w:val="0"/>
        <w:snapToGrid w:val="0"/>
        <w:spacing w:line="570" w:lineRule="exact"/>
        <w:rPr>
          <w:rFonts w:hint="eastAsia" w:ascii="宋体" w:hAnsi="宋体" w:eastAsia="宋体" w:cs="宋体"/>
          <w:sz w:val="28"/>
          <w:szCs w:val="28"/>
        </w:rPr>
      </w:pPr>
      <w:r>
        <w:rPr>
          <w:rFonts w:hint="eastAsia" w:ascii="宋体" w:hAnsi="宋体" w:eastAsia="宋体" w:cs="宋体"/>
          <w:sz w:val="28"/>
          <w:szCs w:val="28"/>
        </w:rPr>
        <w:t>　　2.依法</w:t>
      </w:r>
      <w:r>
        <w:rPr>
          <w:rFonts w:hint="eastAsia" w:ascii="宋体" w:hAnsi="宋体" w:eastAsia="宋体" w:cs="宋体"/>
          <w:sz w:val="28"/>
          <w:szCs w:val="28"/>
          <w:u w:val="single"/>
        </w:rPr>
        <w:t>向委托人所在地有管辖权的</w:t>
      </w:r>
      <w:r>
        <w:rPr>
          <w:rFonts w:hint="eastAsia" w:ascii="宋体" w:hAnsi="宋体" w:eastAsia="宋体" w:cs="宋体"/>
          <w:sz w:val="28"/>
          <w:szCs w:val="28"/>
        </w:rPr>
        <w:t>人民法院起诉。</w:t>
      </w:r>
    </w:p>
    <w:p>
      <w:pPr>
        <w:keepNext w:val="0"/>
        <w:keepLines w:val="0"/>
        <w:pageBreakBefore w:val="0"/>
        <w:widowControl/>
        <w:kinsoku w:val="0"/>
        <w:wordWrap/>
        <w:overflowPunct/>
        <w:topLinePunct w:val="0"/>
        <w:autoSpaceDE w:val="0"/>
        <w:autoSpaceDN w:val="0"/>
        <w:bidi w:val="0"/>
        <w:adjustRightInd w:val="0"/>
        <w:snapToGrid w:val="0"/>
        <w:spacing w:line="570" w:lineRule="exact"/>
        <w:rPr>
          <w:rFonts w:hint="eastAsia" w:ascii="宋体" w:hAnsi="宋体" w:eastAsia="宋体" w:cs="宋体"/>
          <w:b/>
          <w:sz w:val="28"/>
          <w:szCs w:val="28"/>
        </w:rPr>
      </w:pPr>
      <w:r>
        <w:rPr>
          <w:rFonts w:hint="eastAsia" w:ascii="宋体" w:hAnsi="宋体" w:eastAsia="宋体" w:cs="宋体"/>
          <w:sz w:val="28"/>
          <w:szCs w:val="28"/>
        </w:rPr>
        <w:t xml:space="preserve">　  </w:t>
      </w:r>
      <w:r>
        <w:rPr>
          <w:rFonts w:hint="eastAsia" w:ascii="宋体" w:hAnsi="宋体" w:eastAsia="宋体" w:cs="宋体"/>
          <w:b/>
          <w:sz w:val="28"/>
          <w:szCs w:val="28"/>
        </w:rPr>
        <w:t>附加协议条款：</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560" w:firstLineChars="200"/>
        <w:rPr>
          <w:rFonts w:hint="eastAsia" w:ascii="宋体" w:hAnsi="宋体" w:eastAsia="宋体" w:cs="宋体"/>
          <w:sz w:val="28"/>
          <w:szCs w:val="28"/>
          <w:u w:val="single"/>
        </w:rPr>
      </w:pPr>
      <w:r>
        <w:rPr>
          <w:rFonts w:hint="eastAsia" w:ascii="宋体" w:hAnsi="宋体" w:eastAsia="宋体" w:cs="宋体"/>
          <w:sz w:val="28"/>
          <w:szCs w:val="28"/>
          <w:u w:val="single"/>
        </w:rPr>
        <w:t>1.咨询人的工作质量必须满足以下要求：</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560" w:firstLineChars="200"/>
        <w:rPr>
          <w:rFonts w:hint="eastAsia" w:ascii="宋体" w:hAnsi="宋体" w:eastAsia="宋体" w:cs="宋体"/>
          <w:sz w:val="28"/>
          <w:szCs w:val="28"/>
          <w:u w:val="single"/>
        </w:rPr>
      </w:pPr>
      <w:r>
        <w:rPr>
          <w:rFonts w:hint="eastAsia" w:ascii="宋体" w:hAnsi="宋体" w:eastAsia="宋体" w:cs="宋体"/>
          <w:sz w:val="28"/>
          <w:szCs w:val="28"/>
          <w:u w:val="single"/>
        </w:rPr>
        <w:t>（1）现场跟踪审计工作：</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560" w:firstLineChars="200"/>
        <w:rPr>
          <w:rFonts w:hint="eastAsia" w:ascii="宋体" w:hAnsi="宋体" w:eastAsia="宋体" w:cs="宋体"/>
          <w:sz w:val="28"/>
          <w:szCs w:val="28"/>
          <w:u w:val="single"/>
        </w:rPr>
      </w:pPr>
      <w:r>
        <w:rPr>
          <w:rFonts w:hint="eastAsia" w:ascii="宋体" w:hAnsi="宋体" w:eastAsia="宋体" w:cs="宋体"/>
          <w:sz w:val="28"/>
          <w:szCs w:val="28"/>
          <w:u w:val="single"/>
        </w:rPr>
        <w:t>① 现场工程量计量误差≤±3%</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560" w:firstLineChars="200"/>
        <w:rPr>
          <w:rFonts w:hint="eastAsia" w:ascii="宋体" w:hAnsi="宋体" w:eastAsia="宋体" w:cs="宋体"/>
          <w:sz w:val="28"/>
          <w:szCs w:val="28"/>
          <w:u w:val="single"/>
        </w:rPr>
      </w:pPr>
      <w:r>
        <w:rPr>
          <w:rFonts w:hint="eastAsia" w:ascii="宋体" w:hAnsi="宋体" w:eastAsia="宋体" w:cs="宋体"/>
          <w:sz w:val="28"/>
          <w:szCs w:val="28"/>
          <w:u w:val="single"/>
        </w:rPr>
        <w:t>② 设备、材料、服务等询价误差满意度≤80%</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560" w:firstLineChars="200"/>
        <w:rPr>
          <w:rFonts w:hint="eastAsia" w:ascii="宋体" w:hAnsi="宋体" w:eastAsia="宋体" w:cs="宋体"/>
          <w:sz w:val="28"/>
          <w:szCs w:val="28"/>
          <w:u w:val="single"/>
        </w:rPr>
      </w:pPr>
      <w:r>
        <w:rPr>
          <w:rFonts w:hint="eastAsia" w:ascii="宋体" w:hAnsi="宋体" w:eastAsia="宋体" w:cs="宋体"/>
          <w:sz w:val="28"/>
          <w:szCs w:val="28"/>
          <w:u w:val="single"/>
        </w:rPr>
        <w:t>③ 月工程计量报表审查（验工月报审查）误差≤±10%</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560" w:firstLineChars="200"/>
        <w:rPr>
          <w:rFonts w:hint="eastAsia" w:ascii="宋体" w:hAnsi="宋体" w:eastAsia="宋体" w:cs="宋体"/>
          <w:sz w:val="28"/>
          <w:szCs w:val="28"/>
          <w:u w:val="single"/>
        </w:rPr>
      </w:pPr>
      <w:r>
        <w:rPr>
          <w:rFonts w:hint="eastAsia" w:ascii="宋体" w:hAnsi="宋体" w:eastAsia="宋体" w:cs="宋体"/>
          <w:sz w:val="28"/>
          <w:szCs w:val="28"/>
          <w:u w:val="single"/>
        </w:rPr>
        <w:t>（2）竣工结算审查工作：</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560" w:firstLineChars="200"/>
        <w:rPr>
          <w:rFonts w:hint="eastAsia" w:ascii="宋体" w:hAnsi="宋体" w:eastAsia="宋体" w:cs="宋体"/>
          <w:sz w:val="28"/>
          <w:szCs w:val="28"/>
          <w:u w:val="single"/>
        </w:rPr>
      </w:pPr>
      <w:r>
        <w:rPr>
          <w:rFonts w:hint="eastAsia" w:ascii="宋体" w:hAnsi="宋体" w:eastAsia="宋体" w:cs="宋体"/>
          <w:sz w:val="28"/>
          <w:szCs w:val="28"/>
          <w:u w:val="single"/>
        </w:rPr>
        <w:t>① 结算审定价误差≤±2%。</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560" w:firstLineChars="200"/>
        <w:rPr>
          <w:rFonts w:hint="eastAsia" w:ascii="宋体" w:hAnsi="宋体" w:eastAsia="宋体" w:cs="宋体"/>
          <w:sz w:val="28"/>
          <w:szCs w:val="28"/>
          <w:u w:val="single"/>
        </w:rPr>
      </w:pPr>
      <w:r>
        <w:rPr>
          <w:rFonts w:hint="eastAsia" w:ascii="宋体" w:hAnsi="宋体" w:eastAsia="宋体" w:cs="宋体"/>
          <w:sz w:val="28"/>
          <w:szCs w:val="28"/>
          <w:u w:val="single"/>
        </w:rPr>
        <w:t>经委托人或其委托的第三方复查，上述工作质量要求中第（1）项的①③子项误差每超过充许误差的+0.5%，委托人考核咨询人1000元，第②子项满意度每小于80%的5%，委托人考核咨询人1000元；工作质量要求中第（2）项的误差每超过2%的+0.5%，委托人考核咨询人10000元。</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560" w:firstLineChars="200"/>
        <w:rPr>
          <w:rFonts w:hint="eastAsia" w:ascii="宋体" w:hAnsi="宋体" w:eastAsia="宋体" w:cs="宋体"/>
          <w:sz w:val="28"/>
          <w:szCs w:val="28"/>
          <w:u w:val="single"/>
        </w:rPr>
      </w:pPr>
      <w:r>
        <w:rPr>
          <w:rFonts w:hint="eastAsia" w:ascii="宋体" w:hAnsi="宋体" w:eastAsia="宋体" w:cs="宋体"/>
          <w:sz w:val="28"/>
          <w:szCs w:val="28"/>
          <w:u w:val="single"/>
        </w:rPr>
        <w:t>2.造价咨询服务的时间要求</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560" w:firstLineChars="200"/>
        <w:rPr>
          <w:rFonts w:hint="eastAsia" w:ascii="宋体" w:hAnsi="宋体" w:eastAsia="宋体" w:cs="宋体"/>
          <w:sz w:val="28"/>
          <w:szCs w:val="28"/>
          <w:u w:val="single"/>
        </w:rPr>
      </w:pPr>
      <w:r>
        <w:rPr>
          <w:rFonts w:hint="eastAsia" w:ascii="宋体" w:hAnsi="宋体" w:eastAsia="宋体" w:cs="宋体"/>
          <w:sz w:val="28"/>
          <w:szCs w:val="28"/>
          <w:u w:val="single"/>
        </w:rPr>
        <w:t>咨询人应按如下时限完成相关咨询工作（时间以咨询人签收书面材料或收到电子邮件之日算起）：</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560" w:firstLineChars="200"/>
        <w:rPr>
          <w:rFonts w:hint="eastAsia" w:ascii="宋体" w:hAnsi="宋体" w:eastAsia="宋体" w:cs="宋体"/>
          <w:sz w:val="28"/>
          <w:szCs w:val="28"/>
          <w:u w:val="single"/>
        </w:rPr>
      </w:pPr>
      <w:r>
        <w:rPr>
          <w:rFonts w:hint="eastAsia" w:ascii="宋体" w:hAnsi="宋体" w:eastAsia="宋体" w:cs="宋体"/>
          <w:sz w:val="28"/>
          <w:szCs w:val="28"/>
          <w:u w:val="single"/>
        </w:rPr>
        <w:t>① 月工程计量报表（验工月报）审核不超过7个日历日；</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560" w:firstLineChars="200"/>
        <w:rPr>
          <w:rFonts w:hint="eastAsia" w:ascii="宋体" w:hAnsi="宋体" w:eastAsia="宋体" w:cs="宋体"/>
          <w:sz w:val="28"/>
          <w:szCs w:val="28"/>
          <w:u w:val="single"/>
        </w:rPr>
      </w:pPr>
      <w:r>
        <w:rPr>
          <w:rFonts w:hint="eastAsia" w:ascii="宋体" w:hAnsi="宋体" w:eastAsia="宋体" w:cs="宋体"/>
          <w:sz w:val="28"/>
          <w:szCs w:val="28"/>
          <w:u w:val="single"/>
        </w:rPr>
        <w:t>② 设备、材料、服务等价格咨询不超过7个日历日；</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560" w:firstLineChars="200"/>
        <w:rPr>
          <w:rFonts w:hint="eastAsia" w:ascii="宋体" w:hAnsi="宋体" w:eastAsia="宋体" w:cs="宋体"/>
          <w:sz w:val="28"/>
          <w:szCs w:val="28"/>
          <w:u w:val="single"/>
        </w:rPr>
      </w:pPr>
      <w:r>
        <w:rPr>
          <w:rFonts w:hint="eastAsia" w:ascii="宋体" w:hAnsi="宋体" w:eastAsia="宋体" w:cs="宋体"/>
          <w:sz w:val="28"/>
          <w:szCs w:val="28"/>
          <w:u w:val="single"/>
        </w:rPr>
        <w:t>③ 跟踪审计报告在工程竣前质量验收后7个日历日内提交；</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560" w:firstLineChars="200"/>
        <w:rPr>
          <w:rFonts w:hint="eastAsia" w:ascii="宋体" w:hAnsi="宋体" w:eastAsia="宋体" w:cs="宋体"/>
          <w:sz w:val="28"/>
          <w:szCs w:val="28"/>
          <w:u w:val="single"/>
        </w:rPr>
      </w:pPr>
      <w:r>
        <w:rPr>
          <w:rFonts w:hint="eastAsia" w:ascii="宋体" w:hAnsi="宋体" w:eastAsia="宋体" w:cs="宋体"/>
          <w:sz w:val="28"/>
          <w:szCs w:val="28"/>
          <w:u w:val="single"/>
        </w:rPr>
        <w:t>④ 初步审计意见在收到完整结算资料后50个日历日内提交。</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560" w:firstLineChars="200"/>
        <w:rPr>
          <w:rFonts w:hint="eastAsia" w:ascii="宋体" w:hAnsi="宋体" w:eastAsia="宋体" w:cs="宋体"/>
          <w:sz w:val="28"/>
          <w:szCs w:val="28"/>
          <w:u w:val="single"/>
        </w:rPr>
      </w:pPr>
      <w:r>
        <w:rPr>
          <w:rFonts w:hint="eastAsia" w:ascii="宋体" w:hAnsi="宋体" w:eastAsia="宋体" w:cs="宋体"/>
          <w:sz w:val="28"/>
          <w:szCs w:val="28"/>
          <w:u w:val="single"/>
        </w:rPr>
        <w:t>⑤ 结算审计报告（全套结算审核资料）在出具审定单后7个日历日内提交。</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560" w:firstLineChars="200"/>
        <w:rPr>
          <w:rFonts w:hint="eastAsia" w:ascii="宋体" w:hAnsi="宋体" w:eastAsia="宋体" w:cs="宋体"/>
          <w:sz w:val="28"/>
          <w:szCs w:val="28"/>
        </w:rPr>
      </w:pPr>
      <w:r>
        <w:rPr>
          <w:rFonts w:hint="eastAsia" w:ascii="宋体" w:hAnsi="宋体" w:eastAsia="宋体" w:cs="宋体"/>
          <w:sz w:val="28"/>
          <w:szCs w:val="28"/>
          <w:u w:val="single"/>
        </w:rPr>
        <w:t xml:space="preserve">上述工作每延误一天，委托人对咨询人按100元/天考核。  </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3.委托人根据委托中介机构审计考核办法，对咨询人的履职情况进行全面考核。</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4.咨询人须接受市财政局、市审计局、委托人的上级审计部门对政府投资基本建设项目委托审计服务质量进行复查。</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5.在委托审计合同订立的同时，咨询人应与委托人签订廉政承诺书，由咨询人对廉洁从业作出书面承诺，作为委托合同的组成部分。</w:t>
      </w:r>
    </w:p>
    <w:p>
      <w:pPr>
        <w:pStyle w:val="8"/>
        <w:keepNext w:val="0"/>
        <w:keepLines w:val="0"/>
        <w:pageBreakBefore w:val="0"/>
        <w:widowControl/>
        <w:kinsoku w:val="0"/>
        <w:wordWrap/>
        <w:overflowPunct/>
        <w:topLinePunct w:val="0"/>
        <w:autoSpaceDE w:val="0"/>
        <w:autoSpaceDN w:val="0"/>
        <w:bidi w:val="0"/>
        <w:adjustRightInd w:val="0"/>
        <w:snapToGrid w:val="0"/>
        <w:spacing w:line="570" w:lineRule="exact"/>
        <w:ind w:left="0" w:firstLineChars="200"/>
        <w:textAlignment w:val="auto"/>
        <w:rPr>
          <w:rFonts w:hint="eastAsia" w:ascii="宋体" w:hAnsi="宋体" w:eastAsia="宋体" w:cs="宋体"/>
          <w:color w:val="auto"/>
          <w:sz w:val="28"/>
          <w:szCs w:val="28"/>
        </w:rPr>
      </w:pPr>
      <w:r>
        <w:rPr>
          <w:rFonts w:hint="eastAsia" w:ascii="宋体" w:hAnsi="宋体" w:eastAsia="宋体" w:cs="宋体"/>
          <w:color w:val="auto"/>
          <w:sz w:val="28"/>
          <w:szCs w:val="28"/>
        </w:rPr>
        <w:t>6.市财政局、市审计局及基建项目行政主管部门等对咨询人的审计服务、合同履约、廉政落实等执行情况进行督查。对督查中发现的问题视情节轻重采取责令整改、通报批评、扣减费用、移交相关部门追究责任等方式依法处理。</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7.咨询人必须按照公正、公平的原则严格按照审计的相关规范和文件进行审核，审计初步结果必须经建设单位确认后才能进行各方确认。建设单位将对审计结果进行抽查符合，若发现弄虚作假或超过文件合同偏差要求将按照合同条款对咨询人进行处罚。</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8.审核过程中，咨询人需履行必要的现场踏勘流程，并留下现场踏勘记录和影像资料。</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560" w:firstLineChars="200"/>
        <w:jc w:val="left"/>
        <w:rPr>
          <w:rFonts w:hint="eastAsia" w:ascii="宋体" w:hAnsi="宋体" w:eastAsia="宋体" w:cs="宋体"/>
          <w:sz w:val="28"/>
          <w:szCs w:val="28"/>
        </w:rPr>
      </w:pPr>
      <w:r>
        <w:rPr>
          <w:rFonts w:hint="eastAsia" w:ascii="宋体" w:hAnsi="宋体" w:eastAsia="宋体" w:cs="宋体"/>
          <w:sz w:val="28"/>
          <w:szCs w:val="28"/>
        </w:rPr>
        <w:t>9.在对账完成之后、审定单出具之前，咨询人将全套审核资料发于我司工程部进行审核。若发现有问题，提出质疑并发于咨询人进行回复。核对无误方可出具审核报告。</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10.结算审计完成后提交完整的结算审核资料，包括但不限于：审计报告、结算审定单、审核结算书、审定工程量计算底稿、人工材料调差分析资料、标外主要材料价格取定表、下浮率计算表等造价相关资料等。书面资料和电子版全套整理齐全统一提交。</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11.委托人对咨询人进行考核，根据考核情况分配项目。</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560" w:firstLineChars="200"/>
        <w:rPr>
          <w:rFonts w:hint="eastAsia" w:ascii="宋体" w:hAnsi="宋体" w:eastAsia="宋体" w:cs="宋体"/>
          <w:sz w:val="28"/>
          <w:szCs w:val="28"/>
        </w:rPr>
      </w:pPr>
    </w:p>
    <w:p>
      <w:pPr>
        <w:keepNext w:val="0"/>
        <w:keepLines w:val="0"/>
        <w:pageBreakBefore w:val="0"/>
        <w:widowControl/>
        <w:kinsoku w:val="0"/>
        <w:wordWrap/>
        <w:overflowPunct/>
        <w:topLinePunct w:val="0"/>
        <w:autoSpaceDE w:val="0"/>
        <w:autoSpaceDN w:val="0"/>
        <w:bidi w:val="0"/>
        <w:adjustRightInd w:val="0"/>
        <w:snapToGrid w:val="0"/>
        <w:spacing w:line="570" w:lineRule="exact"/>
        <w:rPr>
          <w:rFonts w:hint="eastAsia" w:ascii="宋体" w:hAnsi="宋体" w:eastAsia="宋体" w:cs="宋体"/>
          <w:b/>
          <w:sz w:val="28"/>
          <w:szCs w:val="28"/>
        </w:rPr>
      </w:pPr>
      <w:r>
        <w:rPr>
          <w:rFonts w:hint="eastAsia" w:ascii="宋体" w:hAnsi="宋体" w:eastAsia="宋体" w:cs="宋体"/>
          <w:b/>
          <w:sz w:val="28"/>
          <w:szCs w:val="28"/>
        </w:rPr>
        <w:t>委托人：</w:t>
      </w:r>
      <w:r>
        <w:rPr>
          <w:rFonts w:hint="eastAsia" w:ascii="宋体" w:hAnsi="宋体" w:eastAsia="宋体" w:cs="宋体"/>
          <w:sz w:val="28"/>
          <w:szCs w:val="28"/>
        </w:rPr>
        <w:t xml:space="preserve">                          </w:t>
      </w:r>
      <w:r>
        <w:rPr>
          <w:rFonts w:hint="eastAsia" w:ascii="宋体" w:hAnsi="宋体" w:eastAsia="宋体" w:cs="宋体"/>
          <w:b/>
          <w:sz w:val="28"/>
          <w:szCs w:val="28"/>
        </w:rPr>
        <w:t>咨询人：</w:t>
      </w:r>
    </w:p>
    <w:p>
      <w:pPr>
        <w:keepNext w:val="0"/>
        <w:keepLines w:val="0"/>
        <w:pageBreakBefore w:val="0"/>
        <w:widowControl/>
        <w:kinsoku w:val="0"/>
        <w:wordWrap/>
        <w:overflowPunct/>
        <w:topLinePunct w:val="0"/>
        <w:autoSpaceDE w:val="0"/>
        <w:autoSpaceDN w:val="0"/>
        <w:bidi w:val="0"/>
        <w:adjustRightInd w:val="0"/>
        <w:snapToGrid w:val="0"/>
        <w:spacing w:line="570" w:lineRule="exact"/>
        <w:rPr>
          <w:rFonts w:hint="eastAsia" w:ascii="宋体" w:hAnsi="宋体" w:eastAsia="宋体" w:cs="宋体"/>
          <w:sz w:val="28"/>
          <w:szCs w:val="28"/>
          <w:u w:val="single"/>
        </w:rPr>
      </w:pPr>
      <w:r>
        <w:rPr>
          <w:rFonts w:hint="eastAsia" w:ascii="宋体" w:hAnsi="宋体" w:eastAsia="宋体" w:cs="宋体"/>
          <w:sz w:val="28"/>
          <w:szCs w:val="28"/>
        </w:rPr>
        <w:t>单位名称（章）：</w:t>
      </w:r>
      <w:r>
        <w:rPr>
          <w:rFonts w:hint="eastAsia" w:ascii="宋体" w:hAnsi="宋体" w:eastAsia="宋体" w:cs="宋体"/>
          <w:sz w:val="28"/>
          <w:szCs w:val="28"/>
          <w:u w:val="single"/>
        </w:rPr>
        <w:t xml:space="preserve">         </w:t>
      </w:r>
      <w:r>
        <w:rPr>
          <w:rFonts w:hint="eastAsia" w:ascii="宋体" w:hAnsi="宋体" w:eastAsia="宋体" w:cs="宋体"/>
          <w:sz w:val="28"/>
          <w:szCs w:val="28"/>
        </w:rPr>
        <w:t xml:space="preserve">         单位名称（章）：</w:t>
      </w:r>
      <w:r>
        <w:rPr>
          <w:rFonts w:hint="eastAsia" w:ascii="宋体" w:hAnsi="宋体" w:eastAsia="宋体" w:cs="宋体"/>
          <w:sz w:val="28"/>
          <w:szCs w:val="28"/>
          <w:u w:val="single"/>
        </w:rPr>
        <w:t xml:space="preserve">              </w:t>
      </w:r>
    </w:p>
    <w:p>
      <w:pPr>
        <w:keepNext w:val="0"/>
        <w:keepLines w:val="0"/>
        <w:pageBreakBefore w:val="0"/>
        <w:widowControl/>
        <w:kinsoku w:val="0"/>
        <w:wordWrap/>
        <w:overflowPunct/>
        <w:topLinePunct w:val="0"/>
        <w:autoSpaceDE w:val="0"/>
        <w:autoSpaceDN w:val="0"/>
        <w:bidi w:val="0"/>
        <w:adjustRightInd w:val="0"/>
        <w:snapToGrid w:val="0"/>
        <w:spacing w:line="570" w:lineRule="exact"/>
        <w:rPr>
          <w:rFonts w:hint="eastAsia" w:ascii="宋体" w:hAnsi="宋体" w:eastAsia="宋体" w:cs="宋体"/>
          <w:sz w:val="28"/>
          <w:szCs w:val="28"/>
        </w:rPr>
      </w:pPr>
      <w:r>
        <w:rPr>
          <w:rFonts w:hint="eastAsia" w:ascii="宋体" w:hAnsi="宋体" w:eastAsia="宋体" w:cs="宋体"/>
          <w:sz w:val="28"/>
          <w:szCs w:val="28"/>
        </w:rPr>
        <w:t xml:space="preserve">法定代表人：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 xml:space="preserve">法定代表人：     </w:t>
      </w:r>
    </w:p>
    <w:p>
      <w:pPr>
        <w:keepNext w:val="0"/>
        <w:keepLines w:val="0"/>
        <w:pageBreakBefore w:val="0"/>
        <w:widowControl/>
        <w:kinsoku w:val="0"/>
        <w:wordWrap/>
        <w:overflowPunct/>
        <w:topLinePunct w:val="0"/>
        <w:autoSpaceDE w:val="0"/>
        <w:autoSpaceDN w:val="0"/>
        <w:bidi w:val="0"/>
        <w:adjustRightInd w:val="0"/>
        <w:snapToGrid w:val="0"/>
        <w:spacing w:line="570" w:lineRule="exact"/>
        <w:rPr>
          <w:rFonts w:hint="eastAsia" w:ascii="宋体" w:hAnsi="宋体" w:eastAsia="宋体" w:cs="宋体"/>
          <w:sz w:val="28"/>
          <w:szCs w:val="28"/>
        </w:rPr>
      </w:pPr>
      <w:r>
        <w:rPr>
          <w:rFonts w:hint="eastAsia" w:ascii="宋体" w:hAnsi="宋体" w:eastAsia="宋体" w:cs="宋体"/>
          <w:sz w:val="28"/>
          <w:szCs w:val="28"/>
        </w:rPr>
        <w:t>委托代理人：                      委托代理人：</w:t>
      </w:r>
    </w:p>
    <w:p>
      <w:pPr>
        <w:keepNext w:val="0"/>
        <w:keepLines w:val="0"/>
        <w:pageBreakBefore w:val="0"/>
        <w:widowControl/>
        <w:kinsoku w:val="0"/>
        <w:wordWrap/>
        <w:overflowPunct/>
        <w:topLinePunct w:val="0"/>
        <w:autoSpaceDE w:val="0"/>
        <w:autoSpaceDN w:val="0"/>
        <w:bidi w:val="0"/>
        <w:adjustRightInd w:val="0"/>
        <w:snapToGrid w:val="0"/>
        <w:spacing w:line="570" w:lineRule="exact"/>
        <w:rPr>
          <w:rFonts w:hint="eastAsia" w:ascii="宋体" w:hAnsi="宋体" w:eastAsia="宋体" w:cs="宋体"/>
          <w:sz w:val="28"/>
          <w:szCs w:val="28"/>
        </w:rPr>
      </w:pPr>
      <w:r>
        <w:rPr>
          <w:rFonts w:hint="eastAsia" w:ascii="宋体" w:hAnsi="宋体" w:eastAsia="宋体" w:cs="宋体"/>
          <w:sz w:val="28"/>
          <w:szCs w:val="28"/>
        </w:rPr>
        <w:t xml:space="preserve">电话：                            电话：            </w:t>
      </w:r>
    </w:p>
    <w:p>
      <w:pPr>
        <w:keepNext w:val="0"/>
        <w:keepLines w:val="0"/>
        <w:pageBreakBefore w:val="0"/>
        <w:widowControl/>
        <w:kinsoku w:val="0"/>
        <w:wordWrap/>
        <w:overflowPunct/>
        <w:topLinePunct w:val="0"/>
        <w:autoSpaceDE w:val="0"/>
        <w:autoSpaceDN w:val="0"/>
        <w:bidi w:val="0"/>
        <w:adjustRightInd w:val="0"/>
        <w:snapToGrid w:val="0"/>
        <w:spacing w:line="570" w:lineRule="exact"/>
        <w:ind w:left="4760" w:hanging="4760" w:hangingChars="1700"/>
        <w:rPr>
          <w:rFonts w:hint="eastAsia" w:ascii="宋体" w:hAnsi="宋体" w:eastAsia="宋体" w:cs="宋体"/>
          <w:sz w:val="28"/>
          <w:szCs w:val="28"/>
        </w:rPr>
      </w:pPr>
      <w:r>
        <w:rPr>
          <w:rFonts w:hint="eastAsia" w:ascii="宋体" w:hAnsi="宋体" w:eastAsia="宋体" w:cs="宋体"/>
          <w:sz w:val="28"/>
          <w:szCs w:val="28"/>
        </w:rPr>
        <w:t>传真：</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 xml:space="preserve">传真：                                   开户银行：        </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4760" w:firstLineChars="1700"/>
        <w:rPr>
          <w:rFonts w:hint="eastAsia" w:ascii="宋体" w:hAnsi="宋体" w:eastAsia="宋体" w:cs="宋体"/>
          <w:sz w:val="28"/>
          <w:szCs w:val="28"/>
        </w:rPr>
        <w:sectPr>
          <w:pgSz w:w="11905" w:h="16838"/>
          <w:pgMar w:top="1293" w:right="1746" w:bottom="1026" w:left="1786" w:header="850" w:footer="850" w:gutter="0"/>
          <w:cols w:space="0" w:num="1"/>
          <w:rtlGutter w:val="0"/>
          <w:docGrid w:linePitch="312" w:charSpace="0"/>
        </w:sectPr>
      </w:pPr>
      <w:r>
        <w:rPr>
          <w:rFonts w:hint="eastAsia" w:ascii="宋体" w:hAnsi="宋体" w:eastAsia="宋体" w:cs="宋体"/>
          <w:sz w:val="28"/>
          <w:szCs w:val="28"/>
        </w:rPr>
        <w:t>帐号：</w:t>
      </w:r>
    </w:p>
    <w:p>
      <w:pPr>
        <w:keepNext w:val="0"/>
        <w:keepLines w:val="0"/>
        <w:pageBreakBefore w:val="0"/>
        <w:widowControl/>
        <w:kinsoku w:val="0"/>
        <w:wordWrap/>
        <w:overflowPunct/>
        <w:topLinePunct w:val="0"/>
        <w:autoSpaceDE w:val="0"/>
        <w:autoSpaceDN w:val="0"/>
        <w:bidi w:val="0"/>
        <w:adjustRightInd w:val="0"/>
        <w:snapToGrid w:val="0"/>
        <w:spacing w:line="570" w:lineRule="exact"/>
        <w:jc w:val="center"/>
        <w:textAlignment w:val="baseline"/>
        <w:outlineLvl w:val="0"/>
        <w:rPr>
          <w:rFonts w:ascii="宋体" w:hAnsi="宋体" w:cs="宋体"/>
          <w:b/>
          <w:sz w:val="36"/>
          <w:szCs w:val="36"/>
        </w:rPr>
      </w:pPr>
      <w:bookmarkStart w:id="515" w:name="_Toc20451"/>
      <w:r>
        <w:rPr>
          <w:rFonts w:hint="eastAsia" w:ascii="宋体" w:hAnsi="宋体" w:cs="宋体"/>
          <w:b/>
          <w:sz w:val="36"/>
          <w:szCs w:val="36"/>
        </w:rPr>
        <w:t>第六章   响应文件格式</w:t>
      </w:r>
      <w:bookmarkEnd w:id="514"/>
      <w:bookmarkEnd w:id="515"/>
    </w:p>
    <w:p>
      <w:pPr>
        <w:keepNext w:val="0"/>
        <w:keepLines w:val="0"/>
        <w:pageBreakBefore w:val="0"/>
        <w:widowControl/>
        <w:kinsoku w:val="0"/>
        <w:wordWrap/>
        <w:overflowPunct/>
        <w:topLinePunct w:val="0"/>
        <w:autoSpaceDE w:val="0"/>
        <w:autoSpaceDN w:val="0"/>
        <w:bidi w:val="0"/>
        <w:adjustRightInd w:val="0"/>
        <w:snapToGrid w:val="0"/>
        <w:spacing w:line="570" w:lineRule="exact"/>
        <w:jc w:val="left"/>
        <w:textAlignment w:val="baseline"/>
        <w:rPr>
          <w:rFonts w:ascii="宋体" w:hAnsi="宋体" w:cs="宋体"/>
          <w:b/>
          <w:sz w:val="24"/>
        </w:rPr>
      </w:pPr>
    </w:p>
    <w:p>
      <w:pPr>
        <w:keepNext w:val="0"/>
        <w:keepLines w:val="0"/>
        <w:pageBreakBefore w:val="0"/>
        <w:widowControl/>
        <w:kinsoku w:val="0"/>
        <w:wordWrap/>
        <w:overflowPunct/>
        <w:topLinePunct w:val="0"/>
        <w:autoSpaceDE w:val="0"/>
        <w:autoSpaceDN w:val="0"/>
        <w:bidi w:val="0"/>
        <w:adjustRightInd w:val="0"/>
        <w:snapToGrid w:val="0"/>
        <w:spacing w:line="570" w:lineRule="exact"/>
        <w:jc w:val="left"/>
        <w:textAlignment w:val="baseline"/>
        <w:rPr>
          <w:rFonts w:ascii="宋体" w:hAnsi="宋体" w:cs="宋体"/>
          <w:b/>
          <w:sz w:val="24"/>
        </w:rPr>
      </w:pPr>
    </w:p>
    <w:p>
      <w:pPr>
        <w:keepNext w:val="0"/>
        <w:keepLines w:val="0"/>
        <w:pageBreakBefore w:val="0"/>
        <w:widowControl/>
        <w:tabs>
          <w:tab w:val="left" w:pos="900"/>
          <w:tab w:val="left" w:pos="1980"/>
        </w:tabs>
        <w:kinsoku w:val="0"/>
        <w:wordWrap/>
        <w:overflowPunct/>
        <w:topLinePunct w:val="0"/>
        <w:autoSpaceDE w:val="0"/>
        <w:autoSpaceDN w:val="0"/>
        <w:bidi w:val="0"/>
        <w:adjustRightInd w:val="0"/>
        <w:snapToGrid w:val="0"/>
        <w:spacing w:line="570" w:lineRule="exact"/>
        <w:ind w:left="142"/>
        <w:textAlignment w:val="baseline"/>
        <w:rPr>
          <w:rFonts w:ascii="宋体" w:hAnsi="宋体" w:cs="宋体"/>
          <w:b/>
          <w:kern w:val="0"/>
          <w:sz w:val="28"/>
          <w:szCs w:val="22"/>
        </w:rPr>
      </w:pPr>
      <w:r>
        <w:rPr>
          <w:rFonts w:hint="eastAsia" w:ascii="宋体" w:hAnsi="宋体" w:cs="宋体"/>
          <w:b/>
          <w:kern w:val="0"/>
          <w:sz w:val="28"/>
          <w:szCs w:val="22"/>
        </w:rPr>
        <w:t>供应商编制文件须知</w:t>
      </w:r>
    </w:p>
    <w:p>
      <w:pPr>
        <w:keepNext w:val="0"/>
        <w:keepLines w:val="0"/>
        <w:pageBreakBefore w:val="0"/>
        <w:widowControl/>
        <w:tabs>
          <w:tab w:val="left" w:pos="900"/>
          <w:tab w:val="left" w:pos="1980"/>
        </w:tabs>
        <w:kinsoku w:val="0"/>
        <w:wordWrap/>
        <w:overflowPunct/>
        <w:topLinePunct w:val="0"/>
        <w:autoSpaceDE w:val="0"/>
        <w:autoSpaceDN w:val="0"/>
        <w:bidi w:val="0"/>
        <w:adjustRightInd w:val="0"/>
        <w:snapToGrid w:val="0"/>
        <w:spacing w:line="570" w:lineRule="exact"/>
        <w:ind w:left="142"/>
        <w:textAlignment w:val="baseline"/>
        <w:rPr>
          <w:rFonts w:ascii="宋体" w:hAnsi="宋体" w:cs="宋体"/>
          <w:sz w:val="28"/>
          <w:szCs w:val="22"/>
        </w:rPr>
      </w:pPr>
      <w:r>
        <w:rPr>
          <w:rFonts w:hint="eastAsia" w:ascii="宋体" w:hAnsi="宋体" w:cs="宋体"/>
          <w:sz w:val="28"/>
          <w:szCs w:val="22"/>
        </w:rPr>
        <w:t>1、供应商按照本部分的顺序编制响应文件，编制中涉及格式资料的，应按照本部分提供的内容和格式（所有表格的格式可扩展）填写提交。</w:t>
      </w:r>
    </w:p>
    <w:p>
      <w:pPr>
        <w:keepNext w:val="0"/>
        <w:keepLines w:val="0"/>
        <w:pageBreakBefore w:val="0"/>
        <w:widowControl/>
        <w:tabs>
          <w:tab w:val="left" w:pos="900"/>
          <w:tab w:val="left" w:pos="1980"/>
        </w:tabs>
        <w:kinsoku w:val="0"/>
        <w:wordWrap/>
        <w:overflowPunct/>
        <w:topLinePunct w:val="0"/>
        <w:autoSpaceDE w:val="0"/>
        <w:autoSpaceDN w:val="0"/>
        <w:bidi w:val="0"/>
        <w:adjustRightInd w:val="0"/>
        <w:snapToGrid w:val="0"/>
        <w:spacing w:line="570" w:lineRule="exact"/>
        <w:ind w:left="142"/>
        <w:textAlignment w:val="baseline"/>
        <w:rPr>
          <w:rFonts w:ascii="宋体" w:hAnsi="宋体" w:cs="宋体"/>
          <w:kern w:val="0"/>
          <w:sz w:val="28"/>
          <w:szCs w:val="22"/>
        </w:rPr>
      </w:pPr>
      <w:r>
        <w:rPr>
          <w:rFonts w:hint="eastAsia" w:ascii="宋体" w:hAnsi="宋体" w:cs="宋体"/>
          <w:sz w:val="28"/>
          <w:szCs w:val="22"/>
        </w:rPr>
        <w:t>2、</w:t>
      </w:r>
      <w:r>
        <w:rPr>
          <w:rFonts w:hint="eastAsia" w:ascii="宋体" w:hAnsi="宋体" w:cs="宋体"/>
          <w:kern w:val="0"/>
          <w:sz w:val="28"/>
          <w:szCs w:val="22"/>
        </w:rPr>
        <w:t>对于竞争性磋商文件中标记了“实质性格式”文件的，供应商</w:t>
      </w:r>
      <w:r>
        <w:rPr>
          <w:rFonts w:hint="eastAsia" w:ascii="宋体" w:hAnsi="宋体" w:cs="宋体"/>
          <w:sz w:val="28"/>
          <w:szCs w:val="22"/>
        </w:rPr>
        <w:t>不得改变格式中给定的文字所表达的含义，不得删减格式中的实质性内容，不得自行添加与格式中给定的文字内容相矛盾的内容，不得对应当填写的空格不填写或不实质性响应，</w:t>
      </w:r>
      <w:r>
        <w:rPr>
          <w:rFonts w:hint="eastAsia" w:ascii="宋体" w:hAnsi="宋体" w:cs="宋体"/>
          <w:b/>
          <w:kern w:val="0"/>
          <w:sz w:val="28"/>
          <w:szCs w:val="22"/>
        </w:rPr>
        <w:t>否则响应无效</w:t>
      </w:r>
      <w:r>
        <w:rPr>
          <w:rFonts w:hint="eastAsia" w:ascii="宋体" w:hAnsi="宋体" w:cs="宋体"/>
          <w:kern w:val="0"/>
          <w:sz w:val="28"/>
          <w:szCs w:val="22"/>
        </w:rPr>
        <w:t>。未标记“实质性格式”的文件和竞争性磋商文件未提供格式的内容，可由供应商自行编写。</w:t>
      </w:r>
    </w:p>
    <w:p>
      <w:pPr>
        <w:keepNext w:val="0"/>
        <w:keepLines w:val="0"/>
        <w:pageBreakBefore w:val="0"/>
        <w:widowControl/>
        <w:tabs>
          <w:tab w:val="left" w:pos="900"/>
          <w:tab w:val="left" w:pos="1980"/>
        </w:tabs>
        <w:kinsoku w:val="0"/>
        <w:wordWrap/>
        <w:overflowPunct/>
        <w:topLinePunct w:val="0"/>
        <w:autoSpaceDE w:val="0"/>
        <w:autoSpaceDN w:val="0"/>
        <w:bidi w:val="0"/>
        <w:adjustRightInd w:val="0"/>
        <w:snapToGrid w:val="0"/>
        <w:spacing w:line="570" w:lineRule="exact"/>
        <w:ind w:left="142"/>
        <w:textAlignment w:val="baseline"/>
        <w:rPr>
          <w:rFonts w:ascii="宋体" w:hAnsi="宋体" w:cs="宋体"/>
          <w:sz w:val="28"/>
          <w:szCs w:val="22"/>
        </w:rPr>
      </w:pPr>
      <w:r>
        <w:rPr>
          <w:rFonts w:hint="eastAsia" w:ascii="宋体" w:hAnsi="宋体" w:cs="宋体"/>
          <w:sz w:val="28"/>
          <w:szCs w:val="22"/>
        </w:rPr>
        <w:t>3、全部声明和问题的回答及所附材料必须是真实的、准确的和完整的。</w:t>
      </w:r>
    </w:p>
    <w:p>
      <w:pPr>
        <w:tabs>
          <w:tab w:val="left" w:pos="900"/>
          <w:tab w:val="left" w:pos="1980"/>
        </w:tabs>
        <w:snapToGrid w:val="0"/>
        <w:spacing w:line="360" w:lineRule="auto"/>
        <w:ind w:left="142"/>
        <w:rPr>
          <w:rFonts w:ascii="宋体" w:hAnsi="宋体" w:cs="宋体"/>
          <w:sz w:val="28"/>
          <w:szCs w:val="22"/>
        </w:rPr>
      </w:pPr>
    </w:p>
    <w:p>
      <w:pPr>
        <w:widowControl/>
        <w:jc w:val="left"/>
        <w:rPr>
          <w:rFonts w:ascii="宋体" w:hAnsi="宋体" w:cs="宋体"/>
          <w:sz w:val="24"/>
        </w:rPr>
      </w:pPr>
      <w:r>
        <w:rPr>
          <w:rFonts w:hint="eastAsia" w:ascii="宋体" w:hAnsi="宋体" w:cs="宋体"/>
          <w:sz w:val="24"/>
        </w:rPr>
        <w:br w:type="page"/>
      </w:r>
    </w:p>
    <w:p>
      <w:pPr>
        <w:rPr>
          <w:rFonts w:ascii="宋体" w:hAnsi="宋体" w:cs="宋体"/>
          <w:b/>
          <w:spacing w:val="20"/>
          <w:szCs w:val="21"/>
        </w:rPr>
      </w:pPr>
    </w:p>
    <w:p>
      <w:pPr>
        <w:rPr>
          <w:rFonts w:ascii="宋体" w:hAnsi="宋体" w:cs="宋体"/>
          <w:b/>
          <w:sz w:val="24"/>
        </w:rPr>
      </w:pPr>
      <w:r>
        <w:rPr>
          <w:rFonts w:hint="eastAsia" w:ascii="宋体" w:hAnsi="宋体" w:cs="宋体"/>
          <w:b/>
          <w:spacing w:val="20"/>
          <w:sz w:val="24"/>
        </w:rPr>
        <w:t>响应文件</w:t>
      </w:r>
      <w:r>
        <w:rPr>
          <w:rFonts w:hint="eastAsia" w:ascii="宋体" w:hAnsi="宋体" w:cs="宋体"/>
          <w:b/>
          <w:sz w:val="24"/>
        </w:rPr>
        <w:t>封面（非实质性格式）</w:t>
      </w:r>
    </w:p>
    <w:p>
      <w:pPr>
        <w:jc w:val="center"/>
        <w:rPr>
          <w:rFonts w:ascii="宋体" w:hAnsi="宋体" w:cs="宋体"/>
          <w:szCs w:val="21"/>
        </w:rPr>
      </w:pPr>
    </w:p>
    <w:p>
      <w:pPr>
        <w:jc w:val="center"/>
        <w:rPr>
          <w:rFonts w:ascii="宋体" w:hAnsi="宋体" w:cs="宋体"/>
          <w:b/>
          <w:spacing w:val="60"/>
          <w:sz w:val="84"/>
          <w:szCs w:val="84"/>
        </w:rPr>
      </w:pPr>
      <w:r>
        <w:rPr>
          <w:rFonts w:hint="eastAsia" w:ascii="宋体" w:hAnsi="宋体" w:cs="宋体"/>
          <w:b/>
          <w:spacing w:val="60"/>
          <w:sz w:val="84"/>
          <w:szCs w:val="84"/>
        </w:rPr>
        <w:t>响 应 文 件</w:t>
      </w:r>
    </w:p>
    <w:p>
      <w:pPr>
        <w:jc w:val="center"/>
        <w:rPr>
          <w:rFonts w:ascii="宋体" w:hAnsi="宋体" w:cs="宋体"/>
          <w:b/>
          <w:spacing w:val="60"/>
          <w:sz w:val="52"/>
          <w:szCs w:val="52"/>
        </w:rPr>
      </w:pPr>
    </w:p>
    <w:p>
      <w:pPr>
        <w:ind w:firstLine="540" w:firstLineChars="150"/>
        <w:rPr>
          <w:rFonts w:ascii="宋体" w:hAnsi="宋体" w:cs="宋体"/>
          <w:b/>
          <w:spacing w:val="20"/>
          <w:sz w:val="32"/>
          <w:szCs w:val="32"/>
        </w:rPr>
      </w:pPr>
    </w:p>
    <w:p>
      <w:pPr>
        <w:ind w:firstLine="540" w:firstLineChars="150"/>
        <w:rPr>
          <w:rFonts w:ascii="宋体" w:hAnsi="宋体" w:cs="宋体"/>
          <w:b/>
          <w:spacing w:val="20"/>
          <w:sz w:val="32"/>
          <w:szCs w:val="32"/>
        </w:rPr>
      </w:pPr>
    </w:p>
    <w:p>
      <w:pPr>
        <w:spacing w:line="360" w:lineRule="auto"/>
        <w:ind w:firstLine="1081" w:firstLineChars="300"/>
        <w:rPr>
          <w:rFonts w:ascii="宋体" w:hAnsi="宋体" w:cs="宋体"/>
          <w:b/>
          <w:sz w:val="36"/>
        </w:rPr>
      </w:pPr>
      <w:r>
        <w:rPr>
          <w:rFonts w:hint="eastAsia" w:ascii="宋体" w:hAnsi="宋体" w:cs="宋体"/>
          <w:b/>
          <w:sz w:val="36"/>
        </w:rPr>
        <w:t>项 目 名 称：</w:t>
      </w:r>
      <w:r>
        <w:rPr>
          <w:rFonts w:hint="eastAsia" w:ascii="宋体" w:hAnsi="宋体" w:cs="宋体"/>
          <w:b/>
          <w:sz w:val="36"/>
          <w:u w:val="single"/>
        </w:rPr>
        <w:t xml:space="preserve">                      </w:t>
      </w:r>
    </w:p>
    <w:p>
      <w:pPr>
        <w:spacing w:line="360" w:lineRule="auto"/>
        <w:ind w:firstLine="1081" w:firstLineChars="300"/>
        <w:rPr>
          <w:rFonts w:ascii="宋体" w:hAnsi="宋体" w:cs="宋体"/>
          <w:b/>
          <w:sz w:val="36"/>
          <w:u w:val="single"/>
        </w:rPr>
      </w:pPr>
      <w:r>
        <w:rPr>
          <w:rFonts w:hint="eastAsia" w:ascii="宋体" w:hAnsi="宋体" w:cs="宋体"/>
          <w:b/>
          <w:sz w:val="36"/>
        </w:rPr>
        <w:t>项 目 编 号：</w:t>
      </w:r>
      <w:r>
        <w:rPr>
          <w:rFonts w:hint="eastAsia" w:ascii="宋体" w:hAnsi="宋体" w:cs="宋体"/>
          <w:b/>
          <w:sz w:val="36"/>
          <w:u w:val="single"/>
        </w:rPr>
        <w:t xml:space="preserve">                      </w:t>
      </w:r>
    </w:p>
    <w:p>
      <w:pPr>
        <w:spacing w:line="360" w:lineRule="auto"/>
        <w:ind w:firstLine="1081" w:firstLineChars="300"/>
        <w:rPr>
          <w:rFonts w:hint="eastAsia" w:ascii="宋体" w:hAnsi="宋体" w:cs="宋体"/>
          <w:b/>
          <w:sz w:val="36"/>
          <w:lang w:eastAsia="zh-CN"/>
        </w:rPr>
      </w:pPr>
      <w:r>
        <w:rPr>
          <w:rFonts w:hint="eastAsia" w:ascii="宋体" w:hAnsi="宋体" w:cs="宋体"/>
          <w:b/>
          <w:sz w:val="36"/>
          <w:lang w:eastAsia="zh-CN"/>
        </w:rPr>
        <w:t>投</w:t>
      </w:r>
      <w:r>
        <w:rPr>
          <w:rFonts w:hint="eastAsia" w:ascii="宋体" w:hAnsi="宋体" w:cs="宋体"/>
          <w:b/>
          <w:sz w:val="36"/>
          <w:lang w:val="en-US" w:eastAsia="zh-CN"/>
        </w:rPr>
        <w:t xml:space="preserve"> </w:t>
      </w:r>
      <w:r>
        <w:rPr>
          <w:rFonts w:hint="eastAsia" w:ascii="宋体" w:hAnsi="宋体" w:cs="宋体"/>
          <w:b/>
          <w:sz w:val="36"/>
          <w:lang w:eastAsia="zh-CN"/>
        </w:rPr>
        <w:t>标</w:t>
      </w:r>
      <w:r>
        <w:rPr>
          <w:rFonts w:hint="eastAsia" w:ascii="宋体" w:hAnsi="宋体" w:cs="宋体"/>
          <w:b/>
          <w:sz w:val="36"/>
          <w:lang w:val="en-US" w:eastAsia="zh-CN"/>
        </w:rPr>
        <w:t xml:space="preserve"> </w:t>
      </w:r>
      <w:r>
        <w:rPr>
          <w:rFonts w:hint="eastAsia" w:ascii="宋体" w:hAnsi="宋体" w:cs="宋体"/>
          <w:b/>
          <w:sz w:val="36"/>
          <w:lang w:eastAsia="zh-CN"/>
        </w:rPr>
        <w:t>标</w:t>
      </w:r>
      <w:r>
        <w:rPr>
          <w:rFonts w:hint="eastAsia" w:ascii="宋体" w:hAnsi="宋体" w:cs="宋体"/>
          <w:b/>
          <w:sz w:val="36"/>
          <w:lang w:val="en-US" w:eastAsia="zh-CN"/>
        </w:rPr>
        <w:t xml:space="preserve"> </w:t>
      </w:r>
      <w:r>
        <w:rPr>
          <w:rFonts w:hint="eastAsia" w:ascii="宋体" w:hAnsi="宋体" w:cs="宋体"/>
          <w:b/>
          <w:sz w:val="36"/>
          <w:lang w:eastAsia="zh-CN"/>
        </w:rPr>
        <w:t>段：</w:t>
      </w:r>
      <w:r>
        <w:rPr>
          <w:rFonts w:hint="eastAsia" w:ascii="宋体" w:hAnsi="宋体" w:cs="宋体"/>
          <w:b/>
          <w:sz w:val="36"/>
          <w:u w:val="single"/>
          <w:lang w:eastAsia="zh-CN"/>
        </w:rPr>
        <w:t xml:space="preserve">                      </w:t>
      </w:r>
    </w:p>
    <w:p>
      <w:pPr>
        <w:spacing w:line="360" w:lineRule="auto"/>
        <w:ind w:firstLine="1081" w:firstLineChars="300"/>
        <w:rPr>
          <w:rFonts w:ascii="宋体" w:hAnsi="宋体" w:cs="宋体"/>
          <w:b/>
          <w:sz w:val="36"/>
          <w:u w:val="single"/>
        </w:rPr>
      </w:pPr>
      <w:r>
        <w:rPr>
          <w:rFonts w:hint="eastAsia" w:ascii="宋体" w:hAnsi="宋体" w:cs="宋体"/>
          <w:b/>
          <w:sz w:val="36"/>
        </w:rPr>
        <w:t>供应商名称（公章）：</w:t>
      </w:r>
      <w:r>
        <w:rPr>
          <w:rFonts w:hint="eastAsia" w:ascii="宋体" w:hAnsi="宋体" w:cs="宋体"/>
          <w:b/>
          <w:sz w:val="36"/>
          <w:u w:val="single"/>
        </w:rPr>
        <w:t xml:space="preserve">               </w:t>
      </w:r>
    </w:p>
    <w:p>
      <w:pPr>
        <w:spacing w:line="360" w:lineRule="auto"/>
        <w:rPr>
          <w:rFonts w:ascii="宋体" w:hAnsi="宋体" w:cs="宋体"/>
          <w:b/>
          <w:sz w:val="36"/>
        </w:rPr>
      </w:pPr>
      <w:r>
        <w:rPr>
          <w:rFonts w:hint="eastAsia" w:ascii="宋体" w:hAnsi="宋体" w:cs="宋体"/>
          <w:b/>
          <w:sz w:val="36"/>
        </w:rPr>
        <w:t xml:space="preserve">      日      期 ：</w:t>
      </w:r>
      <w:r>
        <w:rPr>
          <w:rFonts w:hint="eastAsia" w:ascii="宋体" w:hAnsi="宋体" w:cs="宋体"/>
          <w:b/>
          <w:sz w:val="36"/>
          <w:u w:val="single"/>
        </w:rPr>
        <w:t xml:space="preserve">                      </w:t>
      </w:r>
    </w:p>
    <w:p>
      <w:pPr>
        <w:jc w:val="center"/>
        <w:rPr>
          <w:rFonts w:ascii="宋体" w:hAnsi="宋体" w:cs="宋体"/>
          <w:b/>
          <w:sz w:val="32"/>
          <w:szCs w:val="32"/>
        </w:rPr>
      </w:pPr>
    </w:p>
    <w:p>
      <w:pPr>
        <w:rPr>
          <w:rFonts w:ascii="宋体" w:hAnsi="宋体" w:cs="宋体"/>
          <w:b/>
        </w:rPr>
      </w:pPr>
      <w:r>
        <w:rPr>
          <w:rFonts w:hint="eastAsia" w:ascii="宋体" w:hAnsi="宋体" w:cs="宋体"/>
          <w:b/>
          <w:spacing w:val="20"/>
          <w:sz w:val="32"/>
          <w:szCs w:val="32"/>
        </w:rPr>
        <w:br w:type="page"/>
      </w:r>
    </w:p>
    <w:p>
      <w:pPr>
        <w:pageBreakBefore w:val="0"/>
        <w:widowControl/>
        <w:kinsoku w:val="0"/>
        <w:wordWrap/>
        <w:overflowPunct/>
        <w:topLinePunct w:val="0"/>
        <w:autoSpaceDE w:val="0"/>
        <w:autoSpaceDN w:val="0"/>
        <w:bidi w:val="0"/>
        <w:adjustRightInd w:val="0"/>
        <w:snapToGrid w:val="0"/>
        <w:spacing w:line="570" w:lineRule="exact"/>
        <w:textAlignment w:val="baseline"/>
        <w:outlineLvl w:val="1"/>
        <w:rPr>
          <w:rFonts w:hint="eastAsia" w:ascii="宋体" w:hAnsi="宋体" w:cs="宋体"/>
          <w:b/>
          <w:bCs/>
          <w:sz w:val="28"/>
          <w:szCs w:val="22"/>
        </w:rPr>
      </w:pPr>
      <w:r>
        <w:rPr>
          <w:rFonts w:hint="eastAsia" w:ascii="宋体" w:hAnsi="宋体" w:cs="宋体"/>
          <w:b/>
          <w:bCs/>
          <w:color w:val="000000"/>
          <w:sz w:val="28"/>
          <w:szCs w:val="21"/>
        </w:rPr>
        <w:t xml:space="preserve">1 </w:t>
      </w:r>
      <w:r>
        <w:rPr>
          <w:rFonts w:hint="eastAsia" w:ascii="宋体" w:hAnsi="宋体" w:cs="宋体"/>
          <w:b/>
          <w:bCs/>
          <w:sz w:val="28"/>
          <w:szCs w:val="22"/>
        </w:rPr>
        <w:t>满足《中华人民共和国政府采购法》第二十二条规定及法律法规的其他规定</w:t>
      </w:r>
    </w:p>
    <w:p>
      <w:pPr>
        <w:pStyle w:val="2"/>
      </w:pPr>
    </w:p>
    <w:p>
      <w:pPr>
        <w:pStyle w:val="20"/>
        <w:pageBreakBefore w:val="0"/>
        <w:widowControl w:val="0"/>
        <w:kinsoku/>
        <w:wordWrap/>
        <w:overflowPunct/>
        <w:topLinePunct w:val="0"/>
        <w:bidi w:val="0"/>
        <w:snapToGrid/>
        <w:spacing w:before="0" w:line="360" w:lineRule="auto"/>
        <w:ind w:left="0" w:leftChars="0" w:firstLine="0" w:firstLineChars="0"/>
        <w:textAlignment w:val="auto"/>
        <w:outlineLvl w:val="2"/>
        <w:rPr>
          <w:rFonts w:hint="default" w:ascii="宋体" w:hAnsi="宋体" w:eastAsia="宋体" w:cs="宋体"/>
          <w:b/>
          <w:bCs/>
          <w:snapToGrid w:val="0"/>
          <w:color w:val="000000"/>
          <w:kern w:val="0"/>
          <w:sz w:val="28"/>
          <w:szCs w:val="28"/>
          <w:lang w:val="en-US" w:eastAsia="zh-CN"/>
        </w:rPr>
      </w:pPr>
      <w:r>
        <w:rPr>
          <w:rFonts w:hint="eastAsia" w:ascii="宋体" w:hAnsi="宋体" w:eastAsia="宋体" w:cs="宋体"/>
          <w:b/>
          <w:bCs/>
          <w:snapToGrid w:val="0"/>
          <w:color w:val="000000"/>
          <w:kern w:val="0"/>
          <w:sz w:val="28"/>
          <w:szCs w:val="28"/>
          <w:lang w:val="en-US" w:eastAsia="zh-CN"/>
        </w:rPr>
        <w:t>1-1</w:t>
      </w:r>
      <w:r>
        <w:rPr>
          <w:rFonts w:hint="eastAsia" w:ascii="宋体" w:hAnsi="宋体" w:eastAsia="宋体" w:cs="宋体"/>
          <w:b/>
          <w:bCs/>
          <w:snapToGrid w:val="0"/>
          <w:color w:val="000000"/>
          <w:kern w:val="0"/>
          <w:sz w:val="28"/>
          <w:szCs w:val="28"/>
          <w:lang w:eastAsia="zh-CN"/>
        </w:rPr>
        <w:t>供应商资格声明函（实质性格式）</w:t>
      </w:r>
    </w:p>
    <w:p>
      <w:pPr>
        <w:pageBreakBefore w:val="0"/>
        <w:widowControl/>
        <w:kinsoku w:val="0"/>
        <w:wordWrap/>
        <w:overflowPunct/>
        <w:topLinePunct w:val="0"/>
        <w:autoSpaceDE w:val="0"/>
        <w:autoSpaceDN w:val="0"/>
        <w:bidi w:val="0"/>
        <w:adjustRightInd w:val="0"/>
        <w:snapToGrid w:val="0"/>
        <w:spacing w:before="120" w:beforeLines="50" w:line="570" w:lineRule="exact"/>
        <w:jc w:val="center"/>
        <w:textAlignment w:val="baseline"/>
        <w:outlineLvl w:val="9"/>
        <w:rPr>
          <w:rFonts w:ascii="宋体" w:hAnsi="宋体" w:cs="宋体"/>
          <w:b/>
          <w:sz w:val="28"/>
          <w:szCs w:val="28"/>
        </w:rPr>
      </w:pPr>
    </w:p>
    <w:p>
      <w:pPr>
        <w:pageBreakBefore w:val="0"/>
        <w:widowControl/>
        <w:kinsoku w:val="0"/>
        <w:wordWrap/>
        <w:overflowPunct/>
        <w:topLinePunct w:val="0"/>
        <w:autoSpaceDE w:val="0"/>
        <w:autoSpaceDN w:val="0"/>
        <w:bidi w:val="0"/>
        <w:adjustRightInd w:val="0"/>
        <w:snapToGrid w:val="0"/>
        <w:spacing w:before="120" w:beforeLines="50" w:line="570" w:lineRule="exact"/>
        <w:jc w:val="center"/>
        <w:textAlignment w:val="baseline"/>
        <w:outlineLvl w:val="9"/>
        <w:rPr>
          <w:rFonts w:ascii="宋体" w:hAnsi="宋体" w:cs="宋体"/>
          <w:sz w:val="36"/>
          <w:szCs w:val="36"/>
        </w:rPr>
      </w:pPr>
      <w:r>
        <w:rPr>
          <w:rFonts w:hint="eastAsia" w:ascii="宋体" w:hAnsi="宋体" w:cs="宋体"/>
          <w:b/>
          <w:sz w:val="36"/>
          <w:szCs w:val="36"/>
        </w:rPr>
        <w:t>供应商资格声明函</w:t>
      </w:r>
    </w:p>
    <w:p>
      <w:pPr>
        <w:pStyle w:val="5"/>
        <w:pageBreakBefore w:val="0"/>
        <w:widowControl/>
        <w:kinsoku w:val="0"/>
        <w:wordWrap/>
        <w:overflowPunct/>
        <w:topLinePunct w:val="0"/>
        <w:autoSpaceDE w:val="0"/>
        <w:autoSpaceDN w:val="0"/>
        <w:bidi w:val="0"/>
        <w:adjustRightInd w:val="0"/>
        <w:snapToGrid w:val="0"/>
        <w:spacing w:line="570" w:lineRule="exact"/>
        <w:ind w:firstLine="480"/>
        <w:textAlignment w:val="baseline"/>
        <w:outlineLvl w:val="9"/>
        <w:rPr>
          <w:rFonts w:hAnsi="宋体" w:cs="宋体"/>
        </w:rPr>
      </w:pPr>
    </w:p>
    <w:p>
      <w:pPr>
        <w:pStyle w:val="5"/>
        <w:pageBreakBefore w:val="0"/>
        <w:widowControl/>
        <w:kinsoku w:val="0"/>
        <w:wordWrap/>
        <w:overflowPunct/>
        <w:topLinePunct w:val="0"/>
        <w:autoSpaceDE w:val="0"/>
        <w:autoSpaceDN w:val="0"/>
        <w:bidi w:val="0"/>
        <w:adjustRightInd w:val="0"/>
        <w:snapToGrid w:val="0"/>
        <w:spacing w:line="570" w:lineRule="exact"/>
        <w:ind w:firstLine="480"/>
        <w:textAlignment w:val="baseline"/>
        <w:outlineLvl w:val="9"/>
        <w:rPr>
          <w:rFonts w:hint="eastAsia" w:ascii="宋体" w:hAnsi="宋体" w:eastAsia="宋体" w:cs="宋体"/>
          <w:sz w:val="28"/>
          <w:szCs w:val="28"/>
        </w:rPr>
      </w:pPr>
      <w:r>
        <w:rPr>
          <w:rFonts w:hint="eastAsia" w:ascii="宋体" w:hAnsi="宋体" w:eastAsia="宋体" w:cs="宋体"/>
          <w:sz w:val="28"/>
          <w:szCs w:val="28"/>
        </w:rPr>
        <w:t>致：</w:t>
      </w:r>
      <w:r>
        <w:rPr>
          <w:rFonts w:hint="eastAsia" w:ascii="宋体" w:hAnsi="宋体" w:eastAsia="宋体" w:cs="宋体"/>
          <w:sz w:val="28"/>
          <w:szCs w:val="28"/>
          <w:lang w:eastAsia="zh-CN"/>
        </w:rPr>
        <w:t>江苏畅誉项目管理</w:t>
      </w:r>
      <w:r>
        <w:rPr>
          <w:rFonts w:hint="eastAsia" w:ascii="宋体" w:hAnsi="宋体" w:eastAsia="宋体" w:cs="宋体"/>
          <w:sz w:val="28"/>
          <w:szCs w:val="28"/>
        </w:rPr>
        <w:t>有限公司</w:t>
      </w:r>
    </w:p>
    <w:p>
      <w:pPr>
        <w:pStyle w:val="5"/>
        <w:pageBreakBefore w:val="0"/>
        <w:widowControl/>
        <w:kinsoku w:val="0"/>
        <w:wordWrap/>
        <w:overflowPunct/>
        <w:topLinePunct w:val="0"/>
        <w:autoSpaceDE w:val="0"/>
        <w:autoSpaceDN w:val="0"/>
        <w:bidi w:val="0"/>
        <w:adjustRightInd w:val="0"/>
        <w:snapToGrid w:val="0"/>
        <w:spacing w:line="570" w:lineRule="exact"/>
        <w:ind w:firstLine="1195" w:firstLineChars="427"/>
        <w:textAlignment w:val="baseline"/>
        <w:outlineLvl w:val="9"/>
        <w:rPr>
          <w:rFonts w:hint="eastAsia" w:ascii="宋体" w:hAnsi="宋体" w:eastAsia="宋体" w:cs="宋体"/>
          <w:sz w:val="28"/>
          <w:szCs w:val="28"/>
          <w:lang w:eastAsia="zh-CN"/>
        </w:rPr>
      </w:pPr>
      <w:r>
        <w:rPr>
          <w:rFonts w:hint="eastAsia" w:ascii="宋体" w:hAnsi="宋体" w:eastAsia="宋体" w:cs="宋体"/>
          <w:sz w:val="28"/>
          <w:szCs w:val="28"/>
          <w:lang w:eastAsia="zh-CN"/>
        </w:rPr>
        <w:t>常州市天宁区天宁街道办事处</w:t>
      </w:r>
    </w:p>
    <w:p>
      <w:pPr>
        <w:pStyle w:val="5"/>
        <w:pageBreakBefore w:val="0"/>
        <w:widowControl/>
        <w:kinsoku w:val="0"/>
        <w:wordWrap/>
        <w:overflowPunct/>
        <w:topLinePunct w:val="0"/>
        <w:autoSpaceDE w:val="0"/>
        <w:autoSpaceDN w:val="0"/>
        <w:bidi w:val="0"/>
        <w:adjustRightInd w:val="0"/>
        <w:snapToGrid w:val="0"/>
        <w:spacing w:line="570" w:lineRule="exact"/>
        <w:ind w:firstLine="480"/>
        <w:textAlignment w:val="baseline"/>
        <w:outlineLvl w:val="9"/>
        <w:rPr>
          <w:rFonts w:hint="eastAsia" w:ascii="宋体" w:hAnsi="宋体" w:eastAsia="宋体" w:cs="宋体"/>
          <w:sz w:val="28"/>
          <w:szCs w:val="28"/>
        </w:rPr>
      </w:pPr>
      <w:r>
        <w:rPr>
          <w:rFonts w:hint="eastAsia" w:ascii="宋体" w:hAnsi="宋体" w:eastAsia="宋体" w:cs="宋体"/>
          <w:sz w:val="28"/>
          <w:szCs w:val="28"/>
        </w:rPr>
        <w:t>按照《中华人民共和国政府采购法》第二十二条和磋商文件的规定，我单位郑重声明如下：</w:t>
      </w:r>
    </w:p>
    <w:p>
      <w:pPr>
        <w:pStyle w:val="5"/>
        <w:pageBreakBefore w:val="0"/>
        <w:widowControl/>
        <w:kinsoku w:val="0"/>
        <w:wordWrap/>
        <w:overflowPunct/>
        <w:topLinePunct w:val="0"/>
        <w:autoSpaceDE w:val="0"/>
        <w:autoSpaceDN w:val="0"/>
        <w:bidi w:val="0"/>
        <w:adjustRightInd w:val="0"/>
        <w:snapToGrid w:val="0"/>
        <w:spacing w:line="570" w:lineRule="exact"/>
        <w:ind w:firstLine="480"/>
        <w:textAlignment w:val="baseline"/>
        <w:outlineLvl w:val="9"/>
        <w:rPr>
          <w:rFonts w:hint="eastAsia" w:ascii="宋体" w:hAnsi="宋体" w:eastAsia="宋体" w:cs="宋体"/>
          <w:sz w:val="28"/>
          <w:szCs w:val="28"/>
        </w:rPr>
      </w:pPr>
      <w:r>
        <w:rPr>
          <w:rFonts w:hint="eastAsia" w:ascii="宋体" w:hAnsi="宋体" w:eastAsia="宋体" w:cs="宋体"/>
          <w:sz w:val="28"/>
          <w:szCs w:val="28"/>
        </w:rPr>
        <w:t>一、我单位是按照中华人民共和国法律规定登记注册的，注册地点为</w:t>
      </w:r>
      <w:r>
        <w:rPr>
          <w:rFonts w:hint="eastAsia" w:ascii="宋体" w:hAnsi="宋体" w:eastAsia="宋体" w:cs="宋体"/>
          <w:sz w:val="28"/>
          <w:szCs w:val="28"/>
          <w:u w:val="single"/>
        </w:rPr>
        <w:t xml:space="preserve">         </w:t>
      </w:r>
      <w:r>
        <w:rPr>
          <w:rFonts w:hint="eastAsia" w:ascii="宋体" w:hAnsi="宋体" w:eastAsia="宋体" w:cs="宋体"/>
          <w:sz w:val="28"/>
          <w:szCs w:val="28"/>
        </w:rPr>
        <w:t>，全称为</w:t>
      </w:r>
      <w:r>
        <w:rPr>
          <w:rFonts w:hint="eastAsia" w:ascii="宋体" w:hAnsi="宋体" w:eastAsia="宋体" w:cs="宋体"/>
          <w:sz w:val="28"/>
          <w:szCs w:val="28"/>
          <w:u w:val="single"/>
        </w:rPr>
        <w:t xml:space="preserve">        </w:t>
      </w:r>
      <w:r>
        <w:rPr>
          <w:rFonts w:hint="eastAsia" w:ascii="宋体" w:hAnsi="宋体" w:eastAsia="宋体" w:cs="宋体"/>
          <w:sz w:val="28"/>
          <w:szCs w:val="28"/>
        </w:rPr>
        <w:t>，统一社会信用代码为</w:t>
      </w:r>
      <w:r>
        <w:rPr>
          <w:rFonts w:hint="eastAsia" w:ascii="宋体" w:hAnsi="宋体" w:eastAsia="宋体" w:cs="宋体"/>
          <w:sz w:val="28"/>
          <w:szCs w:val="28"/>
          <w:u w:val="single"/>
        </w:rPr>
        <w:t xml:space="preserve">           </w:t>
      </w:r>
      <w:r>
        <w:rPr>
          <w:rFonts w:hint="eastAsia" w:ascii="宋体" w:hAnsi="宋体" w:eastAsia="宋体" w:cs="宋体"/>
          <w:sz w:val="28"/>
          <w:szCs w:val="28"/>
        </w:rPr>
        <w:t xml:space="preserve"> ，法定代表人（单位负责人）为</w:t>
      </w:r>
      <w:r>
        <w:rPr>
          <w:rFonts w:hint="eastAsia" w:ascii="宋体" w:hAnsi="宋体" w:eastAsia="宋体" w:cs="宋体"/>
          <w:sz w:val="28"/>
          <w:szCs w:val="28"/>
          <w:u w:val="single"/>
        </w:rPr>
        <w:t xml:space="preserve">         </w:t>
      </w:r>
      <w:r>
        <w:rPr>
          <w:rFonts w:hint="eastAsia" w:ascii="宋体" w:hAnsi="宋体" w:eastAsia="宋体" w:cs="宋体"/>
          <w:sz w:val="28"/>
          <w:szCs w:val="28"/>
        </w:rPr>
        <w:t>，具有独立承担民事责任的能力</w:t>
      </w:r>
      <w:r>
        <w:rPr>
          <w:rFonts w:hint="eastAsia" w:ascii="宋体" w:hAnsi="宋体" w:eastAsia="宋体" w:cs="宋体"/>
          <w:b/>
          <w:sz w:val="28"/>
          <w:szCs w:val="28"/>
        </w:rPr>
        <w:t>（如属于分公司经总公司授权参与项目，由总公司承担民事责任的，需提供总公司项目授权书）</w:t>
      </w:r>
      <w:r>
        <w:rPr>
          <w:rFonts w:hint="eastAsia" w:ascii="宋体" w:hAnsi="宋体" w:eastAsia="宋体" w:cs="宋体"/>
          <w:sz w:val="28"/>
          <w:szCs w:val="28"/>
        </w:rPr>
        <w:t>。</w:t>
      </w:r>
    </w:p>
    <w:p>
      <w:pPr>
        <w:pStyle w:val="5"/>
        <w:pageBreakBefore w:val="0"/>
        <w:widowControl/>
        <w:kinsoku w:val="0"/>
        <w:wordWrap/>
        <w:overflowPunct/>
        <w:topLinePunct w:val="0"/>
        <w:autoSpaceDE w:val="0"/>
        <w:autoSpaceDN w:val="0"/>
        <w:bidi w:val="0"/>
        <w:adjustRightInd w:val="0"/>
        <w:snapToGrid w:val="0"/>
        <w:spacing w:line="570" w:lineRule="exact"/>
        <w:ind w:firstLine="480"/>
        <w:textAlignment w:val="baseline"/>
        <w:outlineLvl w:val="9"/>
        <w:rPr>
          <w:rFonts w:hint="eastAsia" w:ascii="宋体" w:hAnsi="宋体" w:eastAsia="宋体" w:cs="宋体"/>
          <w:sz w:val="28"/>
          <w:szCs w:val="28"/>
        </w:rPr>
      </w:pPr>
      <w:r>
        <w:rPr>
          <w:rFonts w:hint="eastAsia" w:ascii="宋体" w:hAnsi="宋体" w:eastAsia="宋体" w:cs="宋体"/>
          <w:sz w:val="28"/>
          <w:szCs w:val="28"/>
        </w:rPr>
        <w:t>二、我单位未被“国家企业信用信息系统”列入经营异常名录或者严重违法企业名单。</w:t>
      </w:r>
    </w:p>
    <w:p>
      <w:pPr>
        <w:pStyle w:val="5"/>
        <w:pageBreakBefore w:val="0"/>
        <w:widowControl/>
        <w:kinsoku w:val="0"/>
        <w:wordWrap/>
        <w:overflowPunct/>
        <w:topLinePunct w:val="0"/>
        <w:autoSpaceDE w:val="0"/>
        <w:autoSpaceDN w:val="0"/>
        <w:bidi w:val="0"/>
        <w:adjustRightInd w:val="0"/>
        <w:snapToGrid w:val="0"/>
        <w:spacing w:line="570" w:lineRule="exact"/>
        <w:ind w:firstLine="480"/>
        <w:textAlignment w:val="baseline"/>
        <w:outlineLvl w:val="9"/>
        <w:rPr>
          <w:rFonts w:hint="eastAsia" w:ascii="宋体" w:hAnsi="宋体" w:eastAsia="宋体" w:cs="宋体"/>
          <w:sz w:val="28"/>
          <w:szCs w:val="28"/>
        </w:rPr>
      </w:pPr>
      <w:r>
        <w:rPr>
          <w:rFonts w:hint="eastAsia" w:ascii="宋体" w:hAnsi="宋体" w:eastAsia="宋体" w:cs="宋体"/>
          <w:sz w:val="28"/>
          <w:szCs w:val="28"/>
        </w:rPr>
        <w:t>三、我单位具有良好的商业信誉（指供应商经营状况良好，无本资格声明第十条情形）和健全的财务会计制度。</w:t>
      </w:r>
    </w:p>
    <w:p>
      <w:pPr>
        <w:pStyle w:val="5"/>
        <w:pageBreakBefore w:val="0"/>
        <w:widowControl/>
        <w:kinsoku w:val="0"/>
        <w:wordWrap/>
        <w:overflowPunct/>
        <w:topLinePunct w:val="0"/>
        <w:autoSpaceDE w:val="0"/>
        <w:autoSpaceDN w:val="0"/>
        <w:bidi w:val="0"/>
        <w:adjustRightInd w:val="0"/>
        <w:snapToGrid w:val="0"/>
        <w:spacing w:line="570" w:lineRule="exact"/>
        <w:ind w:firstLine="480"/>
        <w:textAlignment w:val="baseline"/>
        <w:outlineLvl w:val="9"/>
        <w:rPr>
          <w:rFonts w:hint="eastAsia" w:ascii="宋体" w:hAnsi="宋体" w:eastAsia="宋体" w:cs="宋体"/>
          <w:sz w:val="28"/>
          <w:szCs w:val="28"/>
        </w:rPr>
      </w:pPr>
      <w:r>
        <w:rPr>
          <w:rFonts w:hint="eastAsia" w:ascii="宋体" w:hAnsi="宋体" w:eastAsia="宋体" w:cs="宋体"/>
          <w:sz w:val="28"/>
          <w:szCs w:val="28"/>
        </w:rPr>
        <w:t>四、我单位依法进行纳税和社会保险申报并实际履行了义务。</w:t>
      </w:r>
    </w:p>
    <w:p>
      <w:pPr>
        <w:pStyle w:val="5"/>
        <w:pageBreakBefore w:val="0"/>
        <w:widowControl/>
        <w:kinsoku w:val="0"/>
        <w:wordWrap/>
        <w:overflowPunct/>
        <w:topLinePunct w:val="0"/>
        <w:autoSpaceDE w:val="0"/>
        <w:autoSpaceDN w:val="0"/>
        <w:bidi w:val="0"/>
        <w:adjustRightInd w:val="0"/>
        <w:snapToGrid w:val="0"/>
        <w:spacing w:line="570" w:lineRule="exact"/>
        <w:ind w:firstLine="480"/>
        <w:textAlignment w:val="baseline"/>
        <w:outlineLvl w:val="9"/>
        <w:rPr>
          <w:rFonts w:hint="eastAsia" w:ascii="宋体" w:hAnsi="宋体" w:eastAsia="宋体" w:cs="宋体"/>
          <w:sz w:val="28"/>
          <w:szCs w:val="28"/>
        </w:rPr>
      </w:pPr>
      <w:r>
        <w:rPr>
          <w:rFonts w:hint="eastAsia" w:ascii="宋体" w:hAnsi="宋体" w:eastAsia="宋体" w:cs="宋体"/>
          <w:sz w:val="28"/>
          <w:szCs w:val="28"/>
        </w:rPr>
        <w:t>五、我单位具有履行本项目采购合同所必需的设备和专业技术能力，并具有履行合同的良好记录。为履行本项采购合同我单位具备如下主要设备和主要专业技术能力:</w:t>
      </w:r>
    </w:p>
    <w:p>
      <w:pPr>
        <w:pStyle w:val="5"/>
        <w:pageBreakBefore w:val="0"/>
        <w:widowControl/>
        <w:kinsoku w:val="0"/>
        <w:wordWrap/>
        <w:overflowPunct/>
        <w:topLinePunct w:val="0"/>
        <w:autoSpaceDE w:val="0"/>
        <w:autoSpaceDN w:val="0"/>
        <w:bidi w:val="0"/>
        <w:adjustRightInd w:val="0"/>
        <w:snapToGrid w:val="0"/>
        <w:spacing w:line="570" w:lineRule="exact"/>
        <w:ind w:firstLine="480"/>
        <w:textAlignment w:val="baseline"/>
        <w:outlineLvl w:val="9"/>
        <w:rPr>
          <w:rFonts w:hint="eastAsia" w:ascii="宋体" w:hAnsi="宋体" w:eastAsia="宋体" w:cs="宋体"/>
          <w:sz w:val="28"/>
          <w:szCs w:val="28"/>
        </w:rPr>
      </w:pPr>
      <w:r>
        <w:rPr>
          <w:rFonts w:hint="eastAsia" w:ascii="宋体" w:hAnsi="宋体" w:eastAsia="宋体" w:cs="宋体"/>
          <w:sz w:val="28"/>
          <w:szCs w:val="28"/>
        </w:rPr>
        <w:t>主要设备有：</w:t>
      </w:r>
      <w:r>
        <w:rPr>
          <w:rFonts w:hint="eastAsia" w:ascii="宋体" w:hAnsi="宋体" w:eastAsia="宋体" w:cs="宋体"/>
          <w:sz w:val="28"/>
          <w:szCs w:val="28"/>
          <w:u w:val="single"/>
        </w:rPr>
        <w:t xml:space="preserve">            </w:t>
      </w:r>
    </w:p>
    <w:p>
      <w:pPr>
        <w:pStyle w:val="5"/>
        <w:pageBreakBefore w:val="0"/>
        <w:widowControl/>
        <w:kinsoku w:val="0"/>
        <w:wordWrap/>
        <w:overflowPunct/>
        <w:topLinePunct w:val="0"/>
        <w:autoSpaceDE w:val="0"/>
        <w:autoSpaceDN w:val="0"/>
        <w:bidi w:val="0"/>
        <w:adjustRightInd w:val="0"/>
        <w:snapToGrid w:val="0"/>
        <w:spacing w:line="570" w:lineRule="exact"/>
        <w:ind w:firstLine="480"/>
        <w:textAlignment w:val="baseline"/>
        <w:outlineLvl w:val="9"/>
        <w:rPr>
          <w:rFonts w:hint="eastAsia" w:ascii="宋体" w:hAnsi="宋体" w:eastAsia="宋体" w:cs="宋体"/>
          <w:sz w:val="28"/>
          <w:szCs w:val="28"/>
        </w:rPr>
      </w:pPr>
      <w:r>
        <w:rPr>
          <w:rFonts w:hint="eastAsia" w:ascii="宋体" w:hAnsi="宋体" w:eastAsia="宋体" w:cs="宋体"/>
          <w:sz w:val="28"/>
          <w:szCs w:val="28"/>
        </w:rPr>
        <w:t>主要专业技术能力有</w:t>
      </w:r>
      <w:r>
        <w:rPr>
          <w:rFonts w:hint="eastAsia" w:ascii="宋体" w:hAnsi="宋体" w:eastAsia="宋体" w:cs="宋体"/>
          <w:sz w:val="28"/>
          <w:szCs w:val="28"/>
          <w:u w:val="single"/>
        </w:rPr>
        <w:t xml:space="preserve">                 </w:t>
      </w:r>
    </w:p>
    <w:p>
      <w:pPr>
        <w:pStyle w:val="5"/>
        <w:pageBreakBefore w:val="0"/>
        <w:widowControl/>
        <w:kinsoku w:val="0"/>
        <w:wordWrap/>
        <w:overflowPunct/>
        <w:topLinePunct w:val="0"/>
        <w:autoSpaceDE w:val="0"/>
        <w:autoSpaceDN w:val="0"/>
        <w:bidi w:val="0"/>
        <w:adjustRightInd w:val="0"/>
        <w:snapToGrid w:val="0"/>
        <w:spacing w:line="570" w:lineRule="exact"/>
        <w:ind w:firstLine="480"/>
        <w:textAlignment w:val="baseline"/>
        <w:outlineLvl w:val="9"/>
        <w:rPr>
          <w:rFonts w:hint="eastAsia" w:ascii="宋体" w:hAnsi="宋体" w:eastAsia="宋体" w:cs="宋体"/>
          <w:sz w:val="28"/>
          <w:szCs w:val="28"/>
        </w:rPr>
      </w:pPr>
      <w:r>
        <w:rPr>
          <w:rFonts w:hint="eastAsia" w:ascii="宋体" w:hAnsi="宋体" w:eastAsia="宋体" w:cs="宋体"/>
          <w:sz w:val="28"/>
          <w:szCs w:val="28"/>
        </w:rPr>
        <w:t>六、我单位在参加采购项目政府采购活动前三年内，在经营活动中，未因违法经营受到刑事处罚或者责令停产停业、吊销许可证或者执照、较大数额罚款等行政处罚。其中较大数额罚款是指：达到处罚地行政处罚听证范围中“较大数额罚款”标准的；法律、法规、规章、国务院有关行政主管部门对“较大数额罚款”标准另有规定的，从其规定。（供应商如在参加政府采购活动前3年内因违法经营被禁止在一定期限内参加政府采购活动，期限届满的，可以参加政府采购活动。）</w:t>
      </w:r>
    </w:p>
    <w:p>
      <w:pPr>
        <w:pStyle w:val="5"/>
        <w:pageBreakBefore w:val="0"/>
        <w:widowControl/>
        <w:kinsoku w:val="0"/>
        <w:wordWrap/>
        <w:overflowPunct/>
        <w:topLinePunct w:val="0"/>
        <w:autoSpaceDE w:val="0"/>
        <w:autoSpaceDN w:val="0"/>
        <w:bidi w:val="0"/>
        <w:adjustRightInd w:val="0"/>
        <w:snapToGrid w:val="0"/>
        <w:spacing w:line="570" w:lineRule="exact"/>
        <w:ind w:firstLine="480"/>
        <w:textAlignment w:val="baseline"/>
        <w:outlineLvl w:val="9"/>
        <w:rPr>
          <w:rFonts w:hint="eastAsia" w:ascii="宋体" w:hAnsi="宋体" w:eastAsia="宋体" w:cs="宋体"/>
          <w:sz w:val="28"/>
          <w:szCs w:val="28"/>
        </w:rPr>
      </w:pPr>
      <w:r>
        <w:rPr>
          <w:rFonts w:hint="eastAsia" w:ascii="宋体" w:hAnsi="宋体" w:eastAsia="宋体" w:cs="宋体"/>
          <w:sz w:val="28"/>
          <w:szCs w:val="28"/>
        </w:rPr>
        <w:t>七、我单位具备法律、行政法规规定的其他条件。</w:t>
      </w:r>
    </w:p>
    <w:p>
      <w:pPr>
        <w:pStyle w:val="5"/>
        <w:pageBreakBefore w:val="0"/>
        <w:widowControl/>
        <w:kinsoku w:val="0"/>
        <w:wordWrap/>
        <w:overflowPunct/>
        <w:topLinePunct w:val="0"/>
        <w:autoSpaceDE w:val="0"/>
        <w:autoSpaceDN w:val="0"/>
        <w:bidi w:val="0"/>
        <w:adjustRightInd w:val="0"/>
        <w:snapToGrid w:val="0"/>
        <w:spacing w:line="570" w:lineRule="exact"/>
        <w:ind w:firstLine="480"/>
        <w:textAlignment w:val="baseline"/>
        <w:outlineLvl w:val="9"/>
        <w:rPr>
          <w:rFonts w:hint="eastAsia" w:ascii="宋体" w:hAnsi="宋体" w:eastAsia="宋体" w:cs="宋体"/>
          <w:sz w:val="28"/>
          <w:szCs w:val="28"/>
        </w:rPr>
      </w:pPr>
      <w:r>
        <w:rPr>
          <w:rFonts w:hint="eastAsia" w:ascii="宋体" w:hAnsi="宋体" w:eastAsia="宋体" w:cs="宋体"/>
          <w:sz w:val="28"/>
          <w:szCs w:val="28"/>
        </w:rPr>
        <w:t>八、与我单位存在“单位负责人为同一人或者存在直接控股、管理关系”的其他单位信息如下（如无此情形的，填写“无”）：</w:t>
      </w:r>
    </w:p>
    <w:p>
      <w:pPr>
        <w:pStyle w:val="5"/>
        <w:pageBreakBefore w:val="0"/>
        <w:widowControl/>
        <w:kinsoku w:val="0"/>
        <w:wordWrap/>
        <w:overflowPunct/>
        <w:topLinePunct w:val="0"/>
        <w:autoSpaceDE w:val="0"/>
        <w:autoSpaceDN w:val="0"/>
        <w:bidi w:val="0"/>
        <w:adjustRightInd w:val="0"/>
        <w:snapToGrid w:val="0"/>
        <w:spacing w:line="570" w:lineRule="exact"/>
        <w:ind w:firstLine="480"/>
        <w:textAlignment w:val="baseline"/>
        <w:outlineLvl w:val="9"/>
        <w:rPr>
          <w:rFonts w:hint="eastAsia" w:ascii="宋体" w:hAnsi="宋体" w:eastAsia="宋体" w:cs="宋体"/>
          <w:sz w:val="28"/>
          <w:szCs w:val="28"/>
        </w:rPr>
      </w:pPr>
      <w:r>
        <w:rPr>
          <w:rFonts w:hint="eastAsia" w:ascii="宋体" w:hAnsi="宋体" w:eastAsia="宋体" w:cs="宋体"/>
          <w:sz w:val="28"/>
          <w:szCs w:val="28"/>
        </w:rPr>
        <w:t>1、与我单位的法定代表人（单位负责人）为同一人的其他单位如下：</w:t>
      </w:r>
      <w:r>
        <w:rPr>
          <w:rFonts w:hint="eastAsia" w:ascii="宋体" w:hAnsi="宋体" w:eastAsia="宋体" w:cs="宋体"/>
          <w:sz w:val="28"/>
          <w:szCs w:val="28"/>
          <w:u w:val="single"/>
        </w:rPr>
        <w:t xml:space="preserve">     </w:t>
      </w:r>
      <w:r>
        <w:rPr>
          <w:rFonts w:hint="eastAsia" w:ascii="宋体" w:hAnsi="宋体" w:eastAsia="宋体" w:cs="宋体"/>
          <w:sz w:val="28"/>
          <w:szCs w:val="28"/>
        </w:rPr>
        <w:t xml:space="preserve">          </w:t>
      </w:r>
    </w:p>
    <w:p>
      <w:pPr>
        <w:pStyle w:val="5"/>
        <w:pageBreakBefore w:val="0"/>
        <w:widowControl/>
        <w:kinsoku w:val="0"/>
        <w:wordWrap/>
        <w:overflowPunct/>
        <w:topLinePunct w:val="0"/>
        <w:autoSpaceDE w:val="0"/>
        <w:autoSpaceDN w:val="0"/>
        <w:bidi w:val="0"/>
        <w:adjustRightInd w:val="0"/>
        <w:snapToGrid w:val="0"/>
        <w:spacing w:line="570" w:lineRule="exact"/>
        <w:ind w:firstLine="480"/>
        <w:textAlignment w:val="baseline"/>
        <w:outlineLvl w:val="9"/>
        <w:rPr>
          <w:rFonts w:hint="eastAsia" w:ascii="宋体" w:hAnsi="宋体" w:eastAsia="宋体" w:cs="宋体"/>
          <w:sz w:val="28"/>
          <w:szCs w:val="28"/>
        </w:rPr>
      </w:pPr>
      <w:r>
        <w:rPr>
          <w:rFonts w:hint="eastAsia" w:ascii="宋体" w:hAnsi="宋体" w:eastAsia="宋体" w:cs="宋体"/>
          <w:sz w:val="28"/>
          <w:szCs w:val="28"/>
        </w:rPr>
        <w:t>2、我单位直接控股的其他单位如下：</w:t>
      </w:r>
      <w:r>
        <w:rPr>
          <w:rFonts w:hint="eastAsia" w:ascii="宋体" w:hAnsi="宋体" w:eastAsia="宋体" w:cs="宋体"/>
          <w:sz w:val="28"/>
          <w:szCs w:val="28"/>
          <w:u w:val="single"/>
        </w:rPr>
        <w:t xml:space="preserve">                    </w:t>
      </w:r>
      <w:r>
        <w:rPr>
          <w:rFonts w:hint="eastAsia" w:ascii="宋体" w:hAnsi="宋体" w:eastAsia="宋体" w:cs="宋体"/>
          <w:sz w:val="28"/>
          <w:szCs w:val="28"/>
        </w:rPr>
        <w:t xml:space="preserve"> </w:t>
      </w:r>
    </w:p>
    <w:p>
      <w:pPr>
        <w:pStyle w:val="5"/>
        <w:pageBreakBefore w:val="0"/>
        <w:widowControl/>
        <w:kinsoku w:val="0"/>
        <w:wordWrap/>
        <w:overflowPunct/>
        <w:topLinePunct w:val="0"/>
        <w:autoSpaceDE w:val="0"/>
        <w:autoSpaceDN w:val="0"/>
        <w:bidi w:val="0"/>
        <w:adjustRightInd w:val="0"/>
        <w:snapToGrid w:val="0"/>
        <w:spacing w:line="570" w:lineRule="exact"/>
        <w:ind w:firstLine="480"/>
        <w:textAlignment w:val="baseline"/>
        <w:outlineLvl w:val="9"/>
        <w:rPr>
          <w:rFonts w:hint="eastAsia" w:ascii="宋体" w:hAnsi="宋体" w:eastAsia="宋体" w:cs="宋体"/>
          <w:sz w:val="28"/>
          <w:szCs w:val="28"/>
        </w:rPr>
      </w:pPr>
      <w:r>
        <w:rPr>
          <w:rFonts w:hint="eastAsia" w:ascii="宋体" w:hAnsi="宋体" w:eastAsia="宋体" w:cs="宋体"/>
          <w:sz w:val="28"/>
          <w:szCs w:val="28"/>
        </w:rPr>
        <w:t>3、与我单位存在管理关系的其他单位如下：</w:t>
      </w:r>
      <w:r>
        <w:rPr>
          <w:rFonts w:hint="eastAsia" w:ascii="宋体" w:hAnsi="宋体" w:eastAsia="宋体" w:cs="宋体"/>
          <w:sz w:val="28"/>
          <w:szCs w:val="28"/>
          <w:u w:val="single"/>
        </w:rPr>
        <w:t xml:space="preserve">              </w:t>
      </w:r>
      <w:r>
        <w:rPr>
          <w:rFonts w:hint="eastAsia" w:ascii="宋体" w:hAnsi="宋体" w:eastAsia="宋体" w:cs="宋体"/>
          <w:sz w:val="28"/>
          <w:szCs w:val="28"/>
        </w:rPr>
        <w:t xml:space="preserve"> </w:t>
      </w:r>
    </w:p>
    <w:p>
      <w:pPr>
        <w:pStyle w:val="5"/>
        <w:pageBreakBefore w:val="0"/>
        <w:widowControl/>
        <w:kinsoku w:val="0"/>
        <w:wordWrap/>
        <w:overflowPunct/>
        <w:topLinePunct w:val="0"/>
        <w:autoSpaceDE w:val="0"/>
        <w:autoSpaceDN w:val="0"/>
        <w:bidi w:val="0"/>
        <w:adjustRightInd w:val="0"/>
        <w:snapToGrid w:val="0"/>
        <w:spacing w:line="570" w:lineRule="exact"/>
        <w:ind w:firstLine="480"/>
        <w:textAlignment w:val="baseline"/>
        <w:outlineLvl w:val="9"/>
        <w:rPr>
          <w:rFonts w:hint="eastAsia" w:ascii="宋体" w:hAnsi="宋体" w:eastAsia="宋体" w:cs="宋体"/>
          <w:sz w:val="28"/>
          <w:szCs w:val="28"/>
        </w:rPr>
      </w:pPr>
      <w:r>
        <w:rPr>
          <w:rFonts w:hint="eastAsia" w:ascii="宋体" w:hAnsi="宋体" w:eastAsia="宋体" w:cs="宋体"/>
          <w:sz w:val="28"/>
          <w:szCs w:val="28"/>
        </w:rPr>
        <w:t>九、我单位不属于为本项目提供整体设计、规范编制或者项目管理、监理、检测等服务的供应商。</w:t>
      </w:r>
    </w:p>
    <w:p>
      <w:pPr>
        <w:pStyle w:val="5"/>
        <w:pageBreakBefore w:val="0"/>
        <w:widowControl/>
        <w:kinsoku w:val="0"/>
        <w:wordWrap/>
        <w:overflowPunct/>
        <w:topLinePunct w:val="0"/>
        <w:autoSpaceDE w:val="0"/>
        <w:autoSpaceDN w:val="0"/>
        <w:bidi w:val="0"/>
        <w:adjustRightInd w:val="0"/>
        <w:snapToGrid w:val="0"/>
        <w:spacing w:line="570" w:lineRule="exact"/>
        <w:ind w:firstLine="480"/>
        <w:textAlignment w:val="baseline"/>
        <w:outlineLvl w:val="9"/>
        <w:rPr>
          <w:rFonts w:hint="eastAsia" w:ascii="宋体" w:hAnsi="宋体" w:eastAsia="宋体" w:cs="宋体"/>
          <w:sz w:val="28"/>
          <w:szCs w:val="28"/>
        </w:rPr>
      </w:pPr>
      <w:r>
        <w:rPr>
          <w:rFonts w:hint="eastAsia" w:ascii="宋体" w:hAnsi="宋体" w:eastAsia="宋体" w:cs="宋体"/>
          <w:sz w:val="28"/>
          <w:szCs w:val="28"/>
        </w:rPr>
        <w:t>十、我单位无以下不良信用记录情形：</w:t>
      </w:r>
    </w:p>
    <w:p>
      <w:pPr>
        <w:pStyle w:val="5"/>
        <w:pageBreakBefore w:val="0"/>
        <w:widowControl/>
        <w:kinsoku w:val="0"/>
        <w:wordWrap/>
        <w:overflowPunct/>
        <w:topLinePunct w:val="0"/>
        <w:autoSpaceDE w:val="0"/>
        <w:autoSpaceDN w:val="0"/>
        <w:bidi w:val="0"/>
        <w:adjustRightInd w:val="0"/>
        <w:snapToGrid w:val="0"/>
        <w:spacing w:line="570" w:lineRule="exact"/>
        <w:ind w:firstLine="480"/>
        <w:textAlignment w:val="baseline"/>
        <w:outlineLvl w:val="9"/>
        <w:rPr>
          <w:rFonts w:hint="eastAsia" w:ascii="宋体" w:hAnsi="宋体" w:eastAsia="宋体" w:cs="宋体"/>
          <w:sz w:val="28"/>
          <w:szCs w:val="28"/>
        </w:rPr>
      </w:pPr>
      <w:r>
        <w:rPr>
          <w:rFonts w:hint="eastAsia" w:ascii="宋体" w:hAnsi="宋体" w:eastAsia="宋体" w:cs="宋体"/>
          <w:sz w:val="28"/>
          <w:szCs w:val="28"/>
        </w:rPr>
        <w:t>1、在“信用中国”网站被列入失信被执行人和重大税收违法案件当事人名单；</w:t>
      </w:r>
    </w:p>
    <w:p>
      <w:pPr>
        <w:pStyle w:val="5"/>
        <w:pageBreakBefore w:val="0"/>
        <w:widowControl/>
        <w:kinsoku w:val="0"/>
        <w:wordWrap/>
        <w:overflowPunct/>
        <w:topLinePunct w:val="0"/>
        <w:autoSpaceDE w:val="0"/>
        <w:autoSpaceDN w:val="0"/>
        <w:bidi w:val="0"/>
        <w:adjustRightInd w:val="0"/>
        <w:snapToGrid w:val="0"/>
        <w:spacing w:line="570" w:lineRule="exact"/>
        <w:ind w:firstLine="480"/>
        <w:textAlignment w:val="baseline"/>
        <w:outlineLvl w:val="9"/>
        <w:rPr>
          <w:rFonts w:hint="eastAsia" w:ascii="宋体" w:hAnsi="宋体" w:eastAsia="宋体" w:cs="宋体"/>
          <w:sz w:val="28"/>
          <w:szCs w:val="28"/>
        </w:rPr>
      </w:pPr>
      <w:r>
        <w:rPr>
          <w:rFonts w:hint="eastAsia" w:ascii="宋体" w:hAnsi="宋体" w:eastAsia="宋体" w:cs="宋体"/>
          <w:sz w:val="28"/>
          <w:szCs w:val="28"/>
        </w:rPr>
        <w:t>2、在“中国政府采购网”网站被列入政府采购严重违法失信行为记录名单；</w:t>
      </w:r>
    </w:p>
    <w:p>
      <w:pPr>
        <w:pStyle w:val="5"/>
        <w:pageBreakBefore w:val="0"/>
        <w:widowControl/>
        <w:kinsoku w:val="0"/>
        <w:wordWrap/>
        <w:overflowPunct/>
        <w:topLinePunct w:val="0"/>
        <w:autoSpaceDE w:val="0"/>
        <w:autoSpaceDN w:val="0"/>
        <w:bidi w:val="0"/>
        <w:adjustRightInd w:val="0"/>
        <w:snapToGrid w:val="0"/>
        <w:spacing w:line="570" w:lineRule="exact"/>
        <w:ind w:firstLine="480"/>
        <w:textAlignment w:val="baseline"/>
        <w:outlineLvl w:val="9"/>
        <w:rPr>
          <w:rFonts w:hint="eastAsia" w:ascii="宋体" w:hAnsi="宋体" w:eastAsia="宋体" w:cs="宋体"/>
          <w:sz w:val="28"/>
          <w:szCs w:val="28"/>
        </w:rPr>
      </w:pPr>
      <w:r>
        <w:rPr>
          <w:rFonts w:hint="eastAsia" w:ascii="宋体" w:hAnsi="宋体" w:eastAsia="宋体" w:cs="宋体"/>
          <w:sz w:val="28"/>
          <w:szCs w:val="28"/>
        </w:rPr>
        <w:t>3、不符合《政府采购法》第二十二条规定的条件。</w:t>
      </w:r>
    </w:p>
    <w:p>
      <w:pPr>
        <w:pStyle w:val="5"/>
        <w:pageBreakBefore w:val="0"/>
        <w:widowControl/>
        <w:kinsoku w:val="0"/>
        <w:wordWrap/>
        <w:overflowPunct/>
        <w:topLinePunct w:val="0"/>
        <w:autoSpaceDE w:val="0"/>
        <w:autoSpaceDN w:val="0"/>
        <w:bidi w:val="0"/>
        <w:adjustRightInd w:val="0"/>
        <w:snapToGrid w:val="0"/>
        <w:spacing w:line="570" w:lineRule="exact"/>
        <w:ind w:firstLine="480"/>
        <w:textAlignment w:val="baseline"/>
        <w:outlineLvl w:val="9"/>
        <w:rPr>
          <w:rFonts w:hint="eastAsia" w:ascii="宋体" w:hAnsi="宋体" w:eastAsia="宋体" w:cs="宋体"/>
          <w:sz w:val="28"/>
          <w:szCs w:val="28"/>
        </w:rPr>
      </w:pPr>
    </w:p>
    <w:p>
      <w:pPr>
        <w:pStyle w:val="5"/>
        <w:pageBreakBefore w:val="0"/>
        <w:widowControl/>
        <w:kinsoku w:val="0"/>
        <w:wordWrap/>
        <w:overflowPunct/>
        <w:topLinePunct w:val="0"/>
        <w:autoSpaceDE w:val="0"/>
        <w:autoSpaceDN w:val="0"/>
        <w:bidi w:val="0"/>
        <w:adjustRightInd w:val="0"/>
        <w:snapToGrid w:val="0"/>
        <w:spacing w:line="570" w:lineRule="exact"/>
        <w:ind w:firstLine="480"/>
        <w:textAlignment w:val="baseline"/>
        <w:outlineLvl w:val="9"/>
        <w:rPr>
          <w:rFonts w:hint="eastAsia" w:ascii="宋体" w:hAnsi="宋体" w:eastAsia="宋体" w:cs="宋体"/>
          <w:sz w:val="28"/>
          <w:szCs w:val="28"/>
        </w:rPr>
      </w:pPr>
      <w:r>
        <w:rPr>
          <w:rFonts w:hint="eastAsia" w:ascii="宋体" w:hAnsi="宋体" w:eastAsia="宋体" w:cs="宋体"/>
          <w:sz w:val="28"/>
          <w:szCs w:val="28"/>
        </w:rPr>
        <w:t>我单位保证上述声明的事项都是真实的，如有虚假，我单位愿意承担相应的法律责任，并承担因此所造成的一切损失。</w:t>
      </w:r>
    </w:p>
    <w:p>
      <w:pPr>
        <w:pStyle w:val="5"/>
        <w:pageBreakBefore w:val="0"/>
        <w:widowControl/>
        <w:kinsoku w:val="0"/>
        <w:wordWrap/>
        <w:overflowPunct/>
        <w:topLinePunct w:val="0"/>
        <w:autoSpaceDE w:val="0"/>
        <w:autoSpaceDN w:val="0"/>
        <w:bidi w:val="0"/>
        <w:adjustRightInd w:val="0"/>
        <w:snapToGrid w:val="0"/>
        <w:spacing w:line="570" w:lineRule="exact"/>
        <w:ind w:firstLine="480"/>
        <w:textAlignment w:val="baseline"/>
        <w:outlineLvl w:val="9"/>
        <w:rPr>
          <w:rFonts w:hint="eastAsia" w:ascii="宋体" w:hAnsi="宋体" w:eastAsia="宋体" w:cs="宋体"/>
          <w:sz w:val="28"/>
          <w:szCs w:val="28"/>
        </w:rPr>
      </w:pPr>
    </w:p>
    <w:p>
      <w:pPr>
        <w:pStyle w:val="5"/>
        <w:pageBreakBefore w:val="0"/>
        <w:widowControl/>
        <w:kinsoku w:val="0"/>
        <w:wordWrap/>
        <w:overflowPunct/>
        <w:topLinePunct w:val="0"/>
        <w:autoSpaceDE w:val="0"/>
        <w:autoSpaceDN w:val="0"/>
        <w:bidi w:val="0"/>
        <w:adjustRightInd w:val="0"/>
        <w:snapToGrid w:val="0"/>
        <w:spacing w:line="570" w:lineRule="exact"/>
        <w:ind w:firstLine="480"/>
        <w:textAlignment w:val="baseline"/>
        <w:outlineLvl w:val="9"/>
        <w:rPr>
          <w:rFonts w:hint="eastAsia" w:ascii="宋体" w:hAnsi="宋体" w:eastAsia="宋体" w:cs="宋体"/>
          <w:sz w:val="28"/>
          <w:szCs w:val="28"/>
        </w:rPr>
      </w:pPr>
    </w:p>
    <w:p>
      <w:pPr>
        <w:pStyle w:val="5"/>
        <w:pageBreakBefore w:val="0"/>
        <w:widowControl/>
        <w:kinsoku w:val="0"/>
        <w:wordWrap/>
        <w:overflowPunct/>
        <w:topLinePunct w:val="0"/>
        <w:autoSpaceDE w:val="0"/>
        <w:autoSpaceDN w:val="0"/>
        <w:bidi w:val="0"/>
        <w:adjustRightInd w:val="0"/>
        <w:snapToGrid w:val="0"/>
        <w:spacing w:line="570" w:lineRule="exact"/>
        <w:ind w:firstLine="480"/>
        <w:textAlignment w:val="baseline"/>
        <w:outlineLvl w:val="9"/>
        <w:rPr>
          <w:rFonts w:hint="eastAsia" w:ascii="宋体" w:hAnsi="宋体" w:eastAsia="宋体" w:cs="宋体"/>
          <w:sz w:val="28"/>
          <w:szCs w:val="28"/>
        </w:rPr>
      </w:pPr>
      <w:r>
        <w:rPr>
          <w:rFonts w:hint="eastAsia" w:ascii="宋体" w:hAnsi="宋体" w:eastAsia="宋体" w:cs="宋体"/>
          <w:sz w:val="28"/>
          <w:szCs w:val="28"/>
        </w:rPr>
        <w:t>           供应商：（加盖公章）</w:t>
      </w:r>
    </w:p>
    <w:p>
      <w:pPr>
        <w:pStyle w:val="5"/>
        <w:pageBreakBefore w:val="0"/>
        <w:widowControl/>
        <w:kinsoku w:val="0"/>
        <w:wordWrap/>
        <w:overflowPunct/>
        <w:topLinePunct w:val="0"/>
        <w:autoSpaceDE w:val="0"/>
        <w:autoSpaceDN w:val="0"/>
        <w:bidi w:val="0"/>
        <w:adjustRightInd w:val="0"/>
        <w:snapToGrid w:val="0"/>
        <w:spacing w:line="570" w:lineRule="exact"/>
        <w:ind w:firstLine="480"/>
        <w:textAlignment w:val="baseline"/>
        <w:outlineLvl w:val="9"/>
        <w:rPr>
          <w:rFonts w:hint="eastAsia" w:ascii="宋体" w:hAnsi="宋体" w:eastAsia="宋体" w:cs="宋体"/>
          <w:sz w:val="28"/>
          <w:szCs w:val="28"/>
        </w:rPr>
      </w:pPr>
      <w:r>
        <w:rPr>
          <w:rFonts w:hint="eastAsia" w:ascii="宋体" w:hAnsi="宋体" w:eastAsia="宋体" w:cs="宋体"/>
          <w:sz w:val="28"/>
          <w:szCs w:val="28"/>
        </w:rPr>
        <w:t>           法定代表人（或授权代理人）签字或盖章：</w:t>
      </w:r>
    </w:p>
    <w:p>
      <w:pPr>
        <w:pStyle w:val="5"/>
        <w:pageBreakBefore w:val="0"/>
        <w:widowControl/>
        <w:kinsoku w:val="0"/>
        <w:wordWrap/>
        <w:overflowPunct/>
        <w:topLinePunct w:val="0"/>
        <w:autoSpaceDE w:val="0"/>
        <w:autoSpaceDN w:val="0"/>
        <w:bidi w:val="0"/>
        <w:adjustRightInd w:val="0"/>
        <w:snapToGrid w:val="0"/>
        <w:spacing w:line="570" w:lineRule="exact"/>
        <w:ind w:firstLine="3640" w:firstLineChars="1300"/>
        <w:textAlignment w:val="baseline"/>
        <w:outlineLvl w:val="9"/>
        <w:rPr>
          <w:rFonts w:hint="eastAsia" w:ascii="宋体" w:hAnsi="宋体" w:eastAsia="宋体" w:cs="宋体"/>
          <w:sz w:val="28"/>
          <w:szCs w:val="28"/>
        </w:rPr>
      </w:pPr>
      <w:r>
        <w:rPr>
          <w:rFonts w:hint="eastAsia" w:ascii="宋体" w:hAnsi="宋体" w:eastAsia="宋体" w:cs="宋体"/>
          <w:sz w:val="28"/>
          <w:szCs w:val="28"/>
        </w:rPr>
        <w:t>日期：    年    月    日</w:t>
      </w:r>
    </w:p>
    <w:p>
      <w:pPr>
        <w:pageBreakBefore w:val="0"/>
        <w:widowControl/>
        <w:kinsoku w:val="0"/>
        <w:wordWrap/>
        <w:overflowPunct/>
        <w:topLinePunct w:val="0"/>
        <w:autoSpaceDE w:val="0"/>
        <w:autoSpaceDN w:val="0"/>
        <w:bidi w:val="0"/>
        <w:adjustRightInd w:val="0"/>
        <w:snapToGrid w:val="0"/>
        <w:spacing w:line="570" w:lineRule="exact"/>
        <w:textAlignment w:val="baseline"/>
        <w:outlineLvl w:val="9"/>
        <w:rPr>
          <w:rFonts w:hint="eastAsia" w:ascii="宋体" w:hAnsi="宋体" w:eastAsia="宋体" w:cs="宋体"/>
          <w:sz w:val="28"/>
          <w:szCs w:val="28"/>
        </w:rPr>
      </w:pPr>
    </w:p>
    <w:p>
      <w:pPr>
        <w:pageBreakBefore w:val="0"/>
        <w:widowControl/>
        <w:kinsoku w:val="0"/>
        <w:wordWrap/>
        <w:overflowPunct/>
        <w:topLinePunct w:val="0"/>
        <w:autoSpaceDE w:val="0"/>
        <w:autoSpaceDN w:val="0"/>
        <w:bidi w:val="0"/>
        <w:adjustRightInd w:val="0"/>
        <w:snapToGrid w:val="0"/>
        <w:spacing w:line="570" w:lineRule="exact"/>
        <w:textAlignment w:val="baseline"/>
        <w:outlineLvl w:val="9"/>
        <w:rPr>
          <w:rFonts w:hint="eastAsia" w:ascii="宋体" w:hAnsi="宋体" w:eastAsia="宋体" w:cs="宋体"/>
          <w:sz w:val="28"/>
          <w:szCs w:val="28"/>
        </w:rPr>
      </w:pPr>
    </w:p>
    <w:p>
      <w:pPr>
        <w:pageBreakBefore w:val="0"/>
        <w:widowControl/>
        <w:kinsoku w:val="0"/>
        <w:wordWrap/>
        <w:overflowPunct/>
        <w:topLinePunct w:val="0"/>
        <w:autoSpaceDE w:val="0"/>
        <w:autoSpaceDN w:val="0"/>
        <w:bidi w:val="0"/>
        <w:adjustRightInd w:val="0"/>
        <w:snapToGrid w:val="0"/>
        <w:spacing w:line="570" w:lineRule="exact"/>
        <w:textAlignment w:val="baseline"/>
        <w:outlineLvl w:val="9"/>
        <w:rPr>
          <w:rFonts w:hint="eastAsia" w:ascii="宋体" w:hAnsi="宋体" w:eastAsia="宋体" w:cs="宋体"/>
          <w:sz w:val="28"/>
          <w:szCs w:val="28"/>
        </w:rPr>
      </w:pPr>
    </w:p>
    <w:p>
      <w:pPr>
        <w:pageBreakBefore w:val="0"/>
        <w:widowControl/>
        <w:kinsoku w:val="0"/>
        <w:wordWrap/>
        <w:overflowPunct/>
        <w:topLinePunct w:val="0"/>
        <w:autoSpaceDE w:val="0"/>
        <w:autoSpaceDN w:val="0"/>
        <w:bidi w:val="0"/>
        <w:adjustRightInd w:val="0"/>
        <w:snapToGrid w:val="0"/>
        <w:spacing w:line="570" w:lineRule="exact"/>
        <w:ind w:firstLine="560" w:firstLineChars="200"/>
        <w:textAlignment w:val="baseline"/>
        <w:outlineLvl w:val="9"/>
        <w:rPr>
          <w:rFonts w:hint="eastAsia" w:ascii="宋体" w:hAnsi="宋体" w:eastAsia="宋体" w:cs="宋体"/>
          <w:sz w:val="28"/>
          <w:szCs w:val="28"/>
        </w:rPr>
      </w:pPr>
      <w:r>
        <w:rPr>
          <w:rFonts w:hint="eastAsia" w:ascii="宋体" w:hAnsi="宋体" w:eastAsia="宋体" w:cs="宋体"/>
          <w:sz w:val="28"/>
          <w:szCs w:val="28"/>
        </w:rPr>
        <w:t>说明：</w:t>
      </w:r>
    </w:p>
    <w:p>
      <w:pPr>
        <w:pageBreakBefore w:val="0"/>
        <w:widowControl/>
        <w:kinsoku w:val="0"/>
        <w:wordWrap/>
        <w:overflowPunct/>
        <w:topLinePunct w:val="0"/>
        <w:autoSpaceDE w:val="0"/>
        <w:autoSpaceDN w:val="0"/>
        <w:bidi w:val="0"/>
        <w:adjustRightInd w:val="0"/>
        <w:snapToGrid w:val="0"/>
        <w:spacing w:line="570" w:lineRule="exact"/>
        <w:ind w:firstLine="560" w:firstLineChars="200"/>
        <w:textAlignment w:val="baseline"/>
        <w:outlineLvl w:val="9"/>
        <w:rPr>
          <w:rFonts w:hint="eastAsia" w:ascii="宋体" w:hAnsi="宋体" w:eastAsia="宋体" w:cs="宋体"/>
          <w:sz w:val="28"/>
          <w:szCs w:val="28"/>
        </w:rPr>
      </w:pPr>
      <w:r>
        <w:rPr>
          <w:rFonts w:hint="eastAsia" w:ascii="宋体" w:hAnsi="宋体" w:eastAsia="宋体" w:cs="宋体"/>
          <w:sz w:val="28"/>
          <w:szCs w:val="28"/>
        </w:rPr>
        <w:t>1.供应商承诺不实的，依据《政府采购法》第七十七条“提供虚假材料谋取中标、成交的”有关规定予以处理。</w:t>
      </w:r>
    </w:p>
    <w:p>
      <w:pPr>
        <w:pageBreakBefore w:val="0"/>
        <w:widowControl/>
        <w:kinsoku w:val="0"/>
        <w:wordWrap/>
        <w:overflowPunct/>
        <w:topLinePunct w:val="0"/>
        <w:autoSpaceDE w:val="0"/>
        <w:autoSpaceDN w:val="0"/>
        <w:bidi w:val="0"/>
        <w:adjustRightInd w:val="0"/>
        <w:snapToGrid w:val="0"/>
        <w:spacing w:line="570" w:lineRule="exact"/>
        <w:textAlignment w:val="baseline"/>
        <w:outlineLvl w:val="9"/>
        <w:rPr>
          <w:rFonts w:hint="eastAsia" w:ascii="宋体" w:hAnsi="宋体" w:eastAsia="宋体" w:cs="宋体"/>
          <w:b/>
          <w:bCs/>
          <w:color w:val="000000"/>
          <w:sz w:val="28"/>
          <w:szCs w:val="28"/>
        </w:rPr>
      </w:pPr>
      <w:bookmarkStart w:id="516" w:name="_Toc195842922"/>
      <w:bookmarkStart w:id="517" w:name="_Toc127151557"/>
      <w:bookmarkStart w:id="518" w:name="_Ref467988705"/>
      <w:bookmarkStart w:id="519" w:name="_Toc226309801"/>
      <w:bookmarkStart w:id="520" w:name="_Toc264969247"/>
      <w:bookmarkStart w:id="521" w:name="_Toc150774762"/>
      <w:bookmarkStart w:id="522" w:name="_Toc305158825"/>
      <w:bookmarkStart w:id="523" w:name="_Toc226337253"/>
      <w:bookmarkStart w:id="524" w:name="_Toc265228395"/>
      <w:bookmarkStart w:id="525" w:name="_Toc480942350"/>
      <w:bookmarkStart w:id="526" w:name="_Toc305158899"/>
      <w:bookmarkStart w:id="527" w:name="_Toc520356218"/>
      <w:bookmarkStart w:id="528" w:name="_Toc226965830"/>
      <w:bookmarkStart w:id="529" w:name="_Toc142311059"/>
      <w:bookmarkStart w:id="530" w:name="_Toc150480795"/>
      <w:bookmarkStart w:id="531" w:name="_Toc226965747"/>
    </w:p>
    <w:p>
      <w:pPr>
        <w:pStyle w:val="2"/>
        <w:rPr>
          <w:rFonts w:hint="eastAsia"/>
        </w:rPr>
      </w:pPr>
    </w:p>
    <w:p>
      <w:pPr>
        <w:pageBreakBefore w:val="0"/>
        <w:widowControl/>
        <w:shd w:val="clear" w:color="auto"/>
        <w:kinsoku w:val="0"/>
        <w:wordWrap/>
        <w:overflowPunct/>
        <w:topLinePunct w:val="0"/>
        <w:autoSpaceDE w:val="0"/>
        <w:autoSpaceDN w:val="0"/>
        <w:bidi w:val="0"/>
        <w:adjustRightInd w:val="0"/>
        <w:snapToGrid w:val="0"/>
        <w:spacing w:line="570" w:lineRule="exact"/>
        <w:textAlignment w:val="baseline"/>
        <w:outlineLvl w:val="1"/>
        <w:rPr>
          <w:rFonts w:ascii="宋体" w:hAnsi="宋体" w:cs="宋体"/>
          <w:b/>
          <w:bCs/>
          <w:color w:val="000000"/>
          <w:sz w:val="28"/>
          <w:szCs w:val="21"/>
        </w:rPr>
      </w:pPr>
      <w:r>
        <w:rPr>
          <w:rFonts w:hint="eastAsia" w:ascii="宋体" w:hAnsi="宋体" w:cs="宋体"/>
          <w:b/>
          <w:bCs/>
          <w:color w:val="000000"/>
          <w:sz w:val="28"/>
          <w:szCs w:val="21"/>
        </w:rPr>
        <w:t>2 落实政府采购政策需满足的资格要求：</w:t>
      </w:r>
    </w:p>
    <w:p>
      <w:pPr>
        <w:pageBreakBefore w:val="0"/>
        <w:widowControl/>
        <w:kinsoku w:val="0"/>
        <w:wordWrap/>
        <w:overflowPunct/>
        <w:topLinePunct w:val="0"/>
        <w:autoSpaceDE w:val="0"/>
        <w:autoSpaceDN w:val="0"/>
        <w:bidi w:val="0"/>
        <w:adjustRightInd w:val="0"/>
        <w:snapToGrid w:val="0"/>
        <w:spacing w:line="570" w:lineRule="exact"/>
        <w:textAlignment w:val="baseline"/>
        <w:outlineLvl w:val="2"/>
        <w:rPr>
          <w:rFonts w:hint="eastAsia" w:ascii="宋体" w:hAnsi="宋体" w:eastAsia="宋体" w:cs="宋体"/>
          <w:b/>
          <w:bCs/>
          <w:color w:val="000000"/>
          <w:sz w:val="28"/>
          <w:szCs w:val="21"/>
          <w:lang w:eastAsia="zh-CN"/>
        </w:rPr>
      </w:pPr>
      <w:r>
        <w:rPr>
          <w:rFonts w:hint="eastAsia" w:ascii="宋体" w:hAnsi="宋体" w:cs="宋体"/>
          <w:b/>
          <w:bCs/>
          <w:color w:val="000000"/>
          <w:sz w:val="28"/>
          <w:szCs w:val="21"/>
          <w:lang w:val="en-US" w:eastAsia="zh-CN"/>
        </w:rPr>
        <w:t>2-1</w:t>
      </w:r>
      <w:r>
        <w:rPr>
          <w:rFonts w:hint="eastAsia" w:ascii="宋体" w:hAnsi="宋体" w:cs="宋体"/>
          <w:b/>
          <w:bCs/>
          <w:color w:val="000000"/>
          <w:sz w:val="28"/>
          <w:szCs w:val="21"/>
        </w:rPr>
        <w:t xml:space="preserve"> 中小企业声明函（实质性格式）</w:t>
      </w:r>
    </w:p>
    <w:p>
      <w:pPr>
        <w:pageBreakBefore w:val="0"/>
        <w:widowControl/>
        <w:tabs>
          <w:tab w:val="left" w:pos="5580"/>
        </w:tabs>
        <w:kinsoku w:val="0"/>
        <w:wordWrap/>
        <w:overflowPunct/>
        <w:topLinePunct w:val="0"/>
        <w:autoSpaceDE w:val="0"/>
        <w:autoSpaceDN w:val="0"/>
        <w:bidi w:val="0"/>
        <w:adjustRightInd w:val="0"/>
        <w:snapToGrid w:val="0"/>
        <w:spacing w:line="570" w:lineRule="exact"/>
        <w:textAlignment w:val="baseline"/>
        <w:outlineLvl w:val="9"/>
        <w:rPr>
          <w:rFonts w:ascii="宋体" w:hAnsi="宋体" w:cs="宋体"/>
          <w:sz w:val="28"/>
          <w:szCs w:val="22"/>
        </w:rPr>
      </w:pPr>
      <w:r>
        <w:rPr>
          <w:rFonts w:hint="eastAsia" w:ascii="宋体" w:hAnsi="宋体" w:cs="宋体"/>
          <w:sz w:val="28"/>
          <w:szCs w:val="22"/>
        </w:rPr>
        <w:t>说明：</w:t>
      </w:r>
    </w:p>
    <w:p>
      <w:pPr>
        <w:keepNext w:val="0"/>
        <w:keepLines w:val="0"/>
        <w:pageBreakBefore w:val="0"/>
        <w:widowControl/>
        <w:tabs>
          <w:tab w:val="left" w:pos="5580"/>
        </w:tabs>
        <w:kinsoku w:val="0"/>
        <w:wordWrap/>
        <w:overflowPunct/>
        <w:topLinePunct w:val="0"/>
        <w:autoSpaceDE w:val="0"/>
        <w:autoSpaceDN w:val="0"/>
        <w:bidi w:val="0"/>
        <w:adjustRightInd w:val="0"/>
        <w:snapToGrid w:val="0"/>
        <w:spacing w:line="570" w:lineRule="exact"/>
        <w:textAlignment w:val="baseline"/>
        <w:outlineLvl w:val="9"/>
        <w:rPr>
          <w:rFonts w:ascii="宋体" w:hAnsi="宋体" w:cs="宋体"/>
          <w:sz w:val="28"/>
          <w:szCs w:val="22"/>
        </w:rPr>
      </w:pPr>
      <w:r>
        <w:rPr>
          <w:rFonts w:hint="eastAsia" w:ascii="宋体" w:hAnsi="宋体" w:cs="宋体"/>
          <w:sz w:val="28"/>
          <w:szCs w:val="22"/>
        </w:rPr>
        <w:t>（1）如本项目（包）不专门面向中小企业预留采购份额，供应商非必须提供；当小微企业拟享受中小企业扶持政策时，仍应提供《中小企业声明函》，</w:t>
      </w:r>
      <w:r>
        <w:rPr>
          <w:rFonts w:hint="eastAsia" w:ascii="宋体" w:hAnsi="宋体" w:cs="宋体"/>
          <w:color w:val="000000"/>
          <w:sz w:val="28"/>
          <w:szCs w:val="22"/>
        </w:rPr>
        <w:t>否则不得享受相关中小企业扶持政策</w:t>
      </w:r>
      <w:r>
        <w:rPr>
          <w:rFonts w:hint="eastAsia" w:ascii="宋体" w:hAnsi="宋体" w:cs="宋体"/>
          <w:sz w:val="28"/>
          <w:szCs w:val="22"/>
        </w:rPr>
        <w:t>。</w:t>
      </w:r>
    </w:p>
    <w:p>
      <w:pPr>
        <w:pageBreakBefore w:val="0"/>
        <w:widowControl/>
        <w:tabs>
          <w:tab w:val="left" w:pos="5580"/>
        </w:tabs>
        <w:kinsoku w:val="0"/>
        <w:wordWrap/>
        <w:overflowPunct/>
        <w:topLinePunct w:val="0"/>
        <w:autoSpaceDE w:val="0"/>
        <w:autoSpaceDN w:val="0"/>
        <w:bidi w:val="0"/>
        <w:adjustRightInd w:val="0"/>
        <w:snapToGrid w:val="0"/>
        <w:spacing w:line="570" w:lineRule="exact"/>
        <w:textAlignment w:val="baseline"/>
        <w:outlineLvl w:val="9"/>
        <w:rPr>
          <w:rFonts w:ascii="宋体" w:hAnsi="宋体" w:cs="宋体"/>
          <w:sz w:val="28"/>
          <w:szCs w:val="22"/>
        </w:rPr>
      </w:pPr>
      <w:r>
        <w:rPr>
          <w:rFonts w:hint="eastAsia" w:ascii="宋体" w:hAnsi="宋体" w:cs="宋体"/>
          <w:sz w:val="28"/>
          <w:szCs w:val="22"/>
        </w:rPr>
        <w:t>（2）如本项目（包）专门面向中小/小微企业采购，须提供《中小企业声明函》</w:t>
      </w:r>
      <w:r>
        <w:rPr>
          <w:rFonts w:hint="eastAsia" w:ascii="宋体" w:hAnsi="宋体" w:cs="宋体"/>
          <w:color w:val="000000"/>
          <w:sz w:val="28"/>
          <w:szCs w:val="21"/>
        </w:rPr>
        <w:t>（实质性格式）</w:t>
      </w:r>
      <w:r>
        <w:rPr>
          <w:rFonts w:hint="eastAsia" w:ascii="宋体" w:hAnsi="宋体" w:cs="宋体"/>
          <w:sz w:val="28"/>
          <w:szCs w:val="22"/>
        </w:rPr>
        <w:t>。</w:t>
      </w:r>
    </w:p>
    <w:p>
      <w:pPr>
        <w:pageBreakBefore w:val="0"/>
        <w:widowControl/>
        <w:tabs>
          <w:tab w:val="left" w:pos="5580"/>
        </w:tabs>
        <w:kinsoku w:val="0"/>
        <w:wordWrap/>
        <w:overflowPunct/>
        <w:topLinePunct w:val="0"/>
        <w:autoSpaceDE w:val="0"/>
        <w:autoSpaceDN w:val="0"/>
        <w:bidi w:val="0"/>
        <w:adjustRightInd w:val="0"/>
        <w:snapToGrid w:val="0"/>
        <w:spacing w:line="570" w:lineRule="exact"/>
        <w:textAlignment w:val="baseline"/>
        <w:outlineLvl w:val="9"/>
        <w:rPr>
          <w:rFonts w:ascii="宋体" w:hAnsi="宋体" w:cs="宋体"/>
          <w:sz w:val="28"/>
          <w:szCs w:val="22"/>
        </w:rPr>
      </w:pPr>
      <w:r>
        <w:rPr>
          <w:rFonts w:hint="eastAsia" w:ascii="宋体" w:hAnsi="宋体" w:cs="宋体"/>
          <w:sz w:val="28"/>
          <w:szCs w:val="22"/>
        </w:rPr>
        <w:t>（3）如本项目（包）预留部分采购项目预算专门面向中小企业采购，要求供应商以联合体形式参加采购活动，且联合体中中小企业承担的部分达到一定比例的，须提供《联合协议》；要求获得采购合同的供应商将采购项目中的一定比例分包给一家或者多家中小企业的，须提供《拟分包情况说明及分包意向协议（类型一）》。</w:t>
      </w:r>
    </w:p>
    <w:p>
      <w:pPr>
        <w:pageBreakBefore w:val="0"/>
        <w:widowControl/>
        <w:tabs>
          <w:tab w:val="left" w:pos="5580"/>
        </w:tabs>
        <w:kinsoku w:val="0"/>
        <w:wordWrap/>
        <w:overflowPunct/>
        <w:topLinePunct w:val="0"/>
        <w:autoSpaceDE w:val="0"/>
        <w:autoSpaceDN w:val="0"/>
        <w:bidi w:val="0"/>
        <w:adjustRightInd w:val="0"/>
        <w:snapToGrid w:val="0"/>
        <w:spacing w:line="570" w:lineRule="exact"/>
        <w:textAlignment w:val="baseline"/>
        <w:outlineLvl w:val="9"/>
        <w:rPr>
          <w:rFonts w:ascii="宋体" w:hAnsi="宋体" w:cs="宋体"/>
          <w:sz w:val="28"/>
          <w:szCs w:val="22"/>
        </w:rPr>
      </w:pPr>
      <w:r>
        <w:rPr>
          <w:rFonts w:hint="eastAsia" w:ascii="宋体" w:hAnsi="宋体" w:cs="宋体"/>
          <w:sz w:val="28"/>
          <w:szCs w:val="22"/>
        </w:rPr>
        <w:t>（4）其它</w:t>
      </w:r>
    </w:p>
    <w:p>
      <w:pPr>
        <w:pageBreakBefore w:val="0"/>
        <w:widowControl/>
        <w:tabs>
          <w:tab w:val="left" w:pos="5580"/>
        </w:tabs>
        <w:kinsoku w:val="0"/>
        <w:wordWrap/>
        <w:overflowPunct/>
        <w:topLinePunct w:val="0"/>
        <w:autoSpaceDE w:val="0"/>
        <w:autoSpaceDN w:val="0"/>
        <w:bidi w:val="0"/>
        <w:adjustRightInd w:val="0"/>
        <w:snapToGrid w:val="0"/>
        <w:spacing w:line="570" w:lineRule="exact"/>
        <w:textAlignment w:val="baseline"/>
        <w:outlineLvl w:val="9"/>
        <w:rPr>
          <w:rFonts w:ascii="宋体" w:hAnsi="宋体" w:cs="宋体"/>
          <w:sz w:val="28"/>
          <w:szCs w:val="22"/>
        </w:rPr>
      </w:pPr>
      <w:r>
        <w:rPr>
          <w:rFonts w:hint="eastAsia" w:ascii="宋体" w:hAnsi="宋体" w:cs="宋体"/>
          <w:sz w:val="28"/>
          <w:szCs w:val="22"/>
        </w:rPr>
        <w:t>1）中小企业参加政府采购活动，应当出具此格式文件。《中小企业声明函》由参加政府采购活动的供应商出具。联合体响应的，《中小企业声明函》由牵头人出具。</w:t>
      </w:r>
    </w:p>
    <w:p>
      <w:pPr>
        <w:pageBreakBefore w:val="0"/>
        <w:widowControl/>
        <w:tabs>
          <w:tab w:val="left" w:pos="5580"/>
        </w:tabs>
        <w:kinsoku w:val="0"/>
        <w:wordWrap/>
        <w:overflowPunct/>
        <w:topLinePunct w:val="0"/>
        <w:autoSpaceDE w:val="0"/>
        <w:autoSpaceDN w:val="0"/>
        <w:bidi w:val="0"/>
        <w:adjustRightInd w:val="0"/>
        <w:snapToGrid w:val="0"/>
        <w:spacing w:line="570" w:lineRule="exact"/>
        <w:textAlignment w:val="baseline"/>
        <w:outlineLvl w:val="9"/>
        <w:rPr>
          <w:rFonts w:ascii="宋体" w:hAnsi="宋体" w:cs="宋体"/>
          <w:sz w:val="28"/>
          <w:szCs w:val="22"/>
        </w:rPr>
      </w:pPr>
      <w:r>
        <w:rPr>
          <w:rFonts w:hint="eastAsia" w:ascii="宋体" w:hAnsi="宋体" w:cs="宋体"/>
          <w:sz w:val="28"/>
          <w:szCs w:val="22"/>
        </w:rPr>
        <w:t>2）对于联合体中由中小企业承担的部分，或者分包给中小企业的部分，必须全部由中小企业制造、承建或者承接。供应商应当在声明函“项目名称”部分标明联合体中中小企业承担的具体内容或者中小企业的具体分包内容。</w:t>
      </w:r>
    </w:p>
    <w:p>
      <w:pPr>
        <w:pageBreakBefore w:val="0"/>
        <w:widowControl/>
        <w:tabs>
          <w:tab w:val="left" w:pos="5580"/>
        </w:tabs>
        <w:kinsoku w:val="0"/>
        <w:wordWrap/>
        <w:overflowPunct/>
        <w:topLinePunct w:val="0"/>
        <w:autoSpaceDE w:val="0"/>
        <w:autoSpaceDN w:val="0"/>
        <w:bidi w:val="0"/>
        <w:adjustRightInd w:val="0"/>
        <w:snapToGrid w:val="0"/>
        <w:spacing w:line="570" w:lineRule="exact"/>
        <w:textAlignment w:val="baseline"/>
        <w:outlineLvl w:val="9"/>
        <w:rPr>
          <w:rFonts w:ascii="宋体" w:hAnsi="宋体" w:cs="宋体"/>
          <w:sz w:val="28"/>
          <w:szCs w:val="22"/>
        </w:rPr>
      </w:pPr>
      <w:r>
        <w:rPr>
          <w:rFonts w:hint="eastAsia" w:ascii="宋体" w:hAnsi="宋体" w:cs="宋体"/>
          <w:sz w:val="28"/>
          <w:szCs w:val="22"/>
        </w:rPr>
        <w:t>3）对于多标的的采购项目，供应商应充分、准确地了解所投产品制造企业信息。对相关情况了解不清楚的，不建议填报本声明函。</w:t>
      </w:r>
    </w:p>
    <w:p>
      <w:pPr>
        <w:keepNext w:val="0"/>
        <w:keepLines w:val="0"/>
        <w:pageBreakBefore w:val="0"/>
        <w:widowControl/>
        <w:tabs>
          <w:tab w:val="left" w:pos="5580"/>
        </w:tabs>
        <w:kinsoku w:val="0"/>
        <w:wordWrap/>
        <w:overflowPunct/>
        <w:topLinePunct w:val="0"/>
        <w:autoSpaceDE w:val="0"/>
        <w:autoSpaceDN w:val="0"/>
        <w:bidi w:val="0"/>
        <w:adjustRightInd w:val="0"/>
        <w:snapToGrid w:val="0"/>
        <w:spacing w:line="570" w:lineRule="exact"/>
        <w:textAlignment w:val="baseline"/>
        <w:outlineLvl w:val="9"/>
        <w:rPr>
          <w:rFonts w:ascii="宋体" w:hAnsi="宋体" w:cs="宋体"/>
          <w:sz w:val="28"/>
          <w:szCs w:val="22"/>
        </w:rPr>
      </w:pPr>
      <w:r>
        <w:rPr>
          <w:rFonts w:hint="eastAsia" w:ascii="宋体" w:hAnsi="宋体" w:cs="宋体"/>
          <w:sz w:val="28"/>
          <w:szCs w:val="22"/>
        </w:rPr>
        <w:t>（5）温馨提示：为方便广大中小企业识别企业规模类型，工业和信息化部组织开发了中小企业规模类型自测小程序，在国务院客户端和工业和信息化部网站上均有链接，供应商填写所属的行业和指标数据可自动生成企业规模类型测试结果。</w:t>
      </w:r>
    </w:p>
    <w:p>
      <w:pPr>
        <w:tabs>
          <w:tab w:val="left" w:pos="5580"/>
        </w:tabs>
        <w:spacing w:line="360" w:lineRule="auto"/>
        <w:outlineLvl w:val="9"/>
        <w:rPr>
          <w:rFonts w:ascii="宋体" w:hAnsi="宋体" w:cs="宋体"/>
          <w:sz w:val="28"/>
          <w:szCs w:val="22"/>
        </w:rPr>
      </w:pPr>
    </w:p>
    <w:p>
      <w:pPr>
        <w:keepNext w:val="0"/>
        <w:keepLines w:val="0"/>
        <w:pageBreakBefore w:val="0"/>
        <w:widowControl/>
        <w:kinsoku w:val="0"/>
        <w:wordWrap/>
        <w:overflowPunct/>
        <w:topLinePunct w:val="0"/>
        <w:autoSpaceDE w:val="0"/>
        <w:autoSpaceDN w:val="0"/>
        <w:bidi w:val="0"/>
        <w:adjustRightInd w:val="0"/>
        <w:snapToGrid w:val="0"/>
        <w:spacing w:before="240" w:beforeLines="100" w:after="240" w:afterLines="100" w:line="570" w:lineRule="exact"/>
        <w:jc w:val="both"/>
        <w:textAlignment w:val="baseline"/>
        <w:outlineLvl w:val="9"/>
        <w:rPr>
          <w:rFonts w:hint="eastAsia" w:ascii="宋体" w:hAnsi="宋体" w:cs="宋体"/>
          <w:b/>
          <w:sz w:val="36"/>
          <w:szCs w:val="36"/>
        </w:rPr>
      </w:pPr>
    </w:p>
    <w:p>
      <w:pPr>
        <w:keepNext w:val="0"/>
        <w:keepLines w:val="0"/>
        <w:pageBreakBefore w:val="0"/>
        <w:widowControl/>
        <w:kinsoku w:val="0"/>
        <w:wordWrap/>
        <w:overflowPunct/>
        <w:topLinePunct w:val="0"/>
        <w:autoSpaceDE w:val="0"/>
        <w:autoSpaceDN w:val="0"/>
        <w:bidi w:val="0"/>
        <w:adjustRightInd w:val="0"/>
        <w:snapToGrid w:val="0"/>
        <w:spacing w:before="240" w:beforeLines="100" w:after="240" w:afterLines="100" w:line="570" w:lineRule="exact"/>
        <w:jc w:val="both"/>
        <w:textAlignment w:val="baseline"/>
        <w:outlineLvl w:val="9"/>
        <w:rPr>
          <w:rFonts w:hint="eastAsia" w:ascii="宋体" w:hAnsi="宋体" w:cs="宋体"/>
          <w:b/>
          <w:sz w:val="36"/>
          <w:szCs w:val="36"/>
        </w:rPr>
      </w:pPr>
    </w:p>
    <w:p>
      <w:pPr>
        <w:keepNext w:val="0"/>
        <w:keepLines w:val="0"/>
        <w:pageBreakBefore w:val="0"/>
        <w:widowControl/>
        <w:kinsoku w:val="0"/>
        <w:wordWrap/>
        <w:overflowPunct/>
        <w:topLinePunct w:val="0"/>
        <w:autoSpaceDE w:val="0"/>
        <w:autoSpaceDN w:val="0"/>
        <w:bidi w:val="0"/>
        <w:adjustRightInd w:val="0"/>
        <w:snapToGrid w:val="0"/>
        <w:spacing w:before="240" w:beforeLines="100" w:after="240" w:afterLines="100" w:line="570" w:lineRule="exact"/>
        <w:jc w:val="both"/>
        <w:textAlignment w:val="baseline"/>
        <w:outlineLvl w:val="9"/>
        <w:rPr>
          <w:rFonts w:hint="eastAsia" w:ascii="宋体" w:hAnsi="宋体" w:cs="宋体"/>
          <w:b/>
          <w:sz w:val="36"/>
          <w:szCs w:val="36"/>
        </w:rPr>
      </w:pPr>
    </w:p>
    <w:p>
      <w:pPr>
        <w:keepNext w:val="0"/>
        <w:keepLines w:val="0"/>
        <w:pageBreakBefore w:val="0"/>
        <w:widowControl/>
        <w:kinsoku w:val="0"/>
        <w:wordWrap/>
        <w:overflowPunct/>
        <w:topLinePunct w:val="0"/>
        <w:autoSpaceDE w:val="0"/>
        <w:autoSpaceDN w:val="0"/>
        <w:bidi w:val="0"/>
        <w:adjustRightInd w:val="0"/>
        <w:snapToGrid w:val="0"/>
        <w:spacing w:before="240" w:beforeLines="100" w:after="240" w:afterLines="100" w:line="570" w:lineRule="exact"/>
        <w:jc w:val="both"/>
        <w:textAlignment w:val="baseline"/>
        <w:outlineLvl w:val="9"/>
        <w:rPr>
          <w:rFonts w:hint="eastAsia" w:ascii="宋体" w:hAnsi="宋体" w:cs="宋体"/>
          <w:b/>
          <w:sz w:val="36"/>
          <w:szCs w:val="36"/>
        </w:rPr>
      </w:pPr>
    </w:p>
    <w:p>
      <w:pPr>
        <w:keepNext w:val="0"/>
        <w:keepLines w:val="0"/>
        <w:pageBreakBefore w:val="0"/>
        <w:widowControl/>
        <w:kinsoku w:val="0"/>
        <w:wordWrap/>
        <w:overflowPunct/>
        <w:topLinePunct w:val="0"/>
        <w:autoSpaceDE w:val="0"/>
        <w:autoSpaceDN w:val="0"/>
        <w:bidi w:val="0"/>
        <w:adjustRightInd w:val="0"/>
        <w:snapToGrid w:val="0"/>
        <w:spacing w:before="240" w:beforeLines="100" w:after="240" w:afterLines="100" w:line="570" w:lineRule="exact"/>
        <w:jc w:val="both"/>
        <w:textAlignment w:val="baseline"/>
        <w:outlineLvl w:val="9"/>
        <w:rPr>
          <w:rFonts w:hint="eastAsia" w:ascii="宋体" w:hAnsi="宋体" w:cs="宋体"/>
          <w:b/>
          <w:sz w:val="36"/>
          <w:szCs w:val="36"/>
        </w:rPr>
      </w:pPr>
    </w:p>
    <w:p>
      <w:pPr>
        <w:keepNext w:val="0"/>
        <w:keepLines w:val="0"/>
        <w:pageBreakBefore w:val="0"/>
        <w:widowControl/>
        <w:kinsoku w:val="0"/>
        <w:wordWrap/>
        <w:overflowPunct/>
        <w:topLinePunct w:val="0"/>
        <w:autoSpaceDE w:val="0"/>
        <w:autoSpaceDN w:val="0"/>
        <w:bidi w:val="0"/>
        <w:adjustRightInd w:val="0"/>
        <w:snapToGrid w:val="0"/>
        <w:spacing w:before="240" w:beforeLines="100" w:after="240" w:afterLines="100" w:line="570" w:lineRule="exact"/>
        <w:jc w:val="both"/>
        <w:textAlignment w:val="baseline"/>
        <w:outlineLvl w:val="9"/>
        <w:rPr>
          <w:rFonts w:hint="eastAsia" w:ascii="宋体" w:hAnsi="宋体" w:cs="宋体"/>
          <w:b/>
          <w:sz w:val="36"/>
          <w:szCs w:val="36"/>
        </w:rPr>
      </w:pPr>
    </w:p>
    <w:p>
      <w:pPr>
        <w:keepNext w:val="0"/>
        <w:keepLines w:val="0"/>
        <w:pageBreakBefore w:val="0"/>
        <w:widowControl/>
        <w:kinsoku w:val="0"/>
        <w:wordWrap/>
        <w:overflowPunct/>
        <w:topLinePunct w:val="0"/>
        <w:autoSpaceDE w:val="0"/>
        <w:autoSpaceDN w:val="0"/>
        <w:bidi w:val="0"/>
        <w:adjustRightInd w:val="0"/>
        <w:snapToGrid w:val="0"/>
        <w:spacing w:before="240" w:beforeLines="100" w:after="240" w:afterLines="100" w:line="570" w:lineRule="exact"/>
        <w:jc w:val="both"/>
        <w:textAlignment w:val="baseline"/>
        <w:outlineLvl w:val="9"/>
        <w:rPr>
          <w:rFonts w:hint="eastAsia" w:ascii="宋体" w:hAnsi="宋体" w:cs="宋体"/>
          <w:b/>
          <w:sz w:val="36"/>
          <w:szCs w:val="36"/>
        </w:rPr>
      </w:pPr>
    </w:p>
    <w:p>
      <w:pPr>
        <w:keepNext w:val="0"/>
        <w:keepLines w:val="0"/>
        <w:pageBreakBefore w:val="0"/>
        <w:widowControl/>
        <w:kinsoku w:val="0"/>
        <w:wordWrap/>
        <w:overflowPunct/>
        <w:topLinePunct w:val="0"/>
        <w:autoSpaceDE w:val="0"/>
        <w:autoSpaceDN w:val="0"/>
        <w:bidi w:val="0"/>
        <w:adjustRightInd w:val="0"/>
        <w:snapToGrid w:val="0"/>
        <w:spacing w:before="240" w:beforeLines="100" w:after="240" w:afterLines="100" w:line="570" w:lineRule="exact"/>
        <w:jc w:val="both"/>
        <w:textAlignment w:val="baseline"/>
        <w:outlineLvl w:val="9"/>
        <w:rPr>
          <w:rFonts w:hint="eastAsia" w:ascii="宋体" w:hAnsi="宋体" w:cs="宋体"/>
          <w:b/>
          <w:sz w:val="36"/>
          <w:szCs w:val="36"/>
        </w:rPr>
      </w:pPr>
    </w:p>
    <w:p>
      <w:pPr>
        <w:keepNext w:val="0"/>
        <w:keepLines w:val="0"/>
        <w:pageBreakBefore w:val="0"/>
        <w:widowControl/>
        <w:kinsoku w:val="0"/>
        <w:wordWrap/>
        <w:overflowPunct/>
        <w:topLinePunct w:val="0"/>
        <w:autoSpaceDE w:val="0"/>
        <w:autoSpaceDN w:val="0"/>
        <w:bidi w:val="0"/>
        <w:adjustRightInd w:val="0"/>
        <w:snapToGrid w:val="0"/>
        <w:spacing w:before="240" w:beforeLines="100" w:after="240" w:afterLines="100" w:line="570" w:lineRule="exact"/>
        <w:jc w:val="both"/>
        <w:textAlignment w:val="baseline"/>
        <w:outlineLvl w:val="9"/>
        <w:rPr>
          <w:rFonts w:hint="eastAsia" w:ascii="宋体" w:hAnsi="宋体" w:cs="宋体"/>
          <w:b/>
          <w:sz w:val="36"/>
          <w:szCs w:val="36"/>
        </w:rPr>
      </w:pPr>
    </w:p>
    <w:p>
      <w:pPr>
        <w:keepNext w:val="0"/>
        <w:keepLines w:val="0"/>
        <w:pageBreakBefore w:val="0"/>
        <w:widowControl/>
        <w:kinsoku w:val="0"/>
        <w:wordWrap/>
        <w:overflowPunct/>
        <w:topLinePunct w:val="0"/>
        <w:autoSpaceDE w:val="0"/>
        <w:autoSpaceDN w:val="0"/>
        <w:bidi w:val="0"/>
        <w:adjustRightInd w:val="0"/>
        <w:snapToGrid w:val="0"/>
        <w:spacing w:before="240" w:beforeLines="100" w:after="240" w:afterLines="100" w:line="570" w:lineRule="exact"/>
        <w:jc w:val="both"/>
        <w:textAlignment w:val="baseline"/>
        <w:outlineLvl w:val="9"/>
        <w:rPr>
          <w:rFonts w:hint="eastAsia" w:ascii="宋体" w:hAnsi="宋体" w:cs="宋体"/>
          <w:b/>
          <w:sz w:val="36"/>
          <w:szCs w:val="36"/>
        </w:rPr>
      </w:pPr>
    </w:p>
    <w:p>
      <w:pPr>
        <w:rPr>
          <w:rFonts w:hint="eastAsia" w:ascii="宋体" w:hAnsi="宋体" w:cs="宋体"/>
          <w:b/>
          <w:sz w:val="36"/>
          <w:szCs w:val="36"/>
        </w:rPr>
      </w:pPr>
      <w:r>
        <w:rPr>
          <w:rFonts w:hint="eastAsia" w:ascii="宋体" w:hAnsi="宋体" w:cs="宋体"/>
          <w:b/>
          <w:sz w:val="36"/>
          <w:szCs w:val="36"/>
        </w:rPr>
        <w:br w:type="page"/>
      </w:r>
    </w:p>
    <w:p>
      <w:pPr>
        <w:keepNext w:val="0"/>
        <w:keepLines w:val="0"/>
        <w:pageBreakBefore w:val="0"/>
        <w:widowControl/>
        <w:kinsoku w:val="0"/>
        <w:wordWrap/>
        <w:overflowPunct/>
        <w:topLinePunct w:val="0"/>
        <w:autoSpaceDE w:val="0"/>
        <w:autoSpaceDN w:val="0"/>
        <w:bidi w:val="0"/>
        <w:adjustRightInd w:val="0"/>
        <w:snapToGrid w:val="0"/>
        <w:spacing w:before="240" w:beforeLines="100" w:after="240" w:afterLines="100" w:line="570" w:lineRule="exact"/>
        <w:jc w:val="center"/>
        <w:textAlignment w:val="baseline"/>
        <w:outlineLvl w:val="9"/>
        <w:rPr>
          <w:rFonts w:ascii="宋体" w:hAnsi="宋体" w:cs="宋体"/>
          <w:b/>
          <w:bCs/>
          <w:color w:val="000000"/>
          <w:sz w:val="36"/>
          <w:szCs w:val="36"/>
        </w:rPr>
      </w:pPr>
      <w:r>
        <w:rPr>
          <w:rFonts w:hint="eastAsia" w:ascii="宋体" w:hAnsi="宋体" w:cs="宋体"/>
          <w:b/>
          <w:sz w:val="36"/>
          <w:szCs w:val="36"/>
        </w:rPr>
        <w:t>中小企业声明函（工程、服务）格式</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504"/>
        <w:textAlignment w:val="baseline"/>
        <w:outlineLvl w:val="9"/>
        <w:rPr>
          <w:rFonts w:hint="eastAsia" w:ascii="宋体" w:hAnsi="宋体" w:eastAsia="宋体" w:cs="宋体"/>
          <w:spacing w:val="6"/>
          <w:sz w:val="28"/>
          <w:szCs w:val="28"/>
        </w:rPr>
      </w:pPr>
      <w:r>
        <w:rPr>
          <w:rFonts w:hint="eastAsia" w:ascii="宋体" w:hAnsi="宋体" w:eastAsia="宋体" w:cs="宋体"/>
          <w:spacing w:val="6"/>
          <w:sz w:val="28"/>
          <w:szCs w:val="28"/>
        </w:rPr>
        <w:t>本公司（联合体）郑重声明，根据《政府采购促进中小企业发展管理办法》（财库﹝2020﹞46 号）的规定，本公司（联合体）参加（单位名称）的（项目名称）采购活动，工程的施工单位全部为符合政策要求的中小企业（或者：服务全部由符合政策要求的中小企业承接）。相关企业（含联合体中的中小企业、签订分包意向协议的中小企业）的具体情况如下：</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504"/>
        <w:textAlignment w:val="baseline"/>
        <w:outlineLvl w:val="9"/>
        <w:rPr>
          <w:rFonts w:hint="eastAsia" w:ascii="宋体" w:hAnsi="宋体" w:eastAsia="宋体" w:cs="宋体"/>
          <w:spacing w:val="6"/>
          <w:sz w:val="28"/>
          <w:szCs w:val="28"/>
        </w:rPr>
      </w:pPr>
      <w:r>
        <w:rPr>
          <w:rFonts w:hint="eastAsia" w:ascii="宋体" w:hAnsi="宋体" w:eastAsia="宋体" w:cs="宋体"/>
          <w:spacing w:val="6"/>
          <w:sz w:val="28"/>
          <w:szCs w:val="28"/>
        </w:rPr>
        <w:t>1.</w:t>
      </w:r>
      <w:r>
        <w:rPr>
          <w:rFonts w:hint="eastAsia" w:ascii="宋体" w:hAnsi="宋体" w:eastAsia="宋体" w:cs="宋体"/>
          <w:spacing w:val="6"/>
          <w:sz w:val="28"/>
          <w:szCs w:val="28"/>
          <w:u w:val="single"/>
        </w:rPr>
        <w:t>（标的名称）</w:t>
      </w:r>
      <w:r>
        <w:rPr>
          <w:rFonts w:hint="eastAsia" w:ascii="宋体" w:hAnsi="宋体" w:eastAsia="宋体" w:cs="宋体"/>
          <w:spacing w:val="6"/>
          <w:sz w:val="28"/>
          <w:szCs w:val="28"/>
        </w:rPr>
        <w:t>，属于</w:t>
      </w:r>
      <w:r>
        <w:rPr>
          <w:rFonts w:hint="eastAsia" w:ascii="宋体" w:hAnsi="宋体" w:eastAsia="宋体" w:cs="宋体"/>
          <w:spacing w:val="6"/>
          <w:sz w:val="28"/>
          <w:szCs w:val="28"/>
          <w:u w:val="single"/>
        </w:rPr>
        <w:t>（采购文件中明确的所属行业）</w:t>
      </w:r>
      <w:r>
        <w:rPr>
          <w:rFonts w:hint="eastAsia" w:ascii="宋体" w:hAnsi="宋体" w:eastAsia="宋体" w:cs="宋体"/>
          <w:spacing w:val="6"/>
          <w:sz w:val="28"/>
          <w:szCs w:val="28"/>
        </w:rPr>
        <w:t>行业；承建（承接）企业为</w:t>
      </w:r>
      <w:r>
        <w:rPr>
          <w:rFonts w:hint="eastAsia" w:ascii="宋体" w:hAnsi="宋体" w:eastAsia="宋体" w:cs="宋体"/>
          <w:spacing w:val="6"/>
          <w:sz w:val="28"/>
          <w:szCs w:val="28"/>
          <w:u w:val="single"/>
        </w:rPr>
        <w:t>（企业名称）</w:t>
      </w:r>
      <w:r>
        <w:rPr>
          <w:rFonts w:hint="eastAsia" w:ascii="宋体" w:hAnsi="宋体" w:eastAsia="宋体" w:cs="宋体"/>
          <w:spacing w:val="6"/>
          <w:sz w:val="28"/>
          <w:szCs w:val="28"/>
        </w:rPr>
        <w:t>，从业人员______人，营业收入为______万元，资产总额为______万元</w:t>
      </w:r>
      <w:r>
        <w:rPr>
          <w:rFonts w:hint="eastAsia" w:ascii="宋体" w:hAnsi="宋体" w:eastAsia="宋体" w:cs="宋体"/>
          <w:spacing w:val="6"/>
          <w:sz w:val="28"/>
          <w:szCs w:val="28"/>
          <w:vertAlign w:val="superscript"/>
        </w:rPr>
        <w:t>1</w:t>
      </w:r>
      <w:r>
        <w:rPr>
          <w:rFonts w:hint="eastAsia" w:ascii="宋体" w:hAnsi="宋体" w:eastAsia="宋体" w:cs="宋体"/>
          <w:spacing w:val="6"/>
          <w:sz w:val="28"/>
          <w:szCs w:val="28"/>
        </w:rPr>
        <w:t>，属于（中型企业、小型企业、微型企业）；</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504"/>
        <w:textAlignment w:val="baseline"/>
        <w:outlineLvl w:val="9"/>
        <w:rPr>
          <w:rFonts w:hint="eastAsia" w:ascii="宋体" w:hAnsi="宋体" w:eastAsia="宋体" w:cs="宋体"/>
          <w:spacing w:val="6"/>
          <w:sz w:val="28"/>
          <w:szCs w:val="28"/>
        </w:rPr>
      </w:pPr>
      <w:r>
        <w:rPr>
          <w:rFonts w:hint="eastAsia" w:ascii="宋体" w:hAnsi="宋体" w:eastAsia="宋体" w:cs="宋体"/>
          <w:spacing w:val="6"/>
          <w:sz w:val="28"/>
          <w:szCs w:val="28"/>
        </w:rPr>
        <w:t>2.</w:t>
      </w:r>
      <w:r>
        <w:rPr>
          <w:rFonts w:hint="eastAsia" w:ascii="宋体" w:hAnsi="宋体" w:eastAsia="宋体" w:cs="宋体"/>
          <w:spacing w:val="6"/>
          <w:sz w:val="28"/>
          <w:szCs w:val="28"/>
          <w:u w:val="single"/>
        </w:rPr>
        <w:t>（标的名称）</w:t>
      </w:r>
      <w:r>
        <w:rPr>
          <w:rFonts w:hint="eastAsia" w:ascii="宋体" w:hAnsi="宋体" w:eastAsia="宋体" w:cs="宋体"/>
          <w:spacing w:val="6"/>
          <w:sz w:val="28"/>
          <w:szCs w:val="28"/>
        </w:rPr>
        <w:t>，属于</w:t>
      </w:r>
      <w:r>
        <w:rPr>
          <w:rFonts w:hint="eastAsia" w:ascii="宋体" w:hAnsi="宋体" w:eastAsia="宋体" w:cs="宋体"/>
          <w:spacing w:val="6"/>
          <w:sz w:val="28"/>
          <w:szCs w:val="28"/>
          <w:u w:val="single"/>
        </w:rPr>
        <w:t>（采购文件中明确的所属行业）</w:t>
      </w:r>
      <w:r>
        <w:rPr>
          <w:rFonts w:hint="eastAsia" w:ascii="宋体" w:hAnsi="宋体" w:eastAsia="宋体" w:cs="宋体"/>
          <w:spacing w:val="6"/>
          <w:sz w:val="28"/>
          <w:szCs w:val="28"/>
        </w:rPr>
        <w:t>行业；承建（承接）企业为</w:t>
      </w:r>
      <w:r>
        <w:rPr>
          <w:rFonts w:hint="eastAsia" w:ascii="宋体" w:hAnsi="宋体" w:eastAsia="宋体" w:cs="宋体"/>
          <w:spacing w:val="6"/>
          <w:sz w:val="28"/>
          <w:szCs w:val="28"/>
          <w:u w:val="single"/>
        </w:rPr>
        <w:t>（企业名称）</w:t>
      </w:r>
      <w:r>
        <w:rPr>
          <w:rFonts w:hint="eastAsia" w:ascii="宋体" w:hAnsi="宋体" w:eastAsia="宋体" w:cs="宋体"/>
          <w:spacing w:val="6"/>
          <w:sz w:val="28"/>
          <w:szCs w:val="28"/>
        </w:rPr>
        <w:t>，从业人员______人，营业收入为______万元，资产总额为______万元，属于</w:t>
      </w:r>
      <w:r>
        <w:rPr>
          <w:rFonts w:hint="eastAsia" w:ascii="宋体" w:hAnsi="宋体" w:eastAsia="宋体" w:cs="宋体"/>
          <w:spacing w:val="6"/>
          <w:sz w:val="28"/>
          <w:szCs w:val="28"/>
          <w:u w:val="single"/>
        </w:rPr>
        <w:t>（中型企业、小型企业、微型企业）</w:t>
      </w:r>
      <w:r>
        <w:rPr>
          <w:rFonts w:hint="eastAsia" w:ascii="宋体" w:hAnsi="宋体" w:eastAsia="宋体" w:cs="宋体"/>
          <w:spacing w:val="6"/>
          <w:sz w:val="28"/>
          <w:szCs w:val="28"/>
        </w:rPr>
        <w:t>；</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504"/>
        <w:textAlignment w:val="baseline"/>
        <w:outlineLvl w:val="9"/>
        <w:rPr>
          <w:rFonts w:hint="eastAsia" w:ascii="宋体" w:hAnsi="宋体" w:eastAsia="宋体" w:cs="宋体"/>
          <w:spacing w:val="6"/>
          <w:sz w:val="28"/>
          <w:szCs w:val="28"/>
        </w:rPr>
      </w:pP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504"/>
        <w:textAlignment w:val="baseline"/>
        <w:outlineLvl w:val="9"/>
        <w:rPr>
          <w:rFonts w:hint="eastAsia" w:ascii="宋体" w:hAnsi="宋体" w:eastAsia="宋体" w:cs="宋体"/>
          <w:spacing w:val="6"/>
          <w:sz w:val="28"/>
          <w:szCs w:val="28"/>
        </w:rPr>
      </w:pPr>
      <w:r>
        <w:rPr>
          <w:rFonts w:hint="eastAsia" w:ascii="宋体" w:hAnsi="宋体" w:eastAsia="宋体" w:cs="宋体"/>
          <w:spacing w:val="6"/>
          <w:sz w:val="28"/>
          <w:szCs w:val="28"/>
        </w:rPr>
        <w:t>……</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504"/>
        <w:textAlignment w:val="baseline"/>
        <w:outlineLvl w:val="9"/>
        <w:rPr>
          <w:rFonts w:hint="eastAsia" w:ascii="宋体" w:hAnsi="宋体" w:eastAsia="宋体" w:cs="宋体"/>
          <w:spacing w:val="6"/>
          <w:sz w:val="28"/>
          <w:szCs w:val="28"/>
        </w:rPr>
      </w:pPr>
      <w:r>
        <w:rPr>
          <w:rFonts w:hint="eastAsia" w:ascii="宋体" w:hAnsi="宋体" w:eastAsia="宋体" w:cs="宋体"/>
          <w:spacing w:val="6"/>
          <w:sz w:val="28"/>
          <w:szCs w:val="28"/>
        </w:rPr>
        <w:t>以上企业，不属于大企业的分支机构，不存在控股股东为大企业的情形，也不存在与大企业的负责人为同一人的情形。</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504"/>
        <w:textAlignment w:val="baseline"/>
        <w:outlineLvl w:val="9"/>
        <w:rPr>
          <w:rFonts w:hint="eastAsia" w:ascii="宋体" w:hAnsi="宋体" w:eastAsia="宋体" w:cs="宋体"/>
          <w:spacing w:val="6"/>
          <w:sz w:val="28"/>
          <w:szCs w:val="28"/>
        </w:rPr>
      </w:pPr>
      <w:r>
        <w:rPr>
          <w:rFonts w:hint="eastAsia" w:ascii="宋体" w:hAnsi="宋体" w:eastAsia="宋体" w:cs="宋体"/>
          <w:spacing w:val="6"/>
          <w:sz w:val="28"/>
          <w:szCs w:val="28"/>
        </w:rPr>
        <w:t>本企业对上述声明内容的真实性负责。如有虚假，将依法承担相应责任。</w:t>
      </w:r>
    </w:p>
    <w:p>
      <w:pPr>
        <w:keepNext w:val="0"/>
        <w:keepLines w:val="0"/>
        <w:pageBreakBefore w:val="0"/>
        <w:widowControl/>
        <w:kinsoku w:val="0"/>
        <w:wordWrap/>
        <w:overflowPunct/>
        <w:topLinePunct w:val="0"/>
        <w:autoSpaceDE w:val="0"/>
        <w:autoSpaceDN w:val="0"/>
        <w:bidi w:val="0"/>
        <w:adjustRightInd w:val="0"/>
        <w:snapToGrid w:val="0"/>
        <w:spacing w:line="570" w:lineRule="exact"/>
        <w:ind w:right="360" w:firstLine="480"/>
        <w:jc w:val="right"/>
        <w:textAlignment w:val="baseline"/>
        <w:outlineLvl w:val="9"/>
        <w:rPr>
          <w:rFonts w:hint="eastAsia" w:ascii="宋体" w:hAnsi="宋体" w:eastAsia="宋体" w:cs="宋体"/>
          <w:color w:val="000000"/>
          <w:sz w:val="28"/>
          <w:szCs w:val="28"/>
        </w:rPr>
      </w:pPr>
    </w:p>
    <w:p>
      <w:pPr>
        <w:keepNext w:val="0"/>
        <w:keepLines w:val="0"/>
        <w:pageBreakBefore w:val="0"/>
        <w:widowControl/>
        <w:kinsoku w:val="0"/>
        <w:wordWrap/>
        <w:overflowPunct/>
        <w:topLinePunct w:val="0"/>
        <w:autoSpaceDE w:val="0"/>
        <w:autoSpaceDN w:val="0"/>
        <w:bidi w:val="0"/>
        <w:adjustRightInd w:val="0"/>
        <w:snapToGrid w:val="0"/>
        <w:spacing w:line="570" w:lineRule="exact"/>
        <w:ind w:right="360" w:firstLine="480"/>
        <w:jc w:val="right"/>
        <w:textAlignment w:val="baseline"/>
        <w:outlineLvl w:val="9"/>
        <w:rPr>
          <w:rFonts w:hint="eastAsia" w:ascii="宋体" w:hAnsi="宋体" w:eastAsia="宋体" w:cs="宋体"/>
          <w:color w:val="000000"/>
          <w:sz w:val="28"/>
          <w:szCs w:val="28"/>
        </w:rPr>
      </w:pPr>
      <w:r>
        <w:rPr>
          <w:rFonts w:hint="eastAsia" w:ascii="宋体" w:hAnsi="宋体" w:eastAsia="宋体" w:cs="宋体"/>
          <w:color w:val="000000"/>
          <w:sz w:val="28"/>
          <w:szCs w:val="28"/>
        </w:rPr>
        <w:t>企业名称（加盖公章）：________</w:t>
      </w:r>
    </w:p>
    <w:p>
      <w:pPr>
        <w:keepNext w:val="0"/>
        <w:keepLines w:val="0"/>
        <w:pageBreakBefore w:val="0"/>
        <w:widowControl/>
        <w:kinsoku w:val="0"/>
        <w:wordWrap/>
        <w:overflowPunct/>
        <w:topLinePunct w:val="0"/>
        <w:autoSpaceDE w:val="0"/>
        <w:autoSpaceDN w:val="0"/>
        <w:bidi w:val="0"/>
        <w:adjustRightInd w:val="0"/>
        <w:snapToGrid w:val="0"/>
        <w:spacing w:line="570" w:lineRule="exact"/>
        <w:ind w:right="360" w:firstLine="480"/>
        <w:jc w:val="right"/>
        <w:textAlignment w:val="baseline"/>
        <w:outlineLvl w:val="9"/>
        <w:rPr>
          <w:rFonts w:hint="eastAsia" w:ascii="宋体" w:hAnsi="宋体" w:eastAsia="宋体" w:cs="宋体"/>
          <w:color w:val="000000"/>
          <w:sz w:val="28"/>
          <w:szCs w:val="28"/>
        </w:rPr>
      </w:pPr>
      <w:r>
        <w:rPr>
          <w:rFonts w:hint="eastAsia" w:ascii="宋体" w:hAnsi="宋体" w:eastAsia="宋体" w:cs="宋体"/>
          <w:color w:val="000000"/>
          <w:sz w:val="28"/>
          <w:szCs w:val="28"/>
        </w:rPr>
        <w:t>日 期：________</w:t>
      </w:r>
    </w:p>
    <w:p>
      <w:pPr>
        <w:keepNext w:val="0"/>
        <w:keepLines w:val="0"/>
        <w:pageBreakBefore w:val="0"/>
        <w:widowControl/>
        <w:kinsoku w:val="0"/>
        <w:wordWrap/>
        <w:overflowPunct/>
        <w:topLinePunct w:val="0"/>
        <w:autoSpaceDE w:val="0"/>
        <w:autoSpaceDN w:val="0"/>
        <w:bidi w:val="0"/>
        <w:adjustRightInd w:val="0"/>
        <w:snapToGrid w:val="0"/>
        <w:spacing w:line="570" w:lineRule="exact"/>
        <w:jc w:val="left"/>
        <w:textAlignment w:val="baseline"/>
        <w:outlineLvl w:val="9"/>
        <w:rPr>
          <w:rFonts w:hint="eastAsia" w:ascii="宋体" w:hAnsi="宋体" w:eastAsia="宋体" w:cs="宋体"/>
          <w:color w:val="000000"/>
          <w:sz w:val="28"/>
          <w:szCs w:val="28"/>
        </w:rPr>
      </w:pPr>
    </w:p>
    <w:p>
      <w:pPr>
        <w:keepNext w:val="0"/>
        <w:keepLines w:val="0"/>
        <w:pageBreakBefore w:val="0"/>
        <w:widowControl/>
        <w:kinsoku w:val="0"/>
        <w:wordWrap/>
        <w:overflowPunct/>
        <w:topLinePunct w:val="0"/>
        <w:autoSpaceDE w:val="0"/>
        <w:autoSpaceDN w:val="0"/>
        <w:bidi w:val="0"/>
        <w:adjustRightInd w:val="0"/>
        <w:snapToGrid w:val="0"/>
        <w:spacing w:line="570" w:lineRule="exact"/>
        <w:jc w:val="left"/>
        <w:textAlignment w:val="baseline"/>
        <w:outlineLvl w:val="9"/>
        <w:rPr>
          <w:rFonts w:hint="eastAsia" w:ascii="宋体" w:hAnsi="宋体" w:eastAsia="宋体" w:cs="宋体"/>
          <w:color w:val="000000"/>
          <w:sz w:val="28"/>
          <w:szCs w:val="28"/>
        </w:rPr>
      </w:pPr>
    </w:p>
    <w:tbl>
      <w:tblPr>
        <w:tblStyle w:val="9"/>
        <w:tblW w:w="0" w:type="auto"/>
        <w:tblInd w:w="0"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946"/>
      </w:tblGrid>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946" w:type="dxa"/>
          </w:tcPr>
          <w:p>
            <w:pPr>
              <w:keepNext w:val="0"/>
              <w:keepLines w:val="0"/>
              <w:pageBreakBefore w:val="0"/>
              <w:widowControl/>
              <w:kinsoku w:val="0"/>
              <w:wordWrap/>
              <w:overflowPunct/>
              <w:topLinePunct w:val="0"/>
              <w:autoSpaceDE w:val="0"/>
              <w:autoSpaceDN w:val="0"/>
              <w:bidi w:val="0"/>
              <w:adjustRightInd w:val="0"/>
              <w:snapToGrid w:val="0"/>
              <w:spacing w:line="570" w:lineRule="exact"/>
              <w:jc w:val="left"/>
              <w:textAlignment w:val="baseline"/>
              <w:outlineLvl w:val="9"/>
              <w:rPr>
                <w:rFonts w:hint="eastAsia" w:ascii="宋体" w:hAnsi="宋体" w:eastAsia="宋体" w:cs="宋体"/>
                <w:color w:val="000000"/>
                <w:sz w:val="28"/>
                <w:szCs w:val="28"/>
              </w:rPr>
            </w:pPr>
            <w:r>
              <w:rPr>
                <w:rFonts w:hint="eastAsia" w:ascii="宋体" w:hAnsi="宋体" w:eastAsia="宋体" w:cs="宋体"/>
                <w:color w:val="000000"/>
                <w:sz w:val="28"/>
                <w:szCs w:val="28"/>
                <w:vertAlign w:val="superscript"/>
              </w:rPr>
              <w:t>1</w:t>
            </w:r>
            <w:r>
              <w:rPr>
                <w:rFonts w:hint="eastAsia" w:ascii="宋体" w:hAnsi="宋体" w:eastAsia="宋体" w:cs="宋体"/>
                <w:color w:val="000000"/>
                <w:sz w:val="28"/>
                <w:szCs w:val="28"/>
              </w:rPr>
              <w:t>从业人员、营业收入、资产总额填报上一年度数据，无上一年度数据的新成立企业可不填报。</w:t>
            </w:r>
          </w:p>
        </w:tc>
      </w:tr>
    </w:tbl>
    <w:p>
      <w:pPr>
        <w:adjustRightInd w:val="0"/>
        <w:snapToGrid w:val="0"/>
        <w:jc w:val="left"/>
        <w:outlineLvl w:val="9"/>
        <w:rPr>
          <w:rFonts w:hint="eastAsia" w:ascii="宋体" w:hAnsi="宋体" w:eastAsia="宋体" w:cs="宋体"/>
          <w:color w:val="000000"/>
          <w:sz w:val="28"/>
          <w:szCs w:val="28"/>
          <w:vertAlign w:val="superscript"/>
        </w:rPr>
      </w:pPr>
    </w:p>
    <w:p>
      <w:pPr>
        <w:spacing w:line="360" w:lineRule="auto"/>
        <w:ind w:right="360" w:firstLine="480"/>
        <w:jc w:val="right"/>
        <w:outlineLvl w:val="9"/>
        <w:rPr>
          <w:color w:val="000000"/>
          <w:sz w:val="24"/>
        </w:rPr>
      </w:pPr>
    </w:p>
    <w:p>
      <w:pPr>
        <w:spacing w:before="240" w:beforeLines="100" w:after="240" w:afterLines="100" w:line="360" w:lineRule="auto"/>
        <w:jc w:val="center"/>
        <w:outlineLvl w:val="9"/>
        <w:rPr>
          <w:color w:val="000000"/>
          <w:sz w:val="24"/>
          <w:szCs w:val="20"/>
        </w:rPr>
      </w:pPr>
    </w:p>
    <w:p>
      <w:pPr>
        <w:spacing w:before="240" w:beforeLines="100" w:after="240" w:afterLines="100" w:line="360" w:lineRule="auto"/>
        <w:jc w:val="center"/>
        <w:outlineLvl w:val="9"/>
        <w:rPr>
          <w:color w:val="000000"/>
          <w:sz w:val="24"/>
          <w:szCs w:val="20"/>
        </w:rPr>
      </w:pPr>
    </w:p>
    <w:p>
      <w:pPr>
        <w:spacing w:before="240" w:beforeLines="100" w:after="240" w:afterLines="100" w:line="360" w:lineRule="auto"/>
        <w:jc w:val="center"/>
        <w:outlineLvl w:val="9"/>
        <w:rPr>
          <w:color w:val="000000"/>
          <w:sz w:val="24"/>
          <w:szCs w:val="20"/>
        </w:rPr>
      </w:pPr>
    </w:p>
    <w:p>
      <w:pPr>
        <w:jc w:val="center"/>
        <w:outlineLvl w:val="9"/>
        <w:rPr>
          <w:rFonts w:hint="eastAsia" w:ascii="宋体" w:hAnsi="宋体" w:cs="宋体"/>
          <w:b/>
          <w:sz w:val="36"/>
          <w:szCs w:val="36"/>
        </w:rPr>
      </w:pPr>
    </w:p>
    <w:p>
      <w:pPr>
        <w:jc w:val="center"/>
        <w:outlineLvl w:val="9"/>
        <w:rPr>
          <w:rFonts w:hint="eastAsia" w:ascii="宋体" w:hAnsi="宋体" w:cs="宋体"/>
          <w:b/>
          <w:sz w:val="36"/>
          <w:szCs w:val="36"/>
        </w:rPr>
      </w:pPr>
    </w:p>
    <w:p>
      <w:pPr>
        <w:jc w:val="center"/>
        <w:outlineLvl w:val="9"/>
        <w:rPr>
          <w:rFonts w:hint="eastAsia" w:ascii="宋体" w:hAnsi="宋体" w:cs="宋体"/>
          <w:b/>
          <w:sz w:val="36"/>
          <w:szCs w:val="36"/>
        </w:rPr>
      </w:pPr>
    </w:p>
    <w:p>
      <w:pPr>
        <w:jc w:val="center"/>
        <w:outlineLvl w:val="9"/>
        <w:rPr>
          <w:rFonts w:hint="eastAsia" w:ascii="宋体" w:hAnsi="宋体" w:cs="宋体"/>
          <w:b/>
          <w:sz w:val="36"/>
          <w:szCs w:val="36"/>
        </w:rPr>
      </w:pPr>
    </w:p>
    <w:p>
      <w:pPr>
        <w:jc w:val="center"/>
        <w:outlineLvl w:val="9"/>
        <w:rPr>
          <w:rFonts w:hint="eastAsia" w:ascii="宋体" w:hAnsi="宋体" w:cs="宋体"/>
          <w:b/>
          <w:sz w:val="36"/>
          <w:szCs w:val="36"/>
        </w:rPr>
      </w:pPr>
    </w:p>
    <w:p>
      <w:pPr>
        <w:jc w:val="center"/>
        <w:outlineLvl w:val="9"/>
        <w:rPr>
          <w:rFonts w:hint="eastAsia" w:ascii="宋体" w:hAnsi="宋体" w:cs="宋体"/>
          <w:b/>
          <w:sz w:val="36"/>
          <w:szCs w:val="36"/>
        </w:rPr>
      </w:pPr>
    </w:p>
    <w:p>
      <w:pPr>
        <w:jc w:val="center"/>
        <w:outlineLvl w:val="9"/>
        <w:rPr>
          <w:rFonts w:hint="eastAsia" w:ascii="宋体" w:hAnsi="宋体" w:cs="宋体"/>
          <w:b/>
          <w:sz w:val="36"/>
          <w:szCs w:val="36"/>
        </w:rPr>
      </w:pPr>
    </w:p>
    <w:p>
      <w:pPr>
        <w:jc w:val="center"/>
        <w:outlineLvl w:val="9"/>
        <w:rPr>
          <w:rFonts w:hint="eastAsia" w:ascii="宋体" w:hAnsi="宋体" w:cs="宋体"/>
          <w:b/>
          <w:sz w:val="36"/>
          <w:szCs w:val="36"/>
        </w:rPr>
      </w:pPr>
    </w:p>
    <w:p>
      <w:pPr>
        <w:jc w:val="center"/>
        <w:outlineLvl w:val="9"/>
        <w:rPr>
          <w:rFonts w:hint="eastAsia" w:ascii="宋体" w:hAnsi="宋体" w:cs="宋体"/>
          <w:b/>
          <w:sz w:val="36"/>
          <w:szCs w:val="36"/>
        </w:rPr>
      </w:pPr>
    </w:p>
    <w:p>
      <w:pPr>
        <w:jc w:val="center"/>
        <w:outlineLvl w:val="9"/>
        <w:rPr>
          <w:rFonts w:hint="eastAsia" w:ascii="宋体" w:hAnsi="宋体" w:cs="宋体"/>
          <w:b/>
          <w:sz w:val="36"/>
          <w:szCs w:val="36"/>
        </w:rPr>
      </w:pPr>
    </w:p>
    <w:p>
      <w:pPr>
        <w:jc w:val="center"/>
        <w:outlineLvl w:val="9"/>
        <w:rPr>
          <w:rFonts w:hint="eastAsia" w:ascii="宋体" w:hAnsi="宋体" w:cs="宋体"/>
          <w:b/>
          <w:sz w:val="36"/>
          <w:szCs w:val="36"/>
        </w:rPr>
      </w:pPr>
    </w:p>
    <w:p>
      <w:pPr>
        <w:jc w:val="center"/>
        <w:outlineLvl w:val="9"/>
        <w:rPr>
          <w:rFonts w:hint="eastAsia" w:ascii="宋体" w:hAnsi="宋体" w:cs="宋体"/>
          <w:b/>
          <w:sz w:val="36"/>
          <w:szCs w:val="36"/>
        </w:rPr>
      </w:pPr>
    </w:p>
    <w:p>
      <w:pPr>
        <w:jc w:val="center"/>
        <w:outlineLvl w:val="9"/>
        <w:rPr>
          <w:b/>
          <w:color w:val="000000"/>
          <w:sz w:val="36"/>
          <w:szCs w:val="36"/>
        </w:rPr>
      </w:pPr>
      <w:r>
        <w:rPr>
          <w:rFonts w:hint="eastAsia" w:ascii="宋体" w:hAnsi="宋体" w:cs="宋体"/>
          <w:b/>
          <w:sz w:val="36"/>
          <w:szCs w:val="36"/>
        </w:rPr>
        <w:t xml:space="preserve">残疾人福利性单位声明函格式     </w:t>
      </w:r>
      <w:r>
        <w:rPr>
          <w:b/>
          <w:color w:val="000000"/>
          <w:sz w:val="36"/>
          <w:szCs w:val="36"/>
        </w:rPr>
        <w:t xml:space="preserve">  </w:t>
      </w:r>
    </w:p>
    <w:p>
      <w:pPr>
        <w:jc w:val="center"/>
        <w:outlineLvl w:val="9"/>
        <w:rPr>
          <w:color w:val="000000"/>
          <w:sz w:val="36"/>
          <w:szCs w:val="36"/>
        </w:rPr>
      </w:pP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504"/>
        <w:textAlignment w:val="baseline"/>
        <w:outlineLvl w:val="9"/>
        <w:rPr>
          <w:rFonts w:hint="eastAsia" w:ascii="宋体" w:hAnsi="宋体" w:eastAsia="宋体" w:cs="宋体"/>
          <w:spacing w:val="6"/>
          <w:sz w:val="28"/>
          <w:szCs w:val="22"/>
        </w:rPr>
      </w:pPr>
      <w:r>
        <w:rPr>
          <w:rFonts w:hint="eastAsia" w:ascii="宋体" w:hAnsi="宋体" w:eastAsia="宋体" w:cs="宋体"/>
          <w:spacing w:val="6"/>
          <w:sz w:val="28"/>
          <w:szCs w:val="22"/>
        </w:rPr>
        <w:t>本单位郑重声明，根据《财政部 民政部 中国残疾人联合会关于促进残疾人就业政府采购政策的通知》（财库</w:t>
      </w:r>
      <w:r>
        <w:rPr>
          <w:rFonts w:hint="eastAsia" w:ascii="宋体" w:hAnsi="宋体" w:eastAsia="宋体" w:cs="宋体"/>
          <w:sz w:val="28"/>
          <w:szCs w:val="22"/>
        </w:rPr>
        <w:t>〔2017〕 141</w:t>
      </w:r>
      <w:r>
        <w:rPr>
          <w:rFonts w:hint="eastAsia" w:ascii="宋体" w:hAnsi="宋体" w:eastAsia="宋体" w:cs="宋体"/>
          <w:spacing w:val="6"/>
          <w:sz w:val="28"/>
          <w:szCs w:val="22"/>
        </w:rPr>
        <w:t>号）的规定，本单位</w:t>
      </w:r>
      <w:r>
        <w:rPr>
          <w:rFonts w:hint="eastAsia" w:ascii="宋体" w:hAnsi="宋体" w:eastAsia="宋体" w:cs="宋体"/>
          <w:b/>
          <w:sz w:val="28"/>
          <w:szCs w:val="22"/>
        </w:rPr>
        <w:t>（请进行勾选）</w:t>
      </w:r>
      <w:r>
        <w:rPr>
          <w:rFonts w:hint="eastAsia" w:ascii="宋体" w:hAnsi="宋体" w:eastAsia="宋体" w:cs="宋体"/>
          <w:spacing w:val="6"/>
          <w:sz w:val="28"/>
          <w:szCs w:val="22"/>
        </w:rPr>
        <w:t>：</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482"/>
        <w:textAlignment w:val="baseline"/>
        <w:outlineLvl w:val="9"/>
        <w:rPr>
          <w:rFonts w:hint="eastAsia" w:ascii="宋体" w:hAnsi="宋体" w:eastAsia="宋体" w:cs="宋体"/>
          <w:b/>
          <w:spacing w:val="6"/>
          <w:sz w:val="28"/>
          <w:szCs w:val="22"/>
        </w:rPr>
      </w:pPr>
      <w:r>
        <w:rPr>
          <w:rFonts w:hint="eastAsia" w:ascii="宋体" w:hAnsi="宋体" w:eastAsia="宋体" w:cs="宋体"/>
          <w:b/>
          <w:sz w:val="28"/>
          <w:szCs w:val="22"/>
          <w:lang w:eastAsia="zh-CN"/>
        </w:rPr>
        <w:t>□</w:t>
      </w:r>
      <w:r>
        <w:rPr>
          <w:rFonts w:hint="eastAsia" w:ascii="宋体" w:hAnsi="宋体" w:eastAsia="宋体" w:cs="宋体"/>
          <w:b/>
          <w:spacing w:val="6"/>
          <w:sz w:val="28"/>
          <w:szCs w:val="22"/>
        </w:rPr>
        <w:t>不属于符合条件的残疾人福利性单位。</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482"/>
        <w:textAlignment w:val="baseline"/>
        <w:outlineLvl w:val="9"/>
        <w:rPr>
          <w:rFonts w:hint="eastAsia" w:ascii="宋体" w:hAnsi="宋体" w:eastAsia="宋体" w:cs="宋体"/>
          <w:spacing w:val="6"/>
          <w:sz w:val="28"/>
          <w:szCs w:val="22"/>
        </w:rPr>
      </w:pPr>
      <w:r>
        <w:rPr>
          <w:rFonts w:hint="eastAsia" w:ascii="宋体" w:hAnsi="宋体" w:eastAsia="宋体" w:cs="宋体"/>
          <w:b/>
          <w:sz w:val="28"/>
          <w:szCs w:val="22"/>
        </w:rPr>
        <w:t>□</w:t>
      </w:r>
      <w:r>
        <w:rPr>
          <w:rFonts w:hint="eastAsia" w:ascii="宋体" w:hAnsi="宋体" w:eastAsia="宋体" w:cs="宋体"/>
          <w:b/>
          <w:spacing w:val="6"/>
          <w:sz w:val="28"/>
          <w:szCs w:val="22"/>
        </w:rPr>
        <w:t>属于符合条件的残疾人福利性单位，</w:t>
      </w:r>
      <w:r>
        <w:rPr>
          <w:rFonts w:hint="eastAsia" w:ascii="宋体" w:hAnsi="宋体" w:eastAsia="宋体" w:cs="宋体"/>
          <w:spacing w:val="6"/>
          <w:sz w:val="28"/>
          <w:szCs w:val="22"/>
        </w:rPr>
        <w:t>且本单位参加______单位的______项目采购活动提供本单位制造的货物（由本单位承担工程/提供服务），或者提供其他残疾人福利性单位制造的货物（不包括使用非残疾人福利性单位注册商标的货物）。</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586" w:firstLineChars="200"/>
        <w:textAlignment w:val="baseline"/>
        <w:outlineLvl w:val="9"/>
        <w:rPr>
          <w:rFonts w:hint="eastAsia" w:ascii="宋体" w:hAnsi="宋体" w:eastAsia="宋体" w:cs="宋体"/>
          <w:spacing w:val="6"/>
          <w:sz w:val="28"/>
          <w:szCs w:val="22"/>
        </w:rPr>
      </w:pPr>
      <w:r>
        <w:rPr>
          <w:rFonts w:hint="eastAsia" w:ascii="宋体" w:hAnsi="宋体" w:eastAsia="宋体" w:cs="宋体"/>
          <w:b/>
          <w:spacing w:val="6"/>
          <w:sz w:val="28"/>
          <w:szCs w:val="22"/>
        </w:rPr>
        <w:t>本单位对上述声明的真实性负责。如有虚假，将依法承担相应责任。</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584" w:firstLineChars="200"/>
        <w:textAlignment w:val="baseline"/>
        <w:outlineLvl w:val="9"/>
        <w:rPr>
          <w:rFonts w:hint="eastAsia" w:ascii="宋体" w:hAnsi="宋体" w:eastAsia="宋体" w:cs="宋体"/>
          <w:spacing w:val="6"/>
          <w:sz w:val="28"/>
          <w:szCs w:val="22"/>
        </w:rPr>
      </w:pP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584" w:firstLineChars="200"/>
        <w:textAlignment w:val="baseline"/>
        <w:outlineLvl w:val="9"/>
        <w:rPr>
          <w:rFonts w:hint="eastAsia" w:ascii="宋体" w:hAnsi="宋体" w:eastAsia="宋体" w:cs="宋体"/>
          <w:spacing w:val="6"/>
          <w:sz w:val="28"/>
          <w:szCs w:val="22"/>
        </w:rPr>
      </w:pPr>
    </w:p>
    <w:p>
      <w:pPr>
        <w:keepNext w:val="0"/>
        <w:keepLines w:val="0"/>
        <w:pageBreakBefore w:val="0"/>
        <w:widowControl/>
        <w:tabs>
          <w:tab w:val="left" w:pos="4860"/>
        </w:tabs>
        <w:kinsoku w:val="0"/>
        <w:wordWrap/>
        <w:overflowPunct/>
        <w:topLinePunct w:val="0"/>
        <w:autoSpaceDE w:val="0"/>
        <w:autoSpaceDN w:val="0"/>
        <w:bidi w:val="0"/>
        <w:adjustRightInd w:val="0"/>
        <w:snapToGrid w:val="0"/>
        <w:spacing w:line="570" w:lineRule="exact"/>
        <w:ind w:right="1560" w:firstLine="584" w:firstLineChars="200"/>
        <w:jc w:val="center"/>
        <w:textAlignment w:val="baseline"/>
        <w:outlineLvl w:val="9"/>
        <w:rPr>
          <w:rFonts w:hint="eastAsia" w:ascii="宋体" w:hAnsi="宋体" w:eastAsia="宋体" w:cs="宋体"/>
          <w:spacing w:val="6"/>
          <w:sz w:val="28"/>
          <w:szCs w:val="22"/>
        </w:rPr>
      </w:pPr>
      <w:r>
        <w:rPr>
          <w:rFonts w:hint="eastAsia" w:ascii="宋体" w:hAnsi="宋体" w:eastAsia="宋体" w:cs="宋体"/>
          <w:spacing w:val="6"/>
          <w:sz w:val="28"/>
          <w:szCs w:val="22"/>
        </w:rPr>
        <w:t xml:space="preserve">               单位名称（盖章）：</w:t>
      </w:r>
    </w:p>
    <w:p>
      <w:pPr>
        <w:keepNext w:val="0"/>
        <w:keepLines w:val="0"/>
        <w:pageBreakBefore w:val="0"/>
        <w:widowControl/>
        <w:tabs>
          <w:tab w:val="left" w:pos="4860"/>
        </w:tabs>
        <w:kinsoku w:val="0"/>
        <w:wordWrap/>
        <w:overflowPunct/>
        <w:topLinePunct w:val="0"/>
        <w:autoSpaceDE w:val="0"/>
        <w:autoSpaceDN w:val="0"/>
        <w:bidi w:val="0"/>
        <w:adjustRightInd w:val="0"/>
        <w:snapToGrid w:val="0"/>
        <w:spacing w:line="570" w:lineRule="exact"/>
        <w:ind w:right="1560" w:firstLine="584" w:firstLineChars="200"/>
        <w:jc w:val="center"/>
        <w:textAlignment w:val="baseline"/>
        <w:outlineLvl w:val="9"/>
        <w:rPr>
          <w:rFonts w:hint="eastAsia" w:ascii="宋体" w:hAnsi="宋体" w:eastAsia="宋体" w:cs="宋体"/>
          <w:spacing w:val="6"/>
          <w:sz w:val="28"/>
          <w:szCs w:val="22"/>
        </w:rPr>
      </w:pPr>
      <w:r>
        <w:rPr>
          <w:rFonts w:hint="eastAsia" w:ascii="宋体" w:hAnsi="宋体" w:eastAsia="宋体" w:cs="宋体"/>
          <w:spacing w:val="6"/>
          <w:sz w:val="28"/>
          <w:szCs w:val="22"/>
        </w:rPr>
        <w:t xml:space="preserve">       日  期：</w:t>
      </w:r>
    </w:p>
    <w:p>
      <w:pPr>
        <w:spacing w:line="360" w:lineRule="auto"/>
        <w:outlineLvl w:val="9"/>
        <w:rPr>
          <w:rFonts w:ascii="宋体" w:hAnsi="宋体" w:cs="宋体"/>
          <w:b/>
          <w:bCs/>
          <w:color w:val="000000"/>
          <w:sz w:val="24"/>
        </w:rPr>
      </w:pPr>
    </w:p>
    <w:p>
      <w:pPr>
        <w:spacing w:line="360" w:lineRule="auto"/>
        <w:outlineLvl w:val="9"/>
        <w:rPr>
          <w:rFonts w:hint="eastAsia" w:ascii="宋体" w:hAnsi="宋体" w:cs="宋体"/>
          <w:color w:val="000000"/>
          <w:sz w:val="24"/>
          <w:szCs w:val="20"/>
        </w:rPr>
      </w:pPr>
    </w:p>
    <w:p>
      <w:pPr>
        <w:spacing w:line="360" w:lineRule="auto"/>
        <w:outlineLvl w:val="9"/>
        <w:rPr>
          <w:rFonts w:hint="eastAsia" w:ascii="宋体" w:hAnsi="宋体" w:cs="宋体"/>
          <w:color w:val="000000"/>
          <w:sz w:val="24"/>
          <w:szCs w:val="20"/>
        </w:rPr>
      </w:pPr>
    </w:p>
    <w:p>
      <w:pPr>
        <w:spacing w:line="360" w:lineRule="auto"/>
        <w:outlineLvl w:val="9"/>
        <w:rPr>
          <w:rFonts w:hint="eastAsia" w:ascii="宋体" w:hAnsi="宋体" w:cs="宋体"/>
          <w:color w:val="000000"/>
          <w:sz w:val="24"/>
          <w:szCs w:val="20"/>
        </w:rPr>
      </w:pPr>
    </w:p>
    <w:p>
      <w:pPr>
        <w:outlineLvl w:val="9"/>
        <w:rPr>
          <w:rFonts w:hint="eastAsia" w:ascii="宋体" w:hAnsi="宋体" w:cs="宋体"/>
          <w:color w:val="000000"/>
          <w:sz w:val="24"/>
          <w:szCs w:val="20"/>
        </w:rPr>
      </w:pPr>
      <w:r>
        <w:rPr>
          <w:rFonts w:hint="eastAsia" w:ascii="宋体" w:hAnsi="宋体" w:cs="宋体"/>
          <w:color w:val="000000"/>
          <w:sz w:val="24"/>
          <w:szCs w:val="20"/>
        </w:rPr>
        <w:br w:type="page"/>
      </w:r>
    </w:p>
    <w:p>
      <w:pPr>
        <w:keepNext w:val="0"/>
        <w:keepLines w:val="0"/>
        <w:pageBreakBefore w:val="0"/>
        <w:widowControl/>
        <w:kinsoku w:val="0"/>
        <w:wordWrap/>
        <w:overflowPunct/>
        <w:topLinePunct w:val="0"/>
        <w:autoSpaceDE w:val="0"/>
        <w:autoSpaceDN w:val="0"/>
        <w:bidi w:val="0"/>
        <w:adjustRightInd w:val="0"/>
        <w:snapToGrid w:val="0"/>
        <w:spacing w:line="570" w:lineRule="exact"/>
        <w:textAlignment w:val="baseline"/>
        <w:outlineLvl w:val="1"/>
        <w:rPr>
          <w:rFonts w:hint="eastAsia" w:ascii="宋体" w:hAnsi="宋体" w:eastAsia="宋体" w:cs="宋体"/>
          <w:sz w:val="28"/>
          <w:szCs w:val="28"/>
          <w:lang w:eastAsia="zh-CN"/>
        </w:rPr>
      </w:pPr>
      <w:r>
        <w:rPr>
          <w:rFonts w:hint="eastAsia" w:ascii="宋体" w:hAnsi="宋体" w:eastAsia="宋体" w:cs="宋体"/>
          <w:color w:val="000000"/>
          <w:sz w:val="28"/>
          <w:szCs w:val="28"/>
        </w:rPr>
        <w:t>3</w:t>
      </w:r>
      <w:r>
        <w:rPr>
          <w:rFonts w:hint="eastAsia" w:ascii="宋体" w:hAnsi="宋体" w:eastAsia="宋体" w:cs="宋体"/>
          <w:color w:val="000000"/>
          <w:sz w:val="28"/>
          <w:szCs w:val="28"/>
          <w:lang w:eastAsia="zh-CN"/>
        </w:rPr>
        <w:t>.</w:t>
      </w:r>
      <w:r>
        <w:rPr>
          <w:rFonts w:hint="eastAsia" w:ascii="宋体" w:hAnsi="宋体" w:eastAsia="宋体" w:cs="宋体"/>
          <w:color w:val="000000"/>
          <w:sz w:val="28"/>
          <w:szCs w:val="28"/>
          <w:lang w:val="en-US" w:eastAsia="zh-CN"/>
        </w:rPr>
        <w:t>2</w:t>
      </w:r>
      <w:r>
        <w:rPr>
          <w:rFonts w:hint="eastAsia" w:ascii="宋体" w:hAnsi="宋体" w:eastAsia="宋体" w:cs="宋体"/>
          <w:color w:val="000000"/>
          <w:sz w:val="28"/>
          <w:szCs w:val="28"/>
        </w:rPr>
        <w:t xml:space="preserve"> </w:t>
      </w:r>
      <w:r>
        <w:rPr>
          <w:rFonts w:hint="eastAsia" w:ascii="宋体" w:hAnsi="宋体" w:eastAsia="宋体" w:cs="宋体"/>
          <w:sz w:val="28"/>
          <w:szCs w:val="28"/>
        </w:rPr>
        <w:t>本项目的特定资格</w:t>
      </w:r>
      <w:r>
        <w:rPr>
          <w:rFonts w:hint="eastAsia" w:ascii="宋体" w:hAnsi="宋体" w:eastAsia="宋体" w:cs="宋体"/>
          <w:sz w:val="28"/>
          <w:szCs w:val="28"/>
          <w:lang w:eastAsia="zh-CN"/>
        </w:rPr>
        <w:t>要求</w:t>
      </w:r>
    </w:p>
    <w:p>
      <w:pPr>
        <w:keepNext w:val="0"/>
        <w:keepLines w:val="0"/>
        <w:pageBreakBefore w:val="0"/>
        <w:widowControl/>
        <w:kinsoku w:val="0"/>
        <w:wordWrap/>
        <w:overflowPunct/>
        <w:topLinePunct w:val="0"/>
        <w:autoSpaceDE w:val="0"/>
        <w:autoSpaceDN w:val="0"/>
        <w:bidi w:val="0"/>
        <w:adjustRightInd w:val="0"/>
        <w:snapToGrid w:val="0"/>
        <w:spacing w:line="570" w:lineRule="exact"/>
        <w:textAlignment w:val="baseline"/>
        <w:outlineLvl w:val="9"/>
        <w:rPr>
          <w:rFonts w:hint="eastAsia" w:ascii="宋体" w:hAnsi="宋体" w:eastAsia="宋体" w:cs="宋体"/>
          <w:color w:val="000000"/>
          <w:sz w:val="28"/>
          <w:szCs w:val="28"/>
        </w:rPr>
      </w:pPr>
      <w:r>
        <w:rPr>
          <w:rFonts w:hint="eastAsia" w:ascii="宋体" w:hAnsi="宋体" w:eastAsia="宋体" w:cs="宋体"/>
          <w:sz w:val="28"/>
          <w:szCs w:val="28"/>
          <w:lang w:val="zh-CN"/>
        </w:rPr>
        <w:t>竣工结算审计</w:t>
      </w:r>
      <w:r>
        <w:rPr>
          <w:rFonts w:hint="eastAsia" w:ascii="宋体" w:hAnsi="宋体" w:eastAsia="宋体" w:cs="宋体"/>
          <w:sz w:val="28"/>
          <w:szCs w:val="28"/>
        </w:rPr>
        <w:t>项目负责人须为投标单位正式员工，须</w:t>
      </w:r>
      <w:r>
        <w:rPr>
          <w:rFonts w:hint="eastAsia" w:ascii="宋体" w:hAnsi="宋体" w:eastAsia="宋体" w:cs="宋体"/>
          <w:sz w:val="28"/>
          <w:szCs w:val="28"/>
          <w:lang w:val="zh-CN"/>
        </w:rPr>
        <w:t>具备一级注册造价工程师（</w:t>
      </w:r>
      <w:r>
        <w:rPr>
          <w:rFonts w:hint="eastAsia" w:ascii="宋体" w:hAnsi="宋体" w:eastAsia="宋体" w:cs="宋体"/>
          <w:sz w:val="28"/>
          <w:szCs w:val="28"/>
        </w:rPr>
        <w:t>或</w:t>
      </w:r>
      <w:r>
        <w:rPr>
          <w:rFonts w:hint="eastAsia" w:ascii="宋体" w:hAnsi="宋体" w:eastAsia="宋体" w:cs="宋体"/>
          <w:sz w:val="28"/>
          <w:szCs w:val="28"/>
          <w:lang w:val="zh-CN"/>
        </w:rPr>
        <w:t>国家注册造价工程师）</w:t>
      </w:r>
      <w:r>
        <w:rPr>
          <w:rFonts w:hint="eastAsia" w:ascii="宋体" w:hAnsi="宋体" w:eastAsia="宋体" w:cs="宋体"/>
          <w:sz w:val="28"/>
          <w:szCs w:val="28"/>
        </w:rPr>
        <w:t>职业资格。响应文件中提供</w:t>
      </w:r>
      <w:r>
        <w:rPr>
          <w:rFonts w:hint="eastAsia" w:ascii="宋体" w:hAnsi="宋体" w:eastAsia="宋体" w:cs="宋体"/>
          <w:b/>
          <w:bCs/>
          <w:sz w:val="28"/>
          <w:szCs w:val="28"/>
        </w:rPr>
        <w:t>证书复印件</w:t>
      </w:r>
      <w:r>
        <w:rPr>
          <w:rFonts w:hint="eastAsia" w:ascii="宋体" w:hAnsi="宋体" w:eastAsia="宋体" w:cs="宋体"/>
          <w:sz w:val="28"/>
          <w:szCs w:val="28"/>
        </w:rPr>
        <w:t>以及社保部门出具的供应商为其缴纳的</w:t>
      </w:r>
      <w:r>
        <w:rPr>
          <w:rFonts w:hint="eastAsia" w:ascii="宋体" w:hAnsi="宋体" w:eastAsia="宋体" w:cs="宋体"/>
          <w:sz w:val="28"/>
          <w:szCs w:val="28"/>
          <w:highlight w:val="none"/>
        </w:rPr>
        <w:t>近</w:t>
      </w:r>
      <w:r>
        <w:rPr>
          <w:rFonts w:hint="eastAsia" w:ascii="宋体" w:hAnsi="宋体" w:eastAsia="宋体" w:cs="宋体"/>
          <w:sz w:val="28"/>
          <w:szCs w:val="28"/>
          <w:highlight w:val="none"/>
          <w:lang w:val="en-US" w:eastAsia="zh-CN"/>
        </w:rPr>
        <w:t>2</w:t>
      </w:r>
      <w:r>
        <w:rPr>
          <w:rFonts w:hint="eastAsia" w:ascii="宋体" w:hAnsi="宋体" w:eastAsia="宋体" w:cs="宋体"/>
          <w:sz w:val="28"/>
          <w:szCs w:val="28"/>
          <w:highlight w:val="none"/>
        </w:rPr>
        <w:t>月（</w:t>
      </w:r>
      <w:r>
        <w:rPr>
          <w:rFonts w:hint="eastAsia" w:ascii="宋体" w:hAnsi="宋体" w:eastAsia="宋体" w:cs="宋体"/>
          <w:sz w:val="28"/>
          <w:szCs w:val="28"/>
          <w:highlight w:val="none"/>
          <w:lang w:val="en-US" w:eastAsia="zh-CN"/>
        </w:rPr>
        <w:t>2023.1-2023.2月</w:t>
      </w:r>
      <w:r>
        <w:rPr>
          <w:rFonts w:hint="eastAsia" w:ascii="宋体" w:hAnsi="宋体" w:eastAsia="宋体" w:cs="宋体"/>
          <w:sz w:val="28"/>
          <w:szCs w:val="28"/>
          <w:highlight w:val="none"/>
        </w:rPr>
        <w:t>）的社</w:t>
      </w:r>
      <w:r>
        <w:rPr>
          <w:rFonts w:hint="eastAsia" w:ascii="宋体" w:hAnsi="宋体" w:eastAsia="宋体" w:cs="宋体"/>
          <w:sz w:val="28"/>
          <w:szCs w:val="28"/>
        </w:rPr>
        <w:t>会基本养老保险的</w:t>
      </w:r>
      <w:r>
        <w:rPr>
          <w:rFonts w:hint="eastAsia" w:ascii="宋体" w:hAnsi="宋体" w:eastAsia="宋体" w:cs="宋体"/>
          <w:b/>
          <w:bCs/>
          <w:sz w:val="28"/>
          <w:szCs w:val="28"/>
        </w:rPr>
        <w:t>缴纳凭证</w:t>
      </w:r>
      <w:r>
        <w:rPr>
          <w:rFonts w:hint="eastAsia" w:ascii="宋体" w:hAnsi="宋体" w:eastAsia="宋体" w:cs="宋体"/>
          <w:sz w:val="28"/>
          <w:szCs w:val="28"/>
        </w:rPr>
        <w:t>并加盖公章。</w:t>
      </w:r>
    </w:p>
    <w:p>
      <w:pPr>
        <w:outlineLvl w:val="9"/>
        <w:rPr>
          <w:rFonts w:hint="eastAsia" w:ascii="宋体" w:hAnsi="宋体" w:cs="宋体"/>
          <w:b/>
          <w:bCs/>
          <w:color w:val="000000"/>
          <w:sz w:val="24"/>
          <w:szCs w:val="20"/>
        </w:rPr>
      </w:pPr>
      <w:r>
        <w:rPr>
          <w:rFonts w:hint="eastAsia" w:ascii="宋体" w:hAnsi="宋体" w:cs="宋体"/>
          <w:b/>
          <w:bCs/>
          <w:color w:val="000000"/>
          <w:sz w:val="24"/>
          <w:szCs w:val="20"/>
        </w:rPr>
        <w:br w:type="page"/>
      </w:r>
    </w:p>
    <w:p>
      <w:pPr>
        <w:spacing w:line="360" w:lineRule="auto"/>
        <w:outlineLvl w:val="1"/>
        <w:rPr>
          <w:rFonts w:ascii="宋体" w:hAnsi="宋体" w:cs="宋体"/>
          <w:color w:val="000000"/>
          <w:sz w:val="24"/>
        </w:rPr>
      </w:pPr>
      <w:r>
        <w:rPr>
          <w:rFonts w:hint="eastAsia" w:ascii="宋体" w:hAnsi="宋体" w:cs="宋体"/>
          <w:b/>
          <w:bCs/>
          <w:color w:val="000000"/>
          <w:sz w:val="28"/>
          <w:szCs w:val="21"/>
        </w:rPr>
        <w:t xml:space="preserve">4  </w:t>
      </w:r>
      <w:r>
        <w:rPr>
          <w:rFonts w:hint="eastAsia" w:ascii="宋体" w:hAnsi="宋体" w:cs="宋体"/>
          <w:b/>
          <w:bCs/>
          <w:color w:val="000000"/>
          <w:sz w:val="28"/>
          <w:szCs w:val="22"/>
        </w:rPr>
        <w:t>响应函</w:t>
      </w:r>
      <w:r>
        <w:rPr>
          <w:rFonts w:hint="eastAsia" w:ascii="宋体" w:hAnsi="宋体" w:cs="宋体"/>
          <w:b/>
          <w:bCs/>
          <w:color w:val="000000"/>
          <w:sz w:val="28"/>
          <w:szCs w:val="21"/>
        </w:rPr>
        <w:t>（实质性格式）</w:t>
      </w:r>
    </w:p>
    <w:p>
      <w:pPr>
        <w:jc w:val="center"/>
        <w:outlineLvl w:val="9"/>
        <w:rPr>
          <w:rFonts w:ascii="宋体" w:hAnsi="宋体" w:cs="宋体"/>
          <w:b/>
          <w:sz w:val="36"/>
          <w:szCs w:val="36"/>
        </w:rPr>
      </w:pPr>
      <w:r>
        <w:rPr>
          <w:rFonts w:hint="eastAsia" w:ascii="宋体" w:hAnsi="宋体" w:cs="宋体"/>
          <w:b/>
          <w:sz w:val="36"/>
          <w:szCs w:val="36"/>
        </w:rPr>
        <w:t>响应函</w:t>
      </w:r>
    </w:p>
    <w:p>
      <w:pPr>
        <w:keepNext w:val="0"/>
        <w:keepLines w:val="0"/>
        <w:pageBreakBefore w:val="0"/>
        <w:widowControl/>
        <w:tabs>
          <w:tab w:val="left" w:pos="5580"/>
        </w:tabs>
        <w:kinsoku w:val="0"/>
        <w:wordWrap/>
        <w:overflowPunct/>
        <w:topLinePunct w:val="0"/>
        <w:autoSpaceDE w:val="0"/>
        <w:autoSpaceDN w:val="0"/>
        <w:bidi w:val="0"/>
        <w:adjustRightInd w:val="0"/>
        <w:snapToGrid w:val="0"/>
        <w:spacing w:line="570" w:lineRule="exact"/>
        <w:textAlignment w:val="baseline"/>
        <w:outlineLvl w:val="9"/>
        <w:rPr>
          <w:rFonts w:hint="eastAsia" w:ascii="宋体" w:hAnsi="宋体" w:eastAsia="宋体" w:cs="宋体"/>
          <w:color w:val="000000"/>
          <w:sz w:val="28"/>
          <w:szCs w:val="28"/>
        </w:rPr>
      </w:pPr>
      <w:r>
        <w:rPr>
          <w:rFonts w:hint="eastAsia" w:ascii="宋体" w:hAnsi="宋体" w:eastAsia="宋体" w:cs="宋体"/>
          <w:color w:val="000000"/>
          <w:sz w:val="28"/>
          <w:szCs w:val="28"/>
        </w:rPr>
        <w:t>致：</w:t>
      </w:r>
      <w:r>
        <w:rPr>
          <w:rFonts w:hint="eastAsia" w:ascii="宋体" w:hAnsi="宋体" w:eastAsia="宋体" w:cs="宋体"/>
          <w:color w:val="000000"/>
          <w:sz w:val="28"/>
          <w:szCs w:val="28"/>
          <w:u w:val="single"/>
        </w:rPr>
        <w:t>（采购人或采购代理机构）</w:t>
      </w:r>
    </w:p>
    <w:p>
      <w:pPr>
        <w:keepNext w:val="0"/>
        <w:keepLines w:val="0"/>
        <w:pageBreakBefore w:val="0"/>
        <w:widowControl/>
        <w:tabs>
          <w:tab w:val="left" w:pos="5580"/>
        </w:tabs>
        <w:kinsoku w:val="0"/>
        <w:wordWrap/>
        <w:overflowPunct/>
        <w:topLinePunct w:val="0"/>
        <w:autoSpaceDE w:val="0"/>
        <w:autoSpaceDN w:val="0"/>
        <w:bidi w:val="0"/>
        <w:adjustRightInd w:val="0"/>
        <w:snapToGrid w:val="0"/>
        <w:spacing w:line="570" w:lineRule="exact"/>
        <w:textAlignment w:val="baseline"/>
        <w:outlineLvl w:val="9"/>
        <w:rPr>
          <w:rFonts w:hint="eastAsia" w:ascii="宋体" w:hAnsi="宋体" w:eastAsia="宋体" w:cs="宋体"/>
          <w:color w:val="000000"/>
          <w:sz w:val="28"/>
          <w:szCs w:val="28"/>
        </w:rPr>
      </w:pPr>
      <w:r>
        <w:rPr>
          <w:rFonts w:hint="eastAsia" w:ascii="宋体" w:hAnsi="宋体" w:eastAsia="宋体" w:cs="宋体"/>
          <w:color w:val="000000"/>
          <w:sz w:val="28"/>
          <w:szCs w:val="28"/>
        </w:rPr>
        <w:t>我方参加你方就___________（项目名称，项目编号/包号）组织的政府采购活动，并对此项目进行响应。</w:t>
      </w:r>
    </w:p>
    <w:p>
      <w:pPr>
        <w:keepNext w:val="0"/>
        <w:keepLines w:val="0"/>
        <w:pageBreakBefore w:val="0"/>
        <w:widowControl/>
        <w:tabs>
          <w:tab w:val="left" w:pos="5580"/>
        </w:tabs>
        <w:kinsoku w:val="0"/>
        <w:wordWrap/>
        <w:overflowPunct/>
        <w:topLinePunct w:val="0"/>
        <w:autoSpaceDE w:val="0"/>
        <w:autoSpaceDN w:val="0"/>
        <w:bidi w:val="0"/>
        <w:adjustRightInd w:val="0"/>
        <w:snapToGrid w:val="0"/>
        <w:spacing w:line="570" w:lineRule="exact"/>
        <w:ind w:firstLine="408"/>
        <w:textAlignment w:val="baseline"/>
        <w:outlineLvl w:val="9"/>
        <w:rPr>
          <w:rFonts w:hint="eastAsia" w:ascii="宋体" w:hAnsi="宋体" w:eastAsia="宋体" w:cs="宋体"/>
          <w:color w:val="000000"/>
          <w:sz w:val="28"/>
          <w:szCs w:val="28"/>
        </w:rPr>
      </w:pPr>
      <w:r>
        <w:rPr>
          <w:rFonts w:hint="eastAsia" w:ascii="宋体" w:hAnsi="宋体" w:eastAsia="宋体" w:cs="宋体"/>
          <w:color w:val="000000"/>
          <w:sz w:val="28"/>
          <w:szCs w:val="28"/>
        </w:rPr>
        <w:t>1. 我方已详细审查全部磋商文件，自愿参与响应并承诺如下：</w:t>
      </w:r>
    </w:p>
    <w:p>
      <w:pPr>
        <w:keepNext w:val="0"/>
        <w:keepLines w:val="0"/>
        <w:pageBreakBefore w:val="0"/>
        <w:widowControl/>
        <w:tabs>
          <w:tab w:val="left" w:pos="720"/>
          <w:tab w:val="left" w:pos="900"/>
        </w:tabs>
        <w:kinsoku w:val="0"/>
        <w:wordWrap/>
        <w:overflowPunct/>
        <w:topLinePunct w:val="0"/>
        <w:autoSpaceDE w:val="0"/>
        <w:autoSpaceDN w:val="0"/>
        <w:bidi w:val="0"/>
        <w:adjustRightInd w:val="0"/>
        <w:snapToGrid w:val="0"/>
        <w:spacing w:line="570" w:lineRule="exact"/>
        <w:ind w:left="360" w:firstLine="84" w:firstLineChars="30"/>
        <w:textAlignment w:val="baseline"/>
        <w:outlineLvl w:val="9"/>
        <w:rPr>
          <w:rFonts w:hint="eastAsia" w:ascii="宋体" w:hAnsi="宋体" w:eastAsia="宋体" w:cs="宋体"/>
          <w:color w:val="000000"/>
          <w:sz w:val="28"/>
          <w:szCs w:val="28"/>
        </w:rPr>
      </w:pPr>
      <w:r>
        <w:rPr>
          <w:rFonts w:hint="eastAsia" w:ascii="宋体" w:hAnsi="宋体" w:eastAsia="宋体" w:cs="宋体"/>
          <w:color w:val="000000"/>
          <w:sz w:val="28"/>
          <w:szCs w:val="28"/>
        </w:rPr>
        <w:t>（1）本响应有效期为自提交响应文件的截止之日起</w:t>
      </w:r>
      <w:r>
        <w:rPr>
          <w:rFonts w:hint="eastAsia" w:ascii="宋体" w:hAnsi="宋体" w:eastAsia="宋体" w:cs="宋体"/>
          <w:sz w:val="28"/>
          <w:szCs w:val="28"/>
        </w:rPr>
        <w:t>60</w:t>
      </w:r>
      <w:r>
        <w:rPr>
          <w:rFonts w:hint="eastAsia" w:ascii="宋体" w:hAnsi="宋体" w:eastAsia="宋体" w:cs="宋体"/>
          <w:color w:val="000000"/>
          <w:sz w:val="28"/>
          <w:szCs w:val="28"/>
        </w:rPr>
        <w:t>个日历日。</w:t>
      </w:r>
    </w:p>
    <w:p>
      <w:pPr>
        <w:keepNext w:val="0"/>
        <w:keepLines w:val="0"/>
        <w:pageBreakBefore w:val="0"/>
        <w:widowControl/>
        <w:tabs>
          <w:tab w:val="left" w:pos="720"/>
          <w:tab w:val="left" w:pos="900"/>
        </w:tabs>
        <w:kinsoku w:val="0"/>
        <w:wordWrap/>
        <w:overflowPunct/>
        <w:topLinePunct w:val="0"/>
        <w:autoSpaceDE w:val="0"/>
        <w:autoSpaceDN w:val="0"/>
        <w:bidi w:val="0"/>
        <w:adjustRightInd w:val="0"/>
        <w:snapToGrid w:val="0"/>
        <w:spacing w:line="570" w:lineRule="exact"/>
        <w:ind w:left="360" w:firstLine="84" w:firstLineChars="30"/>
        <w:textAlignment w:val="baseline"/>
        <w:outlineLvl w:val="9"/>
        <w:rPr>
          <w:rFonts w:hint="eastAsia" w:ascii="宋体" w:hAnsi="宋体" w:eastAsia="宋体" w:cs="宋体"/>
          <w:color w:val="000000"/>
          <w:sz w:val="28"/>
          <w:szCs w:val="28"/>
        </w:rPr>
      </w:pPr>
      <w:r>
        <w:rPr>
          <w:rFonts w:hint="eastAsia" w:ascii="宋体" w:hAnsi="宋体" w:eastAsia="宋体" w:cs="宋体"/>
          <w:color w:val="000000"/>
          <w:sz w:val="28"/>
          <w:szCs w:val="28"/>
        </w:rPr>
        <w:t>（2）除合同条款及采购需求偏离表列出的偏离外，我方响应磋商文件的全部要求。</w:t>
      </w:r>
    </w:p>
    <w:p>
      <w:pPr>
        <w:keepNext w:val="0"/>
        <w:keepLines w:val="0"/>
        <w:pageBreakBefore w:val="0"/>
        <w:widowControl/>
        <w:tabs>
          <w:tab w:val="left" w:pos="5580"/>
        </w:tabs>
        <w:kinsoku w:val="0"/>
        <w:wordWrap/>
        <w:overflowPunct/>
        <w:topLinePunct w:val="0"/>
        <w:autoSpaceDE w:val="0"/>
        <w:autoSpaceDN w:val="0"/>
        <w:bidi w:val="0"/>
        <w:adjustRightInd w:val="0"/>
        <w:snapToGrid w:val="0"/>
        <w:spacing w:line="570" w:lineRule="exact"/>
        <w:ind w:firstLine="490" w:firstLineChars="175"/>
        <w:textAlignment w:val="baseline"/>
        <w:outlineLvl w:val="9"/>
        <w:rPr>
          <w:rFonts w:hint="eastAsia" w:ascii="宋体" w:hAnsi="宋体" w:eastAsia="宋体" w:cs="宋体"/>
          <w:color w:val="000000"/>
          <w:sz w:val="28"/>
          <w:szCs w:val="28"/>
        </w:rPr>
      </w:pPr>
      <w:r>
        <w:rPr>
          <w:rFonts w:hint="eastAsia" w:ascii="宋体" w:hAnsi="宋体" w:eastAsia="宋体" w:cs="宋体"/>
          <w:color w:val="000000"/>
          <w:sz w:val="28"/>
          <w:szCs w:val="28"/>
        </w:rPr>
        <w:t>（3）我方已提供的全部文件资料是真实、准确的，并对此承担一切法律后果。</w:t>
      </w:r>
    </w:p>
    <w:p>
      <w:pPr>
        <w:keepNext w:val="0"/>
        <w:keepLines w:val="0"/>
        <w:pageBreakBefore w:val="0"/>
        <w:widowControl/>
        <w:tabs>
          <w:tab w:val="left" w:pos="5580"/>
        </w:tabs>
        <w:kinsoku w:val="0"/>
        <w:wordWrap/>
        <w:overflowPunct/>
        <w:topLinePunct w:val="0"/>
        <w:autoSpaceDE w:val="0"/>
        <w:autoSpaceDN w:val="0"/>
        <w:bidi w:val="0"/>
        <w:adjustRightInd w:val="0"/>
        <w:snapToGrid w:val="0"/>
        <w:spacing w:line="570" w:lineRule="exact"/>
        <w:ind w:firstLine="490" w:firstLineChars="175"/>
        <w:textAlignment w:val="baseline"/>
        <w:outlineLvl w:val="9"/>
        <w:rPr>
          <w:rFonts w:hint="eastAsia" w:ascii="宋体" w:hAnsi="宋体" w:eastAsia="宋体" w:cs="宋体"/>
          <w:color w:val="000000"/>
          <w:sz w:val="28"/>
          <w:szCs w:val="28"/>
        </w:rPr>
      </w:pPr>
      <w:r>
        <w:rPr>
          <w:rFonts w:hint="eastAsia" w:ascii="宋体" w:hAnsi="宋体" w:eastAsia="宋体" w:cs="宋体"/>
          <w:color w:val="000000"/>
          <w:sz w:val="28"/>
          <w:szCs w:val="28"/>
        </w:rPr>
        <w:t>（4）如我方中标，我方将在法律规定的期限内与你方签订合同，按照磋商文件要求提交履约保证金，并在合同约定的期限内完成合同规定的全部义务。</w:t>
      </w:r>
    </w:p>
    <w:p>
      <w:pPr>
        <w:keepNext w:val="0"/>
        <w:keepLines w:val="0"/>
        <w:pageBreakBefore w:val="0"/>
        <w:widowControl/>
        <w:kinsoku w:val="0"/>
        <w:wordWrap/>
        <w:overflowPunct/>
        <w:topLinePunct w:val="0"/>
        <w:autoSpaceDE w:val="0"/>
        <w:autoSpaceDN w:val="0"/>
        <w:bidi w:val="0"/>
        <w:adjustRightInd w:val="0"/>
        <w:snapToGrid w:val="0"/>
        <w:spacing w:line="570" w:lineRule="exact"/>
        <w:ind w:left="420"/>
        <w:textAlignment w:val="baseline"/>
        <w:outlineLvl w:val="9"/>
        <w:rPr>
          <w:rFonts w:hint="eastAsia" w:ascii="宋体" w:hAnsi="宋体" w:eastAsia="宋体" w:cs="宋体"/>
          <w:color w:val="000000"/>
          <w:sz w:val="28"/>
          <w:szCs w:val="28"/>
        </w:rPr>
      </w:pPr>
      <w:r>
        <w:rPr>
          <w:rFonts w:hint="eastAsia" w:ascii="宋体" w:hAnsi="宋体" w:eastAsia="宋体" w:cs="宋体"/>
          <w:color w:val="000000"/>
          <w:sz w:val="28"/>
          <w:szCs w:val="28"/>
        </w:rPr>
        <w:t>2. 其他补充条款（如有）：___________。</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560" w:firstLineChars="200"/>
        <w:textAlignment w:val="baseline"/>
        <w:outlineLvl w:val="9"/>
        <w:rPr>
          <w:rFonts w:hint="eastAsia" w:ascii="宋体" w:hAnsi="宋体" w:eastAsia="宋体" w:cs="宋体"/>
          <w:color w:val="000000"/>
          <w:sz w:val="28"/>
          <w:szCs w:val="28"/>
        </w:rPr>
      </w:pPr>
      <w:r>
        <w:rPr>
          <w:rFonts w:hint="eastAsia" w:ascii="宋体" w:hAnsi="宋体" w:eastAsia="宋体" w:cs="宋体"/>
          <w:color w:val="000000"/>
          <w:sz w:val="28"/>
          <w:szCs w:val="28"/>
        </w:rPr>
        <w:t>与本响应有关的一切正式往来信函请寄：</w:t>
      </w:r>
    </w:p>
    <w:p>
      <w:pPr>
        <w:keepNext w:val="0"/>
        <w:keepLines w:val="0"/>
        <w:pageBreakBefore w:val="0"/>
        <w:widowControl/>
        <w:tabs>
          <w:tab w:val="left" w:pos="5580"/>
        </w:tabs>
        <w:kinsoku w:val="0"/>
        <w:wordWrap/>
        <w:overflowPunct/>
        <w:topLinePunct w:val="0"/>
        <w:autoSpaceDE w:val="0"/>
        <w:autoSpaceDN w:val="0"/>
        <w:bidi w:val="0"/>
        <w:adjustRightInd w:val="0"/>
        <w:snapToGrid w:val="0"/>
        <w:spacing w:line="570" w:lineRule="exact"/>
        <w:ind w:left="420"/>
        <w:textAlignment w:val="baseline"/>
        <w:outlineLvl w:val="9"/>
        <w:rPr>
          <w:rFonts w:hint="eastAsia" w:ascii="宋体" w:hAnsi="宋体" w:eastAsia="宋体" w:cs="宋体"/>
          <w:color w:val="000000"/>
          <w:sz w:val="28"/>
          <w:szCs w:val="28"/>
        </w:rPr>
      </w:pPr>
      <w:r>
        <w:rPr>
          <w:rFonts w:hint="eastAsia" w:ascii="宋体" w:hAnsi="宋体" w:eastAsia="宋体" w:cs="宋体"/>
          <w:color w:val="000000"/>
          <w:sz w:val="28"/>
          <w:szCs w:val="28"/>
        </w:rPr>
        <w:t xml:space="preserve">地址_________________________     </w:t>
      </w:r>
    </w:p>
    <w:p>
      <w:pPr>
        <w:keepNext w:val="0"/>
        <w:keepLines w:val="0"/>
        <w:pageBreakBefore w:val="0"/>
        <w:widowControl/>
        <w:tabs>
          <w:tab w:val="left" w:pos="5580"/>
        </w:tabs>
        <w:kinsoku w:val="0"/>
        <w:wordWrap/>
        <w:overflowPunct/>
        <w:topLinePunct w:val="0"/>
        <w:autoSpaceDE w:val="0"/>
        <w:autoSpaceDN w:val="0"/>
        <w:bidi w:val="0"/>
        <w:adjustRightInd w:val="0"/>
        <w:snapToGrid w:val="0"/>
        <w:spacing w:line="570" w:lineRule="exact"/>
        <w:ind w:left="420"/>
        <w:textAlignment w:val="baseline"/>
        <w:outlineLvl w:val="9"/>
        <w:rPr>
          <w:rFonts w:hint="eastAsia" w:ascii="宋体" w:hAnsi="宋体" w:eastAsia="宋体" w:cs="宋体"/>
          <w:color w:val="000000"/>
          <w:sz w:val="28"/>
          <w:szCs w:val="28"/>
        </w:rPr>
      </w:pPr>
      <w:r>
        <w:rPr>
          <w:rFonts w:hint="eastAsia" w:ascii="宋体" w:hAnsi="宋体" w:eastAsia="宋体" w:cs="宋体"/>
          <w:color w:val="000000"/>
          <w:sz w:val="28"/>
          <w:szCs w:val="28"/>
        </w:rPr>
        <w:t>传真____________________________</w:t>
      </w:r>
    </w:p>
    <w:p>
      <w:pPr>
        <w:keepNext w:val="0"/>
        <w:keepLines w:val="0"/>
        <w:pageBreakBefore w:val="0"/>
        <w:widowControl/>
        <w:tabs>
          <w:tab w:val="left" w:pos="5580"/>
        </w:tabs>
        <w:kinsoku w:val="0"/>
        <w:wordWrap/>
        <w:overflowPunct/>
        <w:topLinePunct w:val="0"/>
        <w:autoSpaceDE w:val="0"/>
        <w:autoSpaceDN w:val="0"/>
        <w:bidi w:val="0"/>
        <w:adjustRightInd w:val="0"/>
        <w:snapToGrid w:val="0"/>
        <w:spacing w:line="570" w:lineRule="exact"/>
        <w:ind w:left="420"/>
        <w:textAlignment w:val="baseline"/>
        <w:outlineLvl w:val="9"/>
        <w:rPr>
          <w:rFonts w:hint="eastAsia" w:ascii="宋体" w:hAnsi="宋体" w:eastAsia="宋体" w:cs="宋体"/>
          <w:color w:val="000000"/>
          <w:sz w:val="28"/>
          <w:szCs w:val="28"/>
        </w:rPr>
      </w:pPr>
      <w:r>
        <w:rPr>
          <w:rFonts w:hint="eastAsia" w:ascii="宋体" w:hAnsi="宋体" w:eastAsia="宋体" w:cs="宋体"/>
          <w:color w:val="000000"/>
          <w:sz w:val="28"/>
          <w:szCs w:val="28"/>
        </w:rPr>
        <w:t xml:space="preserve">电话_________________________     </w:t>
      </w:r>
    </w:p>
    <w:p>
      <w:pPr>
        <w:keepNext w:val="0"/>
        <w:keepLines w:val="0"/>
        <w:pageBreakBefore w:val="0"/>
        <w:widowControl/>
        <w:tabs>
          <w:tab w:val="left" w:pos="5580"/>
        </w:tabs>
        <w:kinsoku w:val="0"/>
        <w:wordWrap/>
        <w:overflowPunct/>
        <w:topLinePunct w:val="0"/>
        <w:autoSpaceDE w:val="0"/>
        <w:autoSpaceDN w:val="0"/>
        <w:bidi w:val="0"/>
        <w:adjustRightInd w:val="0"/>
        <w:snapToGrid w:val="0"/>
        <w:spacing w:line="570" w:lineRule="exact"/>
        <w:ind w:left="420"/>
        <w:textAlignment w:val="baseline"/>
        <w:outlineLvl w:val="9"/>
        <w:rPr>
          <w:rFonts w:hint="eastAsia" w:ascii="宋体" w:hAnsi="宋体" w:eastAsia="宋体" w:cs="宋体"/>
          <w:color w:val="000000"/>
          <w:sz w:val="28"/>
          <w:szCs w:val="28"/>
        </w:rPr>
      </w:pPr>
      <w:r>
        <w:rPr>
          <w:rFonts w:hint="eastAsia" w:ascii="宋体" w:hAnsi="宋体" w:eastAsia="宋体" w:cs="宋体"/>
          <w:color w:val="000000"/>
          <w:sz w:val="28"/>
          <w:szCs w:val="28"/>
        </w:rPr>
        <w:t>电子函件________________________</w:t>
      </w:r>
    </w:p>
    <w:p>
      <w:pPr>
        <w:keepNext w:val="0"/>
        <w:keepLines w:val="0"/>
        <w:pageBreakBefore w:val="0"/>
        <w:widowControl/>
        <w:tabs>
          <w:tab w:val="left" w:pos="5580"/>
        </w:tabs>
        <w:kinsoku w:val="0"/>
        <w:wordWrap/>
        <w:overflowPunct/>
        <w:topLinePunct w:val="0"/>
        <w:autoSpaceDE w:val="0"/>
        <w:autoSpaceDN w:val="0"/>
        <w:bidi w:val="0"/>
        <w:adjustRightInd w:val="0"/>
        <w:snapToGrid w:val="0"/>
        <w:spacing w:line="570" w:lineRule="exact"/>
        <w:ind w:left="420"/>
        <w:textAlignment w:val="baseline"/>
        <w:outlineLvl w:val="9"/>
        <w:rPr>
          <w:rFonts w:hint="eastAsia" w:ascii="宋体" w:hAnsi="宋体" w:eastAsia="宋体" w:cs="宋体"/>
          <w:color w:val="000000"/>
          <w:sz w:val="28"/>
          <w:szCs w:val="28"/>
        </w:rPr>
      </w:pPr>
      <w:r>
        <w:rPr>
          <w:rFonts w:hint="eastAsia" w:ascii="宋体" w:hAnsi="宋体" w:eastAsia="宋体" w:cs="宋体"/>
          <w:color w:val="000000"/>
          <w:sz w:val="28"/>
          <w:szCs w:val="28"/>
        </w:rPr>
        <w:t>供应商名称（加盖公章） ___________</w:t>
      </w:r>
    </w:p>
    <w:p>
      <w:pPr>
        <w:keepNext w:val="0"/>
        <w:keepLines w:val="0"/>
        <w:pageBreakBefore w:val="0"/>
        <w:widowControl/>
        <w:tabs>
          <w:tab w:val="left" w:pos="5580"/>
        </w:tabs>
        <w:kinsoku w:val="0"/>
        <w:wordWrap/>
        <w:overflowPunct/>
        <w:topLinePunct w:val="0"/>
        <w:autoSpaceDE w:val="0"/>
        <w:autoSpaceDN w:val="0"/>
        <w:bidi w:val="0"/>
        <w:adjustRightInd w:val="0"/>
        <w:snapToGrid w:val="0"/>
        <w:spacing w:line="570" w:lineRule="exact"/>
        <w:ind w:left="420"/>
        <w:textAlignment w:val="baseline"/>
        <w:outlineLvl w:val="9"/>
        <w:rPr>
          <w:rFonts w:hint="eastAsia" w:ascii="宋体" w:hAnsi="宋体" w:eastAsia="宋体" w:cs="宋体"/>
          <w:color w:val="000000"/>
          <w:sz w:val="28"/>
          <w:szCs w:val="28"/>
        </w:rPr>
      </w:pPr>
      <w:r>
        <w:rPr>
          <w:rFonts w:hint="eastAsia" w:ascii="宋体" w:hAnsi="宋体" w:eastAsia="宋体" w:cs="宋体"/>
          <w:color w:val="000000"/>
          <w:sz w:val="28"/>
          <w:szCs w:val="28"/>
        </w:rPr>
        <w:t xml:space="preserve">日期：_____年______月______日    </w:t>
      </w:r>
    </w:p>
    <w:p>
      <w:pPr>
        <w:widowControl/>
        <w:jc w:val="left"/>
        <w:outlineLvl w:val="1"/>
        <w:rPr>
          <w:rFonts w:ascii="宋体" w:hAnsi="宋体" w:cs="宋体"/>
          <w:b/>
          <w:bCs/>
          <w:color w:val="000000"/>
          <w:sz w:val="28"/>
          <w:szCs w:val="22"/>
        </w:rPr>
      </w:pPr>
      <w:bookmarkStart w:id="532" w:name="_Hlt520355938"/>
      <w:bookmarkEnd w:id="532"/>
      <w:bookmarkStart w:id="533" w:name="_Hlt520356243"/>
      <w:bookmarkEnd w:id="533"/>
      <w:r>
        <w:rPr>
          <w:rFonts w:hint="eastAsia" w:ascii="宋体" w:hAnsi="宋体" w:cs="宋体"/>
          <w:color w:val="000000"/>
          <w:sz w:val="28"/>
          <w:szCs w:val="22"/>
        </w:rPr>
        <w:t>5</w:t>
      </w:r>
      <w:r>
        <w:rPr>
          <w:rFonts w:hint="eastAsia" w:ascii="宋体" w:hAnsi="宋体" w:cs="宋体"/>
          <w:b/>
          <w:bCs/>
          <w:color w:val="000000"/>
          <w:sz w:val="28"/>
          <w:szCs w:val="22"/>
        </w:rPr>
        <w:t xml:space="preserve">  法定代表人资格证明书/授权委托书（实质性格式）</w:t>
      </w:r>
    </w:p>
    <w:p>
      <w:pPr>
        <w:spacing w:line="360" w:lineRule="auto"/>
        <w:jc w:val="center"/>
        <w:outlineLvl w:val="9"/>
        <w:rPr>
          <w:rFonts w:ascii="宋体" w:hAnsi="宋体" w:cs="宋体"/>
          <w:b/>
          <w:sz w:val="32"/>
          <w:szCs w:val="32"/>
        </w:rPr>
      </w:pPr>
    </w:p>
    <w:p>
      <w:pPr>
        <w:jc w:val="center"/>
        <w:outlineLvl w:val="9"/>
        <w:rPr>
          <w:rFonts w:ascii="宋体" w:hAnsi="宋体" w:cs="宋体"/>
          <w:b/>
          <w:sz w:val="36"/>
          <w:szCs w:val="36"/>
        </w:rPr>
      </w:pPr>
      <w:r>
        <w:rPr>
          <w:rFonts w:hint="eastAsia" w:ascii="宋体" w:hAnsi="宋体" w:cs="宋体"/>
          <w:b/>
          <w:sz w:val="36"/>
          <w:szCs w:val="36"/>
        </w:rPr>
        <w:t>法定代表人资格证明书</w:t>
      </w:r>
    </w:p>
    <w:p>
      <w:pPr>
        <w:spacing w:line="400" w:lineRule="exact"/>
        <w:outlineLvl w:val="9"/>
        <w:rPr>
          <w:rFonts w:hint="eastAsia" w:ascii="宋体" w:hAnsi="宋体" w:eastAsia="宋体" w:cs="宋体"/>
          <w:sz w:val="28"/>
          <w:szCs w:val="28"/>
        </w:rPr>
      </w:pPr>
      <w:r>
        <w:rPr>
          <w:rFonts w:hint="eastAsia" w:ascii="宋体" w:hAnsi="宋体" w:eastAsia="宋体" w:cs="宋体"/>
          <w:sz w:val="28"/>
          <w:szCs w:val="28"/>
        </w:rPr>
        <w:t>单位名称:</w:t>
      </w:r>
    </w:p>
    <w:p>
      <w:pPr>
        <w:spacing w:line="400" w:lineRule="exact"/>
        <w:outlineLvl w:val="9"/>
        <w:rPr>
          <w:rFonts w:hint="eastAsia" w:ascii="宋体" w:hAnsi="宋体" w:eastAsia="宋体" w:cs="宋体"/>
          <w:sz w:val="28"/>
          <w:szCs w:val="28"/>
        </w:rPr>
      </w:pPr>
      <w:r>
        <w:rPr>
          <w:rFonts w:hint="eastAsia" w:ascii="宋体" w:hAnsi="宋体" w:eastAsia="宋体" w:cs="宋体"/>
          <w:sz w:val="28"/>
          <w:szCs w:val="28"/>
        </w:rPr>
        <w:t>地址:</w:t>
      </w:r>
    </w:p>
    <w:p>
      <w:pPr>
        <w:spacing w:line="400" w:lineRule="exact"/>
        <w:outlineLvl w:val="9"/>
        <w:rPr>
          <w:rFonts w:hint="eastAsia" w:ascii="宋体" w:hAnsi="宋体" w:eastAsia="宋体" w:cs="宋体"/>
          <w:sz w:val="28"/>
          <w:szCs w:val="28"/>
        </w:rPr>
      </w:pPr>
      <w:r>
        <w:rPr>
          <w:rFonts w:hint="eastAsia" w:ascii="宋体" w:hAnsi="宋体" w:eastAsia="宋体" w:cs="宋体"/>
          <w:sz w:val="28"/>
          <w:szCs w:val="28"/>
        </w:rPr>
        <w:t>姓名:     性别:       年龄:      职务:</w:t>
      </w:r>
    </w:p>
    <w:p>
      <w:pPr>
        <w:spacing w:line="400" w:lineRule="exact"/>
        <w:outlineLvl w:val="9"/>
        <w:rPr>
          <w:rFonts w:hint="eastAsia" w:ascii="宋体" w:hAnsi="宋体" w:eastAsia="宋体" w:cs="宋体"/>
          <w:sz w:val="28"/>
          <w:szCs w:val="28"/>
        </w:rPr>
      </w:pPr>
      <w:r>
        <w:rPr>
          <w:rFonts w:hint="eastAsia" w:ascii="宋体" w:hAnsi="宋体" w:eastAsia="宋体" w:cs="宋体"/>
          <w:sz w:val="28"/>
          <w:szCs w:val="28"/>
        </w:rPr>
        <w:t>系</w:t>
      </w:r>
      <w:r>
        <w:rPr>
          <w:rFonts w:hint="eastAsia" w:ascii="宋体" w:hAnsi="宋体" w:eastAsia="宋体" w:cs="宋体"/>
          <w:sz w:val="28"/>
          <w:szCs w:val="28"/>
          <w:u w:val="single"/>
        </w:rPr>
        <w:t>（供应商名称）</w:t>
      </w:r>
      <w:r>
        <w:rPr>
          <w:rFonts w:hint="eastAsia" w:ascii="宋体" w:hAnsi="宋体" w:eastAsia="宋体" w:cs="宋体"/>
          <w:sz w:val="28"/>
          <w:szCs w:val="28"/>
        </w:rPr>
        <w:t>的法定代表人。为参与</w:t>
      </w:r>
      <w:r>
        <w:rPr>
          <w:rFonts w:hint="eastAsia" w:ascii="宋体" w:hAnsi="宋体" w:eastAsia="宋体" w:cs="宋体"/>
          <w:sz w:val="28"/>
          <w:szCs w:val="28"/>
          <w:u w:val="single"/>
        </w:rPr>
        <w:t>（项目名称）</w:t>
      </w:r>
      <w:r>
        <w:rPr>
          <w:rFonts w:hint="eastAsia" w:ascii="宋体" w:hAnsi="宋体" w:eastAsia="宋体" w:cs="宋体"/>
          <w:sz w:val="28"/>
          <w:szCs w:val="28"/>
        </w:rPr>
        <w:t>的政府采购活动，</w:t>
      </w:r>
      <w:r>
        <w:rPr>
          <w:rFonts w:hint="eastAsia" w:ascii="宋体" w:hAnsi="宋体" w:eastAsia="宋体" w:cs="宋体"/>
          <w:color w:val="000000"/>
          <w:sz w:val="28"/>
          <w:szCs w:val="28"/>
        </w:rPr>
        <w:t>签署、澄清确认、递交、撤回、修改</w:t>
      </w:r>
      <w:r>
        <w:rPr>
          <w:rFonts w:hint="eastAsia" w:ascii="宋体" w:hAnsi="宋体" w:eastAsia="宋体" w:cs="宋体"/>
          <w:sz w:val="28"/>
          <w:szCs w:val="28"/>
        </w:rPr>
        <w:t>上述项目的响应文件、进行合同磋商、签署合同和处理与之有关的一切事务。</w:t>
      </w:r>
    </w:p>
    <w:p>
      <w:pPr>
        <w:spacing w:line="400" w:lineRule="exact"/>
        <w:outlineLvl w:val="9"/>
        <w:rPr>
          <w:rFonts w:hint="eastAsia" w:ascii="宋体" w:hAnsi="宋体" w:eastAsia="宋体" w:cs="宋体"/>
          <w:sz w:val="28"/>
          <w:szCs w:val="28"/>
        </w:rPr>
      </w:pPr>
      <w:r>
        <w:rPr>
          <w:rFonts w:hint="eastAsia" w:ascii="宋体" w:hAnsi="宋体" w:eastAsia="宋体" w:cs="宋体"/>
          <w:sz w:val="28"/>
          <w:szCs w:val="28"/>
        </w:rPr>
        <w:t>特此证明。</w:t>
      </w:r>
    </w:p>
    <w:p>
      <w:pPr>
        <w:spacing w:line="400" w:lineRule="exact"/>
        <w:outlineLvl w:val="9"/>
        <w:rPr>
          <w:rFonts w:hint="eastAsia" w:ascii="宋体" w:hAnsi="宋体" w:eastAsia="宋体" w:cs="宋体"/>
          <w:sz w:val="28"/>
          <w:szCs w:val="28"/>
        </w:rPr>
      </w:pPr>
    </w:p>
    <w:p>
      <w:pPr>
        <w:pStyle w:val="2"/>
        <w:tabs>
          <w:tab w:val="left" w:pos="567"/>
        </w:tabs>
        <w:kinsoku w:val="0"/>
        <w:overflowPunct w:val="0"/>
        <w:spacing w:line="400" w:lineRule="exact"/>
        <w:ind w:right="-46"/>
        <w:outlineLvl w:val="9"/>
        <w:rPr>
          <w:rFonts w:hint="eastAsia" w:ascii="宋体" w:hAnsi="宋体" w:eastAsia="宋体" w:cs="宋体"/>
          <w:spacing w:val="-3"/>
          <w:sz w:val="28"/>
          <w:szCs w:val="28"/>
        </w:rPr>
      </w:pPr>
      <w:r>
        <w:rPr>
          <w:rFonts w:hint="eastAsia" w:ascii="宋体" w:hAnsi="宋体" w:eastAsia="宋体" w:cs="宋体"/>
          <w:sz w:val="28"/>
          <w:szCs w:val="28"/>
        </w:rPr>
        <w:t>附：</w:t>
      </w:r>
      <w:r>
        <w:rPr>
          <w:rFonts w:hint="eastAsia" w:ascii="宋体" w:hAnsi="宋体" w:eastAsia="宋体" w:cs="宋体"/>
          <w:spacing w:val="-3"/>
          <w:sz w:val="28"/>
          <w:szCs w:val="28"/>
        </w:rPr>
        <w:t>法</w:t>
      </w:r>
      <w:r>
        <w:rPr>
          <w:rFonts w:hint="eastAsia" w:ascii="宋体" w:hAnsi="宋体" w:eastAsia="宋体" w:cs="宋体"/>
          <w:sz w:val="28"/>
          <w:szCs w:val="28"/>
        </w:rPr>
        <w:t>定</w:t>
      </w:r>
      <w:r>
        <w:rPr>
          <w:rFonts w:hint="eastAsia" w:ascii="宋体" w:hAnsi="宋体" w:eastAsia="宋体" w:cs="宋体"/>
          <w:spacing w:val="-3"/>
          <w:sz w:val="28"/>
          <w:szCs w:val="28"/>
        </w:rPr>
        <w:t>代</w:t>
      </w:r>
      <w:r>
        <w:rPr>
          <w:rFonts w:hint="eastAsia" w:ascii="宋体" w:hAnsi="宋体" w:eastAsia="宋体" w:cs="宋体"/>
          <w:sz w:val="28"/>
          <w:szCs w:val="28"/>
        </w:rPr>
        <w:t>表</w:t>
      </w:r>
      <w:r>
        <w:rPr>
          <w:rFonts w:hint="eastAsia" w:ascii="宋体" w:hAnsi="宋体" w:eastAsia="宋体" w:cs="宋体"/>
          <w:spacing w:val="-3"/>
          <w:sz w:val="28"/>
          <w:szCs w:val="28"/>
        </w:rPr>
        <w:t>人</w:t>
      </w:r>
      <w:r>
        <w:rPr>
          <w:rFonts w:hint="eastAsia" w:ascii="宋体" w:hAnsi="宋体" w:eastAsia="宋体" w:cs="宋体"/>
          <w:sz w:val="28"/>
          <w:szCs w:val="28"/>
        </w:rPr>
        <w:t>（</w:t>
      </w:r>
      <w:r>
        <w:rPr>
          <w:rFonts w:hint="eastAsia" w:ascii="宋体" w:hAnsi="宋体" w:eastAsia="宋体" w:cs="宋体"/>
          <w:spacing w:val="-3"/>
          <w:sz w:val="28"/>
          <w:szCs w:val="28"/>
        </w:rPr>
        <w:t>单</w:t>
      </w:r>
      <w:r>
        <w:rPr>
          <w:rFonts w:hint="eastAsia" w:ascii="宋体" w:hAnsi="宋体" w:eastAsia="宋体" w:cs="宋体"/>
          <w:sz w:val="28"/>
          <w:szCs w:val="28"/>
        </w:rPr>
        <w:t>位</w:t>
      </w:r>
      <w:r>
        <w:rPr>
          <w:rFonts w:hint="eastAsia" w:ascii="宋体" w:hAnsi="宋体" w:eastAsia="宋体" w:cs="宋体"/>
          <w:spacing w:val="-3"/>
          <w:sz w:val="28"/>
          <w:szCs w:val="28"/>
        </w:rPr>
        <w:t>负</w:t>
      </w:r>
      <w:r>
        <w:rPr>
          <w:rFonts w:hint="eastAsia" w:ascii="宋体" w:hAnsi="宋体" w:eastAsia="宋体" w:cs="宋体"/>
          <w:sz w:val="28"/>
          <w:szCs w:val="28"/>
        </w:rPr>
        <w:t>责人</w:t>
      </w:r>
      <w:r>
        <w:rPr>
          <w:rFonts w:hint="eastAsia" w:ascii="宋体" w:hAnsi="宋体" w:eastAsia="宋体" w:cs="宋体"/>
          <w:spacing w:val="-3"/>
          <w:sz w:val="28"/>
          <w:szCs w:val="28"/>
        </w:rPr>
        <w:t>）有效期内的身份证正反面复印件。</w:t>
      </w:r>
    </w:p>
    <w:tbl>
      <w:tblPr>
        <w:tblStyle w:val="9"/>
        <w:tblW w:w="920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673"/>
        <w:gridCol w:w="45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99" w:hRule="atLeast"/>
          <w:jc w:val="center"/>
        </w:trPr>
        <w:tc>
          <w:tcPr>
            <w:tcW w:w="4673" w:type="dxa"/>
          </w:tcPr>
          <w:p>
            <w:pPr>
              <w:tabs>
                <w:tab w:val="left" w:pos="5580"/>
              </w:tabs>
              <w:spacing w:line="360" w:lineRule="auto"/>
              <w:jc w:val="left"/>
              <w:outlineLvl w:val="9"/>
              <w:rPr>
                <w:rFonts w:ascii="宋体" w:hAnsi="宋体" w:cs="宋体"/>
                <w:color w:val="000000"/>
                <w:sz w:val="24"/>
                <w:szCs w:val="20"/>
              </w:rPr>
            </w:pPr>
          </w:p>
          <w:p>
            <w:pPr>
              <w:tabs>
                <w:tab w:val="left" w:pos="5580"/>
              </w:tabs>
              <w:spacing w:line="360" w:lineRule="auto"/>
              <w:jc w:val="left"/>
              <w:outlineLvl w:val="9"/>
              <w:rPr>
                <w:rFonts w:ascii="宋体" w:hAnsi="宋体" w:cs="宋体"/>
                <w:color w:val="000000"/>
                <w:sz w:val="24"/>
                <w:szCs w:val="20"/>
              </w:rPr>
            </w:pPr>
          </w:p>
          <w:p>
            <w:pPr>
              <w:tabs>
                <w:tab w:val="left" w:pos="5580"/>
              </w:tabs>
              <w:spacing w:line="360" w:lineRule="auto"/>
              <w:jc w:val="left"/>
              <w:outlineLvl w:val="9"/>
              <w:rPr>
                <w:rFonts w:ascii="宋体" w:hAnsi="宋体" w:cs="宋体"/>
                <w:color w:val="000000"/>
                <w:sz w:val="24"/>
                <w:szCs w:val="20"/>
              </w:rPr>
            </w:pPr>
          </w:p>
        </w:tc>
        <w:tc>
          <w:tcPr>
            <w:tcW w:w="4536" w:type="dxa"/>
          </w:tcPr>
          <w:p>
            <w:pPr>
              <w:tabs>
                <w:tab w:val="left" w:pos="5580"/>
              </w:tabs>
              <w:spacing w:line="360" w:lineRule="auto"/>
              <w:jc w:val="left"/>
              <w:outlineLvl w:val="9"/>
              <w:rPr>
                <w:rFonts w:ascii="宋体" w:hAnsi="宋体" w:cs="宋体"/>
                <w:color w:val="000000"/>
                <w:sz w:val="24"/>
                <w:szCs w:val="20"/>
              </w:rPr>
            </w:pPr>
          </w:p>
          <w:p>
            <w:pPr>
              <w:tabs>
                <w:tab w:val="left" w:pos="5580"/>
              </w:tabs>
              <w:spacing w:line="360" w:lineRule="auto"/>
              <w:jc w:val="left"/>
              <w:outlineLvl w:val="9"/>
              <w:rPr>
                <w:rFonts w:ascii="宋体" w:hAnsi="宋体" w:cs="宋体"/>
                <w:color w:val="000000"/>
                <w:sz w:val="24"/>
                <w:szCs w:val="20"/>
              </w:rPr>
            </w:pPr>
          </w:p>
          <w:p>
            <w:pPr>
              <w:tabs>
                <w:tab w:val="left" w:pos="5580"/>
              </w:tabs>
              <w:spacing w:line="360" w:lineRule="auto"/>
              <w:jc w:val="left"/>
              <w:outlineLvl w:val="9"/>
              <w:rPr>
                <w:rFonts w:ascii="宋体" w:hAnsi="宋体" w:cs="宋体"/>
                <w:color w:val="000000"/>
                <w:sz w:val="24"/>
                <w:szCs w:val="20"/>
              </w:rPr>
            </w:pPr>
          </w:p>
        </w:tc>
      </w:tr>
    </w:tbl>
    <w:p>
      <w:pPr>
        <w:spacing w:line="560" w:lineRule="exact"/>
        <w:outlineLvl w:val="9"/>
        <w:rPr>
          <w:rFonts w:hint="eastAsia" w:ascii="宋体" w:hAnsi="宋体" w:eastAsia="宋体" w:cs="宋体"/>
          <w:sz w:val="28"/>
          <w:szCs w:val="22"/>
        </w:rPr>
      </w:pPr>
      <w:r>
        <w:rPr>
          <w:rFonts w:hint="eastAsia" w:ascii="宋体" w:hAnsi="宋体" w:cs="宋体"/>
          <w:sz w:val="24"/>
        </w:rPr>
        <w:t>               </w:t>
      </w:r>
      <w:r>
        <w:rPr>
          <w:rFonts w:hint="eastAsia" w:ascii="宋体" w:hAnsi="宋体" w:eastAsia="宋体" w:cs="宋体"/>
          <w:sz w:val="28"/>
          <w:szCs w:val="22"/>
        </w:rPr>
        <w:t xml:space="preserve">   </w:t>
      </w:r>
    </w:p>
    <w:p>
      <w:pPr>
        <w:spacing w:line="560" w:lineRule="exact"/>
        <w:ind w:firstLine="4200" w:firstLineChars="1500"/>
        <w:outlineLvl w:val="9"/>
        <w:rPr>
          <w:rFonts w:hint="eastAsia" w:ascii="宋体" w:hAnsi="宋体" w:eastAsia="宋体" w:cs="宋体"/>
          <w:sz w:val="28"/>
          <w:szCs w:val="22"/>
        </w:rPr>
      </w:pPr>
      <w:r>
        <w:rPr>
          <w:rFonts w:hint="eastAsia" w:ascii="宋体" w:hAnsi="宋体" w:eastAsia="宋体" w:cs="宋体"/>
          <w:sz w:val="28"/>
          <w:szCs w:val="22"/>
        </w:rPr>
        <w:t xml:space="preserve">   供应商：（加盖公章）</w:t>
      </w:r>
    </w:p>
    <w:p>
      <w:pPr>
        <w:spacing w:line="560" w:lineRule="exact"/>
        <w:outlineLvl w:val="9"/>
        <w:rPr>
          <w:rFonts w:hint="eastAsia" w:ascii="宋体" w:hAnsi="宋体" w:eastAsia="宋体" w:cs="宋体"/>
          <w:sz w:val="28"/>
          <w:szCs w:val="22"/>
        </w:rPr>
      </w:pPr>
      <w:r>
        <w:rPr>
          <w:rFonts w:hint="eastAsia" w:ascii="宋体" w:hAnsi="宋体" w:eastAsia="宋体" w:cs="宋体"/>
          <w:sz w:val="28"/>
          <w:szCs w:val="22"/>
        </w:rPr>
        <w:t>                   法定代表人</w:t>
      </w:r>
      <w:r>
        <w:rPr>
          <w:rFonts w:hint="eastAsia" w:ascii="宋体" w:hAnsi="宋体" w:eastAsia="宋体" w:cs="宋体"/>
          <w:color w:val="000000"/>
          <w:sz w:val="28"/>
          <w:szCs w:val="21"/>
        </w:rPr>
        <w:t>签字、签章或印鉴</w:t>
      </w:r>
      <w:r>
        <w:rPr>
          <w:rFonts w:hint="eastAsia" w:ascii="宋体" w:hAnsi="宋体" w:eastAsia="宋体" w:cs="宋体"/>
          <w:sz w:val="28"/>
          <w:szCs w:val="22"/>
        </w:rPr>
        <w:t>：</w:t>
      </w:r>
    </w:p>
    <w:p>
      <w:pPr>
        <w:spacing w:line="560" w:lineRule="exact"/>
        <w:ind w:firstLine="4480" w:firstLineChars="1600"/>
        <w:outlineLvl w:val="9"/>
        <w:rPr>
          <w:rFonts w:hint="eastAsia" w:ascii="宋体" w:hAnsi="宋体" w:eastAsia="宋体" w:cs="宋体"/>
          <w:sz w:val="28"/>
          <w:szCs w:val="22"/>
        </w:rPr>
      </w:pPr>
      <w:r>
        <w:rPr>
          <w:rFonts w:hint="eastAsia" w:ascii="宋体" w:hAnsi="宋体" w:eastAsia="宋体" w:cs="宋体"/>
          <w:sz w:val="28"/>
          <w:szCs w:val="22"/>
        </w:rPr>
        <w:t>日期：   年  月 日</w:t>
      </w:r>
    </w:p>
    <w:p>
      <w:pPr>
        <w:widowControl/>
        <w:jc w:val="left"/>
        <w:outlineLvl w:val="9"/>
        <w:rPr>
          <w:rFonts w:ascii="宋体" w:hAnsi="宋体" w:cs="宋体"/>
          <w:color w:val="000000"/>
          <w:sz w:val="24"/>
        </w:rPr>
      </w:pPr>
    </w:p>
    <w:p>
      <w:pPr>
        <w:widowControl/>
        <w:jc w:val="left"/>
        <w:outlineLvl w:val="9"/>
        <w:rPr>
          <w:rFonts w:ascii="宋体" w:hAnsi="宋体" w:cs="宋体"/>
          <w:color w:val="000000"/>
          <w:sz w:val="24"/>
        </w:rPr>
      </w:pPr>
    </w:p>
    <w:p>
      <w:pPr>
        <w:widowControl/>
        <w:jc w:val="left"/>
        <w:outlineLvl w:val="9"/>
        <w:rPr>
          <w:rFonts w:ascii="宋体" w:hAnsi="宋体" w:cs="宋体"/>
          <w:color w:val="000000"/>
          <w:sz w:val="24"/>
        </w:rPr>
      </w:pPr>
    </w:p>
    <w:p>
      <w:pPr>
        <w:widowControl/>
        <w:jc w:val="left"/>
        <w:outlineLvl w:val="9"/>
        <w:rPr>
          <w:rFonts w:ascii="宋体" w:hAnsi="宋体" w:cs="宋体"/>
          <w:color w:val="000000"/>
          <w:sz w:val="24"/>
        </w:rPr>
      </w:pPr>
    </w:p>
    <w:p>
      <w:pPr>
        <w:widowControl/>
        <w:jc w:val="left"/>
        <w:outlineLvl w:val="9"/>
        <w:rPr>
          <w:rFonts w:ascii="宋体" w:hAnsi="宋体" w:cs="宋体"/>
          <w:color w:val="000000"/>
          <w:sz w:val="24"/>
        </w:rPr>
      </w:pPr>
    </w:p>
    <w:p>
      <w:pPr>
        <w:widowControl/>
        <w:jc w:val="left"/>
        <w:outlineLvl w:val="9"/>
        <w:rPr>
          <w:rFonts w:ascii="宋体" w:hAnsi="宋体" w:cs="宋体"/>
          <w:color w:val="000000"/>
          <w:sz w:val="24"/>
        </w:rPr>
      </w:pPr>
    </w:p>
    <w:p>
      <w:pPr>
        <w:pStyle w:val="2"/>
        <w:tabs>
          <w:tab w:val="left" w:pos="567"/>
        </w:tabs>
        <w:outlineLvl w:val="9"/>
        <w:rPr>
          <w:rFonts w:cs="宋体"/>
          <w:color w:val="000000"/>
        </w:rPr>
      </w:pPr>
    </w:p>
    <w:p>
      <w:pPr>
        <w:spacing w:line="360" w:lineRule="auto"/>
        <w:jc w:val="center"/>
        <w:outlineLvl w:val="9"/>
        <w:rPr>
          <w:rFonts w:ascii="宋体" w:hAnsi="宋体"/>
          <w:b/>
          <w:sz w:val="32"/>
          <w:szCs w:val="32"/>
        </w:rPr>
      </w:pPr>
      <w:r>
        <w:rPr>
          <w:rFonts w:hint="eastAsia" w:ascii="宋体" w:hAnsi="宋体"/>
          <w:b/>
          <w:sz w:val="32"/>
          <w:szCs w:val="32"/>
        </w:rPr>
        <w:br w:type="page"/>
      </w:r>
      <w:r>
        <w:rPr>
          <w:rFonts w:hint="eastAsia" w:ascii="宋体" w:hAnsi="宋体" w:cs="宋体"/>
          <w:b/>
          <w:sz w:val="36"/>
          <w:szCs w:val="36"/>
        </w:rPr>
        <w:t>授权委托书</w:t>
      </w:r>
    </w:p>
    <w:p>
      <w:pPr>
        <w:spacing w:line="360" w:lineRule="auto"/>
        <w:ind w:firstLine="420"/>
        <w:outlineLvl w:val="9"/>
        <w:rPr>
          <w:color w:val="000000"/>
          <w:sz w:val="24"/>
          <w:szCs w:val="20"/>
        </w:rPr>
      </w:pP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420"/>
        <w:textAlignment w:val="baseline"/>
        <w:outlineLvl w:val="9"/>
        <w:rPr>
          <w:rFonts w:hint="eastAsia" w:ascii="宋体" w:hAnsi="宋体" w:eastAsia="宋体" w:cs="宋体"/>
          <w:color w:val="000000"/>
          <w:sz w:val="28"/>
          <w:szCs w:val="28"/>
        </w:rPr>
      </w:pPr>
      <w:r>
        <w:rPr>
          <w:rFonts w:hint="eastAsia" w:ascii="宋体" w:hAnsi="宋体" w:eastAsia="宋体" w:cs="宋体"/>
          <w:color w:val="000000"/>
          <w:sz w:val="28"/>
          <w:szCs w:val="28"/>
        </w:rPr>
        <w:t>本人</w:t>
      </w:r>
      <w:r>
        <w:rPr>
          <w:rFonts w:hint="eastAsia" w:ascii="宋体" w:hAnsi="宋体" w:eastAsia="宋体" w:cs="宋体"/>
          <w:color w:val="000000"/>
          <w:sz w:val="28"/>
          <w:szCs w:val="28"/>
          <w:lang w:val="zh-CN"/>
        </w:rPr>
        <w:t>_______</w:t>
      </w:r>
      <w:r>
        <w:rPr>
          <w:rFonts w:hint="eastAsia" w:ascii="宋体" w:hAnsi="宋体" w:eastAsia="宋体" w:cs="宋体"/>
          <w:color w:val="000000"/>
          <w:sz w:val="28"/>
          <w:szCs w:val="28"/>
        </w:rPr>
        <w:t>（姓名）系</w:t>
      </w:r>
      <w:r>
        <w:rPr>
          <w:rFonts w:hint="eastAsia" w:ascii="宋体" w:hAnsi="宋体" w:eastAsia="宋体" w:cs="宋体"/>
          <w:color w:val="000000"/>
          <w:sz w:val="28"/>
          <w:szCs w:val="28"/>
          <w:lang w:val="zh-CN"/>
        </w:rPr>
        <w:t>________________</w:t>
      </w:r>
      <w:r>
        <w:rPr>
          <w:rFonts w:hint="eastAsia" w:ascii="宋体" w:hAnsi="宋体" w:eastAsia="宋体" w:cs="宋体"/>
          <w:color w:val="000000"/>
          <w:sz w:val="28"/>
          <w:szCs w:val="28"/>
        </w:rPr>
        <w:t>（投标单位名称）的法定代表人（单位负责人），现委托</w:t>
      </w:r>
      <w:r>
        <w:rPr>
          <w:rFonts w:hint="eastAsia" w:ascii="宋体" w:hAnsi="宋体" w:eastAsia="宋体" w:cs="宋体"/>
          <w:color w:val="000000"/>
          <w:sz w:val="28"/>
          <w:szCs w:val="28"/>
          <w:lang w:val="zh-CN"/>
        </w:rPr>
        <w:t>_______</w:t>
      </w:r>
      <w:r>
        <w:rPr>
          <w:rFonts w:hint="eastAsia" w:ascii="宋体" w:hAnsi="宋体" w:eastAsia="宋体" w:cs="宋体"/>
          <w:color w:val="000000"/>
          <w:sz w:val="28"/>
          <w:szCs w:val="28"/>
        </w:rPr>
        <w:t>（姓名）为我方代理人。代理人根据授权，以我方名义签署、澄清确认、递交、撤回、修改</w:t>
      </w:r>
      <w:r>
        <w:rPr>
          <w:rFonts w:hint="eastAsia" w:ascii="宋体" w:hAnsi="宋体" w:eastAsia="宋体" w:cs="宋体"/>
          <w:color w:val="000000"/>
          <w:sz w:val="28"/>
          <w:szCs w:val="28"/>
          <w:lang w:val="zh-CN"/>
        </w:rPr>
        <w:t>________________</w:t>
      </w:r>
      <w:r>
        <w:rPr>
          <w:rFonts w:hint="eastAsia" w:ascii="宋体" w:hAnsi="宋体" w:eastAsia="宋体" w:cs="宋体"/>
          <w:color w:val="000000"/>
          <w:sz w:val="28"/>
          <w:szCs w:val="28"/>
        </w:rPr>
        <w:t>（项目名称）响应文件和处理有关事宜，其法律后果由我方承担。</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420"/>
        <w:textAlignment w:val="baseline"/>
        <w:outlineLvl w:val="9"/>
        <w:rPr>
          <w:rFonts w:hint="eastAsia" w:ascii="宋体" w:hAnsi="宋体" w:eastAsia="宋体" w:cs="宋体"/>
          <w:color w:val="000000"/>
          <w:sz w:val="28"/>
          <w:szCs w:val="28"/>
        </w:rPr>
      </w:pPr>
      <w:r>
        <w:rPr>
          <w:rFonts w:hint="eastAsia" w:ascii="宋体" w:hAnsi="宋体" w:eastAsia="宋体" w:cs="宋体"/>
          <w:color w:val="000000"/>
          <w:sz w:val="28"/>
          <w:szCs w:val="28"/>
        </w:rPr>
        <w:t>委托期限：自本授权委托书签署之日起至响应有效期届满之日止。</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420"/>
        <w:textAlignment w:val="baseline"/>
        <w:outlineLvl w:val="9"/>
        <w:rPr>
          <w:rFonts w:hint="eastAsia" w:ascii="宋体" w:hAnsi="宋体" w:eastAsia="宋体" w:cs="宋体"/>
          <w:color w:val="000000"/>
          <w:sz w:val="28"/>
          <w:szCs w:val="28"/>
        </w:rPr>
      </w:pPr>
      <w:r>
        <w:rPr>
          <w:rFonts w:hint="eastAsia" w:ascii="宋体" w:hAnsi="宋体" w:eastAsia="宋体" w:cs="宋体"/>
          <w:color w:val="000000"/>
          <w:sz w:val="28"/>
          <w:szCs w:val="28"/>
        </w:rPr>
        <w:t>代理人无转委托权。</w:t>
      </w:r>
      <w:r>
        <w:rPr>
          <w:rFonts w:hint="eastAsia" w:ascii="宋体" w:hAnsi="宋体" w:eastAsia="宋体" w:cs="宋体"/>
          <w:color w:val="000000"/>
          <w:sz w:val="28"/>
          <w:szCs w:val="28"/>
        </w:rPr>
        <w:cr/>
      </w:r>
    </w:p>
    <w:p>
      <w:pPr>
        <w:keepNext w:val="0"/>
        <w:keepLines w:val="0"/>
        <w:pageBreakBefore w:val="0"/>
        <w:widowControl/>
        <w:kinsoku w:val="0"/>
        <w:wordWrap/>
        <w:overflowPunct/>
        <w:topLinePunct w:val="0"/>
        <w:autoSpaceDE w:val="0"/>
        <w:autoSpaceDN w:val="0"/>
        <w:bidi w:val="0"/>
        <w:adjustRightInd w:val="0"/>
        <w:snapToGrid w:val="0"/>
        <w:spacing w:line="570" w:lineRule="exact"/>
        <w:textAlignment w:val="baseline"/>
        <w:outlineLvl w:val="9"/>
        <w:rPr>
          <w:rFonts w:hint="eastAsia" w:ascii="宋体" w:hAnsi="宋体" w:eastAsia="宋体" w:cs="宋体"/>
          <w:color w:val="000000"/>
          <w:sz w:val="28"/>
          <w:szCs w:val="28"/>
          <w:lang w:val="zh-CN"/>
        </w:rPr>
      </w:pPr>
      <w:r>
        <w:rPr>
          <w:rFonts w:hint="eastAsia" w:ascii="宋体" w:hAnsi="宋体" w:eastAsia="宋体" w:cs="宋体"/>
          <w:sz w:val="28"/>
          <w:szCs w:val="28"/>
        </w:rPr>
        <w:t>供应商名称（加盖公章）</w:t>
      </w:r>
      <w:r>
        <w:rPr>
          <w:rFonts w:hint="eastAsia" w:ascii="宋体" w:hAnsi="宋体" w:eastAsia="宋体" w:cs="宋体"/>
          <w:color w:val="000000"/>
          <w:sz w:val="28"/>
          <w:szCs w:val="28"/>
          <w:lang w:val="zh-CN"/>
        </w:rPr>
        <w:t>：________________</w:t>
      </w:r>
    </w:p>
    <w:p>
      <w:pPr>
        <w:keepNext w:val="0"/>
        <w:keepLines w:val="0"/>
        <w:pageBreakBefore w:val="0"/>
        <w:widowControl/>
        <w:kinsoku w:val="0"/>
        <w:wordWrap/>
        <w:overflowPunct/>
        <w:topLinePunct w:val="0"/>
        <w:autoSpaceDE w:val="0"/>
        <w:autoSpaceDN w:val="0"/>
        <w:bidi w:val="0"/>
        <w:adjustRightInd w:val="0"/>
        <w:snapToGrid w:val="0"/>
        <w:spacing w:line="570" w:lineRule="exact"/>
        <w:textAlignment w:val="baseline"/>
        <w:outlineLvl w:val="9"/>
        <w:rPr>
          <w:rFonts w:hint="eastAsia" w:ascii="宋体" w:hAnsi="宋体" w:eastAsia="宋体" w:cs="宋体"/>
          <w:color w:val="000000"/>
          <w:sz w:val="28"/>
          <w:szCs w:val="28"/>
        </w:rPr>
      </w:pPr>
      <w:r>
        <w:rPr>
          <w:rFonts w:hint="eastAsia" w:ascii="宋体" w:hAnsi="宋体" w:eastAsia="宋体" w:cs="宋体"/>
          <w:color w:val="000000"/>
          <w:sz w:val="28"/>
          <w:szCs w:val="28"/>
        </w:rPr>
        <w:t>法定代表人（单位负责人）（签字、签章或印鉴）：</w:t>
      </w:r>
      <w:r>
        <w:rPr>
          <w:rFonts w:hint="eastAsia" w:ascii="宋体" w:hAnsi="宋体" w:eastAsia="宋体" w:cs="宋体"/>
          <w:color w:val="000000"/>
          <w:sz w:val="28"/>
          <w:szCs w:val="28"/>
          <w:lang w:val="zh-CN"/>
        </w:rPr>
        <w:t>________________</w:t>
      </w:r>
    </w:p>
    <w:p>
      <w:pPr>
        <w:keepNext w:val="0"/>
        <w:keepLines w:val="0"/>
        <w:pageBreakBefore w:val="0"/>
        <w:widowControl/>
        <w:kinsoku w:val="0"/>
        <w:wordWrap/>
        <w:overflowPunct/>
        <w:topLinePunct w:val="0"/>
        <w:autoSpaceDE w:val="0"/>
        <w:autoSpaceDN w:val="0"/>
        <w:bidi w:val="0"/>
        <w:adjustRightInd w:val="0"/>
        <w:snapToGrid w:val="0"/>
        <w:spacing w:line="570" w:lineRule="exact"/>
        <w:textAlignment w:val="baseline"/>
        <w:outlineLvl w:val="9"/>
        <w:rPr>
          <w:rFonts w:hint="eastAsia" w:ascii="宋体" w:hAnsi="宋体" w:eastAsia="宋体" w:cs="宋体"/>
          <w:color w:val="000000"/>
          <w:sz w:val="28"/>
          <w:szCs w:val="28"/>
          <w:lang w:val="zh-CN"/>
        </w:rPr>
      </w:pPr>
      <w:r>
        <w:rPr>
          <w:rFonts w:hint="eastAsia" w:ascii="宋体" w:hAnsi="宋体" w:eastAsia="宋体" w:cs="宋体"/>
          <w:color w:val="000000"/>
          <w:sz w:val="28"/>
          <w:szCs w:val="28"/>
        </w:rPr>
        <w:t>委托代理人（签字/签章）：</w:t>
      </w:r>
      <w:r>
        <w:rPr>
          <w:rFonts w:hint="eastAsia" w:ascii="宋体" w:hAnsi="宋体" w:eastAsia="宋体" w:cs="宋体"/>
          <w:color w:val="000000"/>
          <w:sz w:val="28"/>
          <w:szCs w:val="28"/>
          <w:lang w:val="zh-CN"/>
        </w:rPr>
        <w:t>________________</w:t>
      </w:r>
      <w:r>
        <w:rPr>
          <w:rFonts w:hint="eastAsia" w:ascii="宋体" w:hAnsi="宋体" w:eastAsia="宋体" w:cs="宋体"/>
          <w:color w:val="000000"/>
          <w:sz w:val="28"/>
          <w:szCs w:val="28"/>
        </w:rPr>
        <w:t xml:space="preserve">    </w:t>
      </w:r>
      <w:r>
        <w:rPr>
          <w:rFonts w:hint="eastAsia" w:ascii="宋体" w:hAnsi="宋体" w:eastAsia="宋体" w:cs="宋体"/>
          <w:color w:val="000000"/>
          <w:sz w:val="28"/>
          <w:szCs w:val="28"/>
          <w:lang w:val="zh-CN"/>
        </w:rPr>
        <w:t xml:space="preserve">                      </w:t>
      </w:r>
    </w:p>
    <w:p>
      <w:pPr>
        <w:keepNext w:val="0"/>
        <w:keepLines w:val="0"/>
        <w:pageBreakBefore w:val="0"/>
        <w:widowControl/>
        <w:kinsoku w:val="0"/>
        <w:wordWrap/>
        <w:overflowPunct/>
        <w:topLinePunct w:val="0"/>
        <w:autoSpaceDE w:val="0"/>
        <w:autoSpaceDN w:val="0"/>
        <w:bidi w:val="0"/>
        <w:adjustRightInd w:val="0"/>
        <w:snapToGrid w:val="0"/>
        <w:spacing w:line="570" w:lineRule="exact"/>
        <w:textAlignment w:val="baseline"/>
        <w:outlineLvl w:val="9"/>
        <w:rPr>
          <w:rFonts w:hint="eastAsia" w:ascii="宋体" w:hAnsi="宋体" w:eastAsia="宋体" w:cs="宋体"/>
          <w:color w:val="000000"/>
          <w:sz w:val="28"/>
          <w:szCs w:val="28"/>
          <w:lang w:val="zh-CN"/>
        </w:rPr>
      </w:pPr>
      <w:r>
        <w:rPr>
          <w:rFonts w:hint="eastAsia" w:ascii="宋体" w:hAnsi="宋体" w:eastAsia="宋体" w:cs="宋体"/>
          <w:color w:val="000000"/>
          <w:sz w:val="28"/>
          <w:szCs w:val="28"/>
        </w:rPr>
        <w:t>日期：_____年______月______日</w:t>
      </w:r>
    </w:p>
    <w:p>
      <w:pPr>
        <w:keepNext w:val="0"/>
        <w:keepLines w:val="0"/>
        <w:pageBreakBefore w:val="0"/>
        <w:widowControl/>
        <w:tabs>
          <w:tab w:val="left" w:pos="5580"/>
        </w:tabs>
        <w:kinsoku w:val="0"/>
        <w:wordWrap/>
        <w:overflowPunct/>
        <w:topLinePunct w:val="0"/>
        <w:autoSpaceDE w:val="0"/>
        <w:autoSpaceDN w:val="0"/>
        <w:bidi w:val="0"/>
        <w:adjustRightInd w:val="0"/>
        <w:snapToGrid w:val="0"/>
        <w:spacing w:line="570" w:lineRule="exact"/>
        <w:ind w:firstLine="560" w:firstLineChars="200"/>
        <w:textAlignment w:val="baseline"/>
        <w:outlineLvl w:val="9"/>
        <w:rPr>
          <w:rFonts w:hint="eastAsia" w:ascii="宋体" w:hAnsi="宋体" w:eastAsia="宋体" w:cs="宋体"/>
          <w:color w:val="000000"/>
          <w:sz w:val="28"/>
          <w:szCs w:val="28"/>
        </w:rPr>
      </w:pPr>
    </w:p>
    <w:p>
      <w:pPr>
        <w:keepNext w:val="0"/>
        <w:keepLines w:val="0"/>
        <w:pageBreakBefore w:val="0"/>
        <w:widowControl/>
        <w:tabs>
          <w:tab w:val="left" w:pos="5580"/>
        </w:tabs>
        <w:kinsoku w:val="0"/>
        <w:wordWrap/>
        <w:overflowPunct/>
        <w:topLinePunct w:val="0"/>
        <w:autoSpaceDE w:val="0"/>
        <w:autoSpaceDN w:val="0"/>
        <w:bidi w:val="0"/>
        <w:adjustRightInd w:val="0"/>
        <w:snapToGrid w:val="0"/>
        <w:spacing w:line="570" w:lineRule="exact"/>
        <w:jc w:val="left"/>
        <w:textAlignment w:val="baseline"/>
        <w:outlineLvl w:val="9"/>
        <w:rPr>
          <w:rFonts w:hint="eastAsia" w:ascii="宋体" w:hAnsi="宋体" w:eastAsia="宋体" w:cs="宋体"/>
          <w:color w:val="000000"/>
          <w:sz w:val="28"/>
          <w:szCs w:val="28"/>
        </w:rPr>
      </w:pPr>
      <w:r>
        <w:rPr>
          <w:rFonts w:hint="eastAsia" w:ascii="宋体" w:hAnsi="宋体" w:eastAsia="宋体" w:cs="宋体"/>
          <w:color w:val="000000"/>
          <w:sz w:val="28"/>
          <w:szCs w:val="28"/>
        </w:rPr>
        <w:t>法定代表人（单位负责人）有效期内的身份证</w:t>
      </w:r>
      <w:r>
        <w:rPr>
          <w:rFonts w:hint="eastAsia" w:ascii="宋体" w:hAnsi="宋体" w:eastAsia="宋体" w:cs="宋体"/>
          <w:b/>
          <w:color w:val="000000"/>
          <w:sz w:val="28"/>
          <w:szCs w:val="28"/>
        </w:rPr>
        <w:t>正反面</w:t>
      </w:r>
      <w:r>
        <w:rPr>
          <w:rFonts w:hint="eastAsia" w:ascii="宋体" w:hAnsi="宋体" w:eastAsia="宋体" w:cs="宋体"/>
          <w:color w:val="000000"/>
          <w:sz w:val="28"/>
          <w:szCs w:val="28"/>
        </w:rPr>
        <w:t>复印件：</w:t>
      </w:r>
    </w:p>
    <w:tbl>
      <w:tblPr>
        <w:tblStyle w:val="9"/>
        <w:tblW w:w="836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180"/>
        <w:gridCol w:w="418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99" w:hRule="atLeast"/>
        </w:trPr>
        <w:tc>
          <w:tcPr>
            <w:tcW w:w="4180" w:type="dxa"/>
          </w:tcPr>
          <w:p>
            <w:pPr>
              <w:keepNext w:val="0"/>
              <w:keepLines w:val="0"/>
              <w:pageBreakBefore w:val="0"/>
              <w:widowControl/>
              <w:tabs>
                <w:tab w:val="left" w:pos="5580"/>
              </w:tabs>
              <w:kinsoku w:val="0"/>
              <w:wordWrap/>
              <w:overflowPunct/>
              <w:topLinePunct w:val="0"/>
              <w:autoSpaceDE w:val="0"/>
              <w:autoSpaceDN w:val="0"/>
              <w:bidi w:val="0"/>
              <w:adjustRightInd w:val="0"/>
              <w:snapToGrid w:val="0"/>
              <w:spacing w:line="570" w:lineRule="exact"/>
              <w:jc w:val="left"/>
              <w:textAlignment w:val="baseline"/>
              <w:outlineLvl w:val="9"/>
              <w:rPr>
                <w:rFonts w:hint="eastAsia" w:ascii="宋体" w:hAnsi="宋体" w:eastAsia="宋体" w:cs="宋体"/>
                <w:color w:val="000000"/>
                <w:sz w:val="28"/>
                <w:szCs w:val="28"/>
              </w:rPr>
            </w:pPr>
          </w:p>
          <w:p>
            <w:pPr>
              <w:keepNext w:val="0"/>
              <w:keepLines w:val="0"/>
              <w:pageBreakBefore w:val="0"/>
              <w:widowControl/>
              <w:tabs>
                <w:tab w:val="left" w:pos="5580"/>
              </w:tabs>
              <w:kinsoku w:val="0"/>
              <w:wordWrap/>
              <w:overflowPunct/>
              <w:topLinePunct w:val="0"/>
              <w:autoSpaceDE w:val="0"/>
              <w:autoSpaceDN w:val="0"/>
              <w:bidi w:val="0"/>
              <w:adjustRightInd w:val="0"/>
              <w:snapToGrid w:val="0"/>
              <w:spacing w:line="570" w:lineRule="exact"/>
              <w:jc w:val="left"/>
              <w:textAlignment w:val="baseline"/>
              <w:outlineLvl w:val="9"/>
              <w:rPr>
                <w:rFonts w:hint="eastAsia" w:ascii="宋体" w:hAnsi="宋体" w:eastAsia="宋体" w:cs="宋体"/>
                <w:color w:val="000000"/>
                <w:sz w:val="28"/>
                <w:szCs w:val="28"/>
              </w:rPr>
            </w:pPr>
          </w:p>
          <w:p>
            <w:pPr>
              <w:keepNext w:val="0"/>
              <w:keepLines w:val="0"/>
              <w:pageBreakBefore w:val="0"/>
              <w:widowControl/>
              <w:tabs>
                <w:tab w:val="left" w:pos="5580"/>
              </w:tabs>
              <w:kinsoku w:val="0"/>
              <w:wordWrap/>
              <w:overflowPunct/>
              <w:topLinePunct w:val="0"/>
              <w:autoSpaceDE w:val="0"/>
              <w:autoSpaceDN w:val="0"/>
              <w:bidi w:val="0"/>
              <w:adjustRightInd w:val="0"/>
              <w:snapToGrid w:val="0"/>
              <w:spacing w:line="570" w:lineRule="exact"/>
              <w:jc w:val="left"/>
              <w:textAlignment w:val="baseline"/>
              <w:outlineLvl w:val="9"/>
              <w:rPr>
                <w:rFonts w:hint="eastAsia" w:ascii="宋体" w:hAnsi="宋体" w:eastAsia="宋体" w:cs="宋体"/>
                <w:color w:val="000000"/>
                <w:sz w:val="28"/>
                <w:szCs w:val="28"/>
              </w:rPr>
            </w:pPr>
          </w:p>
        </w:tc>
        <w:tc>
          <w:tcPr>
            <w:tcW w:w="4181" w:type="dxa"/>
          </w:tcPr>
          <w:p>
            <w:pPr>
              <w:keepNext w:val="0"/>
              <w:keepLines w:val="0"/>
              <w:pageBreakBefore w:val="0"/>
              <w:widowControl/>
              <w:tabs>
                <w:tab w:val="left" w:pos="5580"/>
              </w:tabs>
              <w:kinsoku w:val="0"/>
              <w:wordWrap/>
              <w:overflowPunct/>
              <w:topLinePunct w:val="0"/>
              <w:autoSpaceDE w:val="0"/>
              <w:autoSpaceDN w:val="0"/>
              <w:bidi w:val="0"/>
              <w:adjustRightInd w:val="0"/>
              <w:snapToGrid w:val="0"/>
              <w:spacing w:line="570" w:lineRule="exact"/>
              <w:jc w:val="left"/>
              <w:textAlignment w:val="baseline"/>
              <w:outlineLvl w:val="9"/>
              <w:rPr>
                <w:rFonts w:hint="eastAsia" w:ascii="宋体" w:hAnsi="宋体" w:eastAsia="宋体" w:cs="宋体"/>
                <w:color w:val="000000"/>
                <w:sz w:val="28"/>
                <w:szCs w:val="28"/>
              </w:rPr>
            </w:pPr>
          </w:p>
          <w:p>
            <w:pPr>
              <w:keepNext w:val="0"/>
              <w:keepLines w:val="0"/>
              <w:pageBreakBefore w:val="0"/>
              <w:widowControl/>
              <w:tabs>
                <w:tab w:val="left" w:pos="5580"/>
              </w:tabs>
              <w:kinsoku w:val="0"/>
              <w:wordWrap/>
              <w:overflowPunct/>
              <w:topLinePunct w:val="0"/>
              <w:autoSpaceDE w:val="0"/>
              <w:autoSpaceDN w:val="0"/>
              <w:bidi w:val="0"/>
              <w:adjustRightInd w:val="0"/>
              <w:snapToGrid w:val="0"/>
              <w:spacing w:line="570" w:lineRule="exact"/>
              <w:jc w:val="left"/>
              <w:textAlignment w:val="baseline"/>
              <w:outlineLvl w:val="9"/>
              <w:rPr>
                <w:rFonts w:hint="eastAsia" w:ascii="宋体" w:hAnsi="宋体" w:eastAsia="宋体" w:cs="宋体"/>
                <w:color w:val="000000"/>
                <w:sz w:val="28"/>
                <w:szCs w:val="28"/>
              </w:rPr>
            </w:pPr>
          </w:p>
          <w:p>
            <w:pPr>
              <w:keepNext w:val="0"/>
              <w:keepLines w:val="0"/>
              <w:pageBreakBefore w:val="0"/>
              <w:widowControl/>
              <w:tabs>
                <w:tab w:val="left" w:pos="5580"/>
              </w:tabs>
              <w:kinsoku w:val="0"/>
              <w:wordWrap/>
              <w:overflowPunct/>
              <w:topLinePunct w:val="0"/>
              <w:autoSpaceDE w:val="0"/>
              <w:autoSpaceDN w:val="0"/>
              <w:bidi w:val="0"/>
              <w:adjustRightInd w:val="0"/>
              <w:snapToGrid w:val="0"/>
              <w:spacing w:line="570" w:lineRule="exact"/>
              <w:jc w:val="left"/>
              <w:textAlignment w:val="baseline"/>
              <w:outlineLvl w:val="9"/>
              <w:rPr>
                <w:rFonts w:hint="eastAsia" w:ascii="宋体" w:hAnsi="宋体" w:eastAsia="宋体" w:cs="宋体"/>
                <w:color w:val="000000"/>
                <w:sz w:val="28"/>
                <w:szCs w:val="28"/>
              </w:rPr>
            </w:pPr>
          </w:p>
        </w:tc>
      </w:tr>
    </w:tbl>
    <w:p>
      <w:pPr>
        <w:keepNext w:val="0"/>
        <w:keepLines w:val="0"/>
        <w:pageBreakBefore w:val="0"/>
        <w:widowControl/>
        <w:tabs>
          <w:tab w:val="left" w:pos="5580"/>
        </w:tabs>
        <w:kinsoku w:val="0"/>
        <w:wordWrap/>
        <w:overflowPunct/>
        <w:topLinePunct w:val="0"/>
        <w:autoSpaceDE w:val="0"/>
        <w:autoSpaceDN w:val="0"/>
        <w:bidi w:val="0"/>
        <w:adjustRightInd w:val="0"/>
        <w:snapToGrid w:val="0"/>
        <w:spacing w:line="570" w:lineRule="exact"/>
        <w:jc w:val="left"/>
        <w:textAlignment w:val="baseline"/>
        <w:outlineLvl w:val="9"/>
        <w:rPr>
          <w:rFonts w:hint="eastAsia" w:ascii="宋体" w:hAnsi="宋体" w:eastAsia="宋体" w:cs="宋体"/>
          <w:color w:val="000000"/>
          <w:sz w:val="28"/>
          <w:szCs w:val="28"/>
        </w:rPr>
      </w:pPr>
      <w:r>
        <w:rPr>
          <w:rFonts w:hint="eastAsia" w:ascii="宋体" w:hAnsi="宋体" w:eastAsia="宋体" w:cs="宋体"/>
          <w:color w:val="000000"/>
          <w:sz w:val="28"/>
          <w:szCs w:val="28"/>
        </w:rPr>
        <w:t>委托代理人有效期内的身份证</w:t>
      </w:r>
      <w:r>
        <w:rPr>
          <w:rFonts w:hint="eastAsia" w:ascii="宋体" w:hAnsi="宋体" w:eastAsia="宋体" w:cs="宋体"/>
          <w:b/>
          <w:color w:val="000000"/>
          <w:sz w:val="28"/>
          <w:szCs w:val="28"/>
        </w:rPr>
        <w:t>正反面</w:t>
      </w:r>
      <w:r>
        <w:rPr>
          <w:rFonts w:hint="eastAsia" w:ascii="宋体" w:hAnsi="宋体" w:eastAsia="宋体" w:cs="宋体"/>
          <w:color w:val="000000"/>
          <w:sz w:val="28"/>
          <w:szCs w:val="28"/>
        </w:rPr>
        <w:t>复印件：</w:t>
      </w:r>
    </w:p>
    <w:tbl>
      <w:tblPr>
        <w:tblStyle w:val="9"/>
        <w:tblW w:w="836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180"/>
        <w:gridCol w:w="418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99" w:hRule="atLeast"/>
        </w:trPr>
        <w:tc>
          <w:tcPr>
            <w:tcW w:w="4180" w:type="dxa"/>
          </w:tcPr>
          <w:p>
            <w:pPr>
              <w:keepNext w:val="0"/>
              <w:keepLines w:val="0"/>
              <w:pageBreakBefore w:val="0"/>
              <w:widowControl/>
              <w:tabs>
                <w:tab w:val="left" w:pos="5580"/>
              </w:tabs>
              <w:kinsoku w:val="0"/>
              <w:wordWrap/>
              <w:overflowPunct/>
              <w:topLinePunct w:val="0"/>
              <w:autoSpaceDE w:val="0"/>
              <w:autoSpaceDN w:val="0"/>
              <w:bidi w:val="0"/>
              <w:adjustRightInd w:val="0"/>
              <w:snapToGrid w:val="0"/>
              <w:spacing w:line="570" w:lineRule="exact"/>
              <w:jc w:val="left"/>
              <w:textAlignment w:val="baseline"/>
              <w:outlineLvl w:val="9"/>
              <w:rPr>
                <w:rFonts w:hint="eastAsia" w:ascii="宋体" w:hAnsi="宋体" w:eastAsia="宋体" w:cs="宋体"/>
                <w:color w:val="000000"/>
                <w:sz w:val="28"/>
                <w:szCs w:val="28"/>
              </w:rPr>
            </w:pPr>
          </w:p>
          <w:p>
            <w:pPr>
              <w:keepNext w:val="0"/>
              <w:keepLines w:val="0"/>
              <w:pageBreakBefore w:val="0"/>
              <w:widowControl/>
              <w:tabs>
                <w:tab w:val="left" w:pos="5580"/>
              </w:tabs>
              <w:kinsoku w:val="0"/>
              <w:wordWrap/>
              <w:overflowPunct/>
              <w:topLinePunct w:val="0"/>
              <w:autoSpaceDE w:val="0"/>
              <w:autoSpaceDN w:val="0"/>
              <w:bidi w:val="0"/>
              <w:adjustRightInd w:val="0"/>
              <w:snapToGrid w:val="0"/>
              <w:spacing w:line="570" w:lineRule="exact"/>
              <w:jc w:val="left"/>
              <w:textAlignment w:val="baseline"/>
              <w:outlineLvl w:val="9"/>
              <w:rPr>
                <w:rFonts w:hint="eastAsia" w:ascii="宋体" w:hAnsi="宋体" w:eastAsia="宋体" w:cs="宋体"/>
                <w:color w:val="000000"/>
                <w:sz w:val="28"/>
                <w:szCs w:val="28"/>
              </w:rPr>
            </w:pPr>
          </w:p>
          <w:p>
            <w:pPr>
              <w:keepNext w:val="0"/>
              <w:keepLines w:val="0"/>
              <w:pageBreakBefore w:val="0"/>
              <w:widowControl/>
              <w:tabs>
                <w:tab w:val="left" w:pos="5580"/>
              </w:tabs>
              <w:kinsoku w:val="0"/>
              <w:wordWrap/>
              <w:overflowPunct/>
              <w:topLinePunct w:val="0"/>
              <w:autoSpaceDE w:val="0"/>
              <w:autoSpaceDN w:val="0"/>
              <w:bidi w:val="0"/>
              <w:adjustRightInd w:val="0"/>
              <w:snapToGrid w:val="0"/>
              <w:spacing w:line="570" w:lineRule="exact"/>
              <w:jc w:val="left"/>
              <w:textAlignment w:val="baseline"/>
              <w:outlineLvl w:val="9"/>
              <w:rPr>
                <w:rFonts w:hint="eastAsia" w:ascii="宋体" w:hAnsi="宋体" w:eastAsia="宋体" w:cs="宋体"/>
                <w:color w:val="000000"/>
                <w:sz w:val="28"/>
                <w:szCs w:val="28"/>
              </w:rPr>
            </w:pPr>
          </w:p>
        </w:tc>
        <w:tc>
          <w:tcPr>
            <w:tcW w:w="4181" w:type="dxa"/>
          </w:tcPr>
          <w:p>
            <w:pPr>
              <w:keepNext w:val="0"/>
              <w:keepLines w:val="0"/>
              <w:pageBreakBefore w:val="0"/>
              <w:widowControl/>
              <w:tabs>
                <w:tab w:val="left" w:pos="5580"/>
              </w:tabs>
              <w:kinsoku w:val="0"/>
              <w:wordWrap/>
              <w:overflowPunct/>
              <w:topLinePunct w:val="0"/>
              <w:autoSpaceDE w:val="0"/>
              <w:autoSpaceDN w:val="0"/>
              <w:bidi w:val="0"/>
              <w:adjustRightInd w:val="0"/>
              <w:snapToGrid w:val="0"/>
              <w:spacing w:line="570" w:lineRule="exact"/>
              <w:jc w:val="left"/>
              <w:textAlignment w:val="baseline"/>
              <w:outlineLvl w:val="9"/>
              <w:rPr>
                <w:rFonts w:hint="eastAsia" w:ascii="宋体" w:hAnsi="宋体" w:eastAsia="宋体" w:cs="宋体"/>
                <w:color w:val="000000"/>
                <w:sz w:val="28"/>
                <w:szCs w:val="28"/>
              </w:rPr>
            </w:pPr>
          </w:p>
          <w:p>
            <w:pPr>
              <w:keepNext w:val="0"/>
              <w:keepLines w:val="0"/>
              <w:pageBreakBefore w:val="0"/>
              <w:widowControl/>
              <w:tabs>
                <w:tab w:val="left" w:pos="5580"/>
              </w:tabs>
              <w:kinsoku w:val="0"/>
              <w:wordWrap/>
              <w:overflowPunct/>
              <w:topLinePunct w:val="0"/>
              <w:autoSpaceDE w:val="0"/>
              <w:autoSpaceDN w:val="0"/>
              <w:bidi w:val="0"/>
              <w:adjustRightInd w:val="0"/>
              <w:snapToGrid w:val="0"/>
              <w:spacing w:line="570" w:lineRule="exact"/>
              <w:jc w:val="left"/>
              <w:textAlignment w:val="baseline"/>
              <w:outlineLvl w:val="9"/>
              <w:rPr>
                <w:rFonts w:hint="eastAsia" w:ascii="宋体" w:hAnsi="宋体" w:eastAsia="宋体" w:cs="宋体"/>
                <w:color w:val="000000"/>
                <w:sz w:val="28"/>
                <w:szCs w:val="28"/>
              </w:rPr>
            </w:pPr>
          </w:p>
          <w:p>
            <w:pPr>
              <w:keepNext w:val="0"/>
              <w:keepLines w:val="0"/>
              <w:pageBreakBefore w:val="0"/>
              <w:widowControl/>
              <w:tabs>
                <w:tab w:val="left" w:pos="5580"/>
              </w:tabs>
              <w:kinsoku w:val="0"/>
              <w:wordWrap/>
              <w:overflowPunct/>
              <w:topLinePunct w:val="0"/>
              <w:autoSpaceDE w:val="0"/>
              <w:autoSpaceDN w:val="0"/>
              <w:bidi w:val="0"/>
              <w:adjustRightInd w:val="0"/>
              <w:snapToGrid w:val="0"/>
              <w:spacing w:line="570" w:lineRule="exact"/>
              <w:jc w:val="left"/>
              <w:textAlignment w:val="baseline"/>
              <w:outlineLvl w:val="9"/>
              <w:rPr>
                <w:rFonts w:hint="eastAsia" w:ascii="宋体" w:hAnsi="宋体" w:eastAsia="宋体" w:cs="宋体"/>
                <w:color w:val="000000"/>
                <w:sz w:val="28"/>
                <w:szCs w:val="28"/>
              </w:rPr>
            </w:pPr>
          </w:p>
        </w:tc>
      </w:tr>
    </w:tbl>
    <w:p>
      <w:pPr>
        <w:keepNext w:val="0"/>
        <w:keepLines w:val="0"/>
        <w:pageBreakBefore w:val="0"/>
        <w:widowControl/>
        <w:kinsoku w:val="0"/>
        <w:wordWrap/>
        <w:overflowPunct/>
        <w:topLinePunct w:val="0"/>
        <w:autoSpaceDE w:val="0"/>
        <w:autoSpaceDN w:val="0"/>
        <w:bidi w:val="0"/>
        <w:adjustRightInd w:val="0"/>
        <w:snapToGrid w:val="0"/>
        <w:spacing w:line="570" w:lineRule="exact"/>
        <w:ind w:firstLine="560" w:firstLineChars="200"/>
        <w:textAlignment w:val="baseline"/>
        <w:outlineLvl w:val="9"/>
        <w:rPr>
          <w:rFonts w:hint="eastAsia" w:ascii="宋体" w:hAnsi="宋体" w:eastAsia="宋体" w:cs="宋体"/>
          <w:sz w:val="28"/>
          <w:szCs w:val="28"/>
        </w:rPr>
      </w:pPr>
    </w:p>
    <w:p>
      <w:pPr>
        <w:keepNext w:val="0"/>
        <w:keepLines w:val="0"/>
        <w:pageBreakBefore w:val="0"/>
        <w:widowControl/>
        <w:tabs>
          <w:tab w:val="left" w:pos="5580"/>
        </w:tabs>
        <w:kinsoku w:val="0"/>
        <w:wordWrap/>
        <w:overflowPunct/>
        <w:topLinePunct w:val="0"/>
        <w:autoSpaceDE w:val="0"/>
        <w:autoSpaceDN w:val="0"/>
        <w:bidi w:val="0"/>
        <w:adjustRightInd w:val="0"/>
        <w:snapToGrid w:val="0"/>
        <w:spacing w:line="570" w:lineRule="exact"/>
        <w:jc w:val="left"/>
        <w:textAlignment w:val="baseline"/>
        <w:outlineLvl w:val="9"/>
        <w:rPr>
          <w:rFonts w:hint="eastAsia" w:ascii="宋体" w:hAnsi="宋体" w:eastAsia="宋体" w:cs="宋体"/>
          <w:color w:val="000000"/>
          <w:sz w:val="28"/>
          <w:szCs w:val="28"/>
        </w:rPr>
      </w:pPr>
      <w:r>
        <w:rPr>
          <w:rFonts w:hint="eastAsia" w:ascii="宋体" w:hAnsi="宋体" w:eastAsia="宋体" w:cs="宋体"/>
          <w:color w:val="000000"/>
          <w:sz w:val="28"/>
          <w:szCs w:val="28"/>
        </w:rPr>
        <w:t>说明：</w:t>
      </w:r>
    </w:p>
    <w:p>
      <w:pPr>
        <w:keepNext w:val="0"/>
        <w:keepLines w:val="0"/>
        <w:pageBreakBefore w:val="0"/>
        <w:widowControl/>
        <w:tabs>
          <w:tab w:val="left" w:pos="5580"/>
        </w:tabs>
        <w:kinsoku w:val="0"/>
        <w:wordWrap/>
        <w:overflowPunct/>
        <w:topLinePunct w:val="0"/>
        <w:autoSpaceDE w:val="0"/>
        <w:autoSpaceDN w:val="0"/>
        <w:bidi w:val="0"/>
        <w:adjustRightInd w:val="0"/>
        <w:snapToGrid w:val="0"/>
        <w:spacing w:line="570" w:lineRule="exact"/>
        <w:jc w:val="left"/>
        <w:textAlignment w:val="baseline"/>
        <w:outlineLvl w:val="9"/>
        <w:rPr>
          <w:rFonts w:hint="eastAsia" w:ascii="宋体" w:hAnsi="宋体" w:eastAsia="宋体" w:cs="宋体"/>
          <w:color w:val="000000"/>
          <w:sz w:val="28"/>
          <w:szCs w:val="28"/>
        </w:rPr>
      </w:pPr>
      <w:r>
        <w:rPr>
          <w:rFonts w:hint="eastAsia" w:ascii="宋体" w:hAnsi="宋体" w:eastAsia="宋体" w:cs="宋体"/>
          <w:color w:val="000000"/>
          <w:sz w:val="28"/>
          <w:szCs w:val="28"/>
        </w:rPr>
        <w:t>1.若供应商为事业单位或其他组织或分支机构（仅当招标文件注明允许分支机构投标的），则法定代表人（单位负责人）处的签署人可为单位负责人。</w:t>
      </w:r>
    </w:p>
    <w:p>
      <w:pPr>
        <w:keepNext w:val="0"/>
        <w:keepLines w:val="0"/>
        <w:pageBreakBefore w:val="0"/>
        <w:tabs>
          <w:tab w:val="left" w:pos="5580"/>
        </w:tabs>
        <w:wordWrap/>
        <w:overflowPunct/>
        <w:topLinePunct w:val="0"/>
        <w:autoSpaceDE w:val="0"/>
        <w:autoSpaceDN w:val="0"/>
        <w:bidi w:val="0"/>
        <w:adjustRightInd w:val="0"/>
        <w:spacing w:line="570" w:lineRule="exact"/>
        <w:jc w:val="left"/>
        <w:outlineLvl w:val="9"/>
        <w:rPr>
          <w:rFonts w:hint="eastAsia" w:ascii="宋体" w:hAnsi="宋体" w:eastAsia="宋体" w:cs="宋体"/>
          <w:color w:val="000000"/>
          <w:sz w:val="28"/>
          <w:szCs w:val="28"/>
        </w:rPr>
      </w:pPr>
      <w:r>
        <w:rPr>
          <w:rFonts w:hint="eastAsia" w:ascii="宋体" w:hAnsi="宋体" w:eastAsia="宋体" w:cs="宋体"/>
          <w:color w:val="000000"/>
          <w:sz w:val="28"/>
          <w:szCs w:val="28"/>
        </w:rPr>
        <w:t>2.若法定代表人（单位负责人）参与开标的，则可不提供本《授权委托书》，但须提供《法定代表人（单位负责人）身份证明》（实质性格式）。</w:t>
      </w:r>
    </w:p>
    <w:p>
      <w:pPr>
        <w:keepNext w:val="0"/>
        <w:keepLines w:val="0"/>
        <w:pageBreakBefore w:val="0"/>
        <w:tabs>
          <w:tab w:val="left" w:pos="5580"/>
        </w:tabs>
        <w:wordWrap/>
        <w:overflowPunct/>
        <w:topLinePunct w:val="0"/>
        <w:autoSpaceDE w:val="0"/>
        <w:autoSpaceDN w:val="0"/>
        <w:bidi w:val="0"/>
        <w:adjustRightInd w:val="0"/>
        <w:spacing w:line="570" w:lineRule="exact"/>
        <w:jc w:val="left"/>
        <w:outlineLvl w:val="9"/>
        <w:rPr>
          <w:rFonts w:hint="eastAsia" w:ascii="宋体" w:hAnsi="宋体" w:eastAsia="宋体" w:cs="宋体"/>
          <w:sz w:val="28"/>
          <w:szCs w:val="28"/>
        </w:rPr>
      </w:pPr>
      <w:r>
        <w:rPr>
          <w:rFonts w:hint="eastAsia" w:ascii="宋体" w:hAnsi="宋体" w:eastAsia="宋体" w:cs="宋体"/>
          <w:color w:val="000000"/>
          <w:sz w:val="28"/>
          <w:szCs w:val="28"/>
        </w:rPr>
        <w:t>3.供应商为自然人的情形，仅提供身份证复印件并签名，可不提供《法定代表人（单位负责人）身份证明》和《授权委托书》。</w:t>
      </w:r>
    </w:p>
    <w:p>
      <w:pPr>
        <w:pStyle w:val="18"/>
        <w:keepNext w:val="0"/>
        <w:keepLines w:val="0"/>
        <w:pageBreakBefore w:val="0"/>
        <w:wordWrap/>
        <w:overflowPunct/>
        <w:topLinePunct w:val="0"/>
        <w:autoSpaceDE w:val="0"/>
        <w:autoSpaceDN w:val="0"/>
        <w:bidi w:val="0"/>
        <w:adjustRightInd w:val="0"/>
        <w:spacing w:line="570" w:lineRule="exact"/>
        <w:jc w:val="center"/>
        <w:outlineLvl w:val="9"/>
        <w:rPr>
          <w:rFonts w:hint="eastAsia" w:ascii="宋体" w:hAnsi="宋体" w:eastAsia="宋体" w:cs="宋体"/>
          <w:kern w:val="2"/>
          <w:sz w:val="28"/>
          <w:szCs w:val="28"/>
        </w:rPr>
      </w:pPr>
    </w:p>
    <w:p>
      <w:pPr>
        <w:rPr>
          <w:rFonts w:hint="eastAsia" w:ascii="宋体" w:hAnsi="宋体" w:eastAsia="宋体" w:cs="宋体"/>
          <w:b/>
          <w:bCs/>
          <w:color w:val="000000"/>
          <w:sz w:val="28"/>
          <w:szCs w:val="28"/>
        </w:rPr>
      </w:pPr>
      <w:r>
        <w:rPr>
          <w:rFonts w:hint="eastAsia" w:ascii="宋体" w:hAnsi="宋体" w:eastAsia="宋体" w:cs="宋体"/>
          <w:b/>
          <w:bCs/>
          <w:color w:val="000000"/>
          <w:sz w:val="28"/>
          <w:szCs w:val="28"/>
        </w:rPr>
        <w:br w:type="page"/>
      </w:r>
    </w:p>
    <w:p>
      <w:pPr>
        <w:keepNext w:val="0"/>
        <w:keepLines w:val="0"/>
        <w:pageBreakBefore w:val="0"/>
        <w:widowControl/>
        <w:wordWrap/>
        <w:overflowPunct/>
        <w:topLinePunct w:val="0"/>
        <w:autoSpaceDE w:val="0"/>
        <w:autoSpaceDN w:val="0"/>
        <w:bidi w:val="0"/>
        <w:adjustRightInd w:val="0"/>
        <w:spacing w:line="570" w:lineRule="exact"/>
        <w:jc w:val="left"/>
        <w:outlineLvl w:val="1"/>
        <w:rPr>
          <w:rFonts w:hint="eastAsia"/>
        </w:rPr>
      </w:pPr>
      <w:r>
        <w:rPr>
          <w:rFonts w:hint="eastAsia" w:ascii="宋体" w:hAnsi="宋体" w:eastAsia="宋体" w:cs="宋体"/>
          <w:b/>
          <w:bCs/>
          <w:color w:val="000000"/>
          <w:sz w:val="28"/>
          <w:szCs w:val="28"/>
        </w:rPr>
        <w:t>6  政府采购供应商信用承诺书（实质性格式）</w:t>
      </w:r>
    </w:p>
    <w:p>
      <w:pPr>
        <w:spacing w:line="360" w:lineRule="auto"/>
        <w:jc w:val="center"/>
        <w:outlineLvl w:val="9"/>
        <w:rPr>
          <w:rFonts w:hint="eastAsia" w:ascii="宋体" w:hAnsi="宋体" w:cs="宋体"/>
          <w:b/>
          <w:sz w:val="36"/>
          <w:szCs w:val="36"/>
        </w:rPr>
      </w:pPr>
    </w:p>
    <w:p>
      <w:pPr>
        <w:spacing w:line="360" w:lineRule="auto"/>
        <w:jc w:val="center"/>
        <w:outlineLvl w:val="9"/>
        <w:rPr>
          <w:rFonts w:hint="eastAsia" w:ascii="宋体" w:hAnsi="宋体" w:cs="宋体"/>
          <w:b/>
          <w:sz w:val="36"/>
          <w:szCs w:val="36"/>
        </w:rPr>
      </w:pPr>
    </w:p>
    <w:p>
      <w:pPr>
        <w:spacing w:line="360" w:lineRule="auto"/>
        <w:jc w:val="center"/>
        <w:outlineLvl w:val="9"/>
        <w:rPr>
          <w:rFonts w:hint="eastAsia" w:ascii="宋体" w:hAnsi="宋体" w:cs="宋体"/>
          <w:b/>
          <w:sz w:val="36"/>
          <w:szCs w:val="36"/>
        </w:rPr>
      </w:pPr>
    </w:p>
    <w:p>
      <w:pPr>
        <w:keepNext w:val="0"/>
        <w:keepLines w:val="0"/>
        <w:pageBreakBefore w:val="0"/>
        <w:wordWrap/>
        <w:overflowPunct/>
        <w:topLinePunct w:val="0"/>
        <w:bidi w:val="0"/>
        <w:spacing w:line="570" w:lineRule="exact"/>
        <w:jc w:val="center"/>
        <w:outlineLvl w:val="9"/>
        <w:rPr>
          <w:rFonts w:ascii="宋体" w:hAnsi="宋体" w:cs="宋体"/>
          <w:b/>
          <w:sz w:val="36"/>
          <w:szCs w:val="36"/>
        </w:rPr>
      </w:pPr>
      <w:r>
        <w:rPr>
          <w:rFonts w:hint="eastAsia" w:ascii="宋体" w:hAnsi="宋体" w:cs="宋体"/>
          <w:b/>
          <w:sz w:val="36"/>
          <w:szCs w:val="36"/>
        </w:rPr>
        <w:t>政府采购供应商信用承诺书</w:t>
      </w:r>
    </w:p>
    <w:p>
      <w:pPr>
        <w:keepNext w:val="0"/>
        <w:keepLines w:val="0"/>
        <w:pageBreakBefore w:val="0"/>
        <w:widowControl w:val="0"/>
        <w:kinsoku/>
        <w:wordWrap/>
        <w:overflowPunct/>
        <w:topLinePunct w:val="0"/>
        <w:autoSpaceDE/>
        <w:autoSpaceDN/>
        <w:bidi w:val="0"/>
        <w:adjustRightInd/>
        <w:snapToGrid/>
        <w:spacing w:line="570" w:lineRule="exact"/>
        <w:ind w:firstLine="482"/>
        <w:textAlignment w:val="auto"/>
        <w:outlineLvl w:val="9"/>
        <w:rPr>
          <w:rFonts w:hint="eastAsia" w:ascii="宋体" w:hAnsi="宋体" w:eastAsia="宋体" w:cs="宋体"/>
          <w:sz w:val="28"/>
          <w:szCs w:val="22"/>
          <w:highlight w:val="none"/>
        </w:rPr>
      </w:pPr>
      <w:r>
        <w:rPr>
          <w:rFonts w:hint="eastAsia" w:ascii="宋体" w:hAnsi="宋体" w:eastAsia="宋体" w:cs="宋体"/>
          <w:sz w:val="28"/>
          <w:szCs w:val="22"/>
          <w:highlight w:val="none"/>
        </w:rPr>
        <w:t>为维护公开、公平、公正的政府采购市场秩序，树立诚实守信的供应商形象，本单位在参与政府采购活动中,自愿作出以下承诺：</w:t>
      </w:r>
    </w:p>
    <w:p>
      <w:pPr>
        <w:keepNext w:val="0"/>
        <w:keepLines w:val="0"/>
        <w:pageBreakBefore w:val="0"/>
        <w:widowControl w:val="0"/>
        <w:kinsoku/>
        <w:wordWrap/>
        <w:overflowPunct/>
        <w:topLinePunct w:val="0"/>
        <w:autoSpaceDE/>
        <w:autoSpaceDN/>
        <w:bidi w:val="0"/>
        <w:adjustRightInd/>
        <w:snapToGrid/>
        <w:spacing w:line="570" w:lineRule="exact"/>
        <w:ind w:firstLine="482"/>
        <w:textAlignment w:val="auto"/>
        <w:outlineLvl w:val="9"/>
        <w:rPr>
          <w:rFonts w:hint="eastAsia" w:ascii="宋体" w:hAnsi="宋体" w:eastAsia="宋体" w:cs="宋体"/>
          <w:sz w:val="28"/>
          <w:szCs w:val="22"/>
          <w:highlight w:val="none"/>
        </w:rPr>
      </w:pPr>
      <w:r>
        <w:rPr>
          <w:rFonts w:hint="eastAsia" w:ascii="宋体" w:hAnsi="宋体" w:eastAsia="宋体" w:cs="宋体"/>
          <w:sz w:val="28"/>
          <w:szCs w:val="22"/>
          <w:highlight w:val="none"/>
        </w:rPr>
        <w:t>一、严格遵守国家法律、法规和规章，全面履行应尽的责任和义务，全面做到履约守信，具备《政府采购法》第二十二条第一款规定的条件。</w:t>
      </w:r>
    </w:p>
    <w:p>
      <w:pPr>
        <w:keepNext w:val="0"/>
        <w:keepLines w:val="0"/>
        <w:pageBreakBefore w:val="0"/>
        <w:widowControl w:val="0"/>
        <w:kinsoku/>
        <w:wordWrap/>
        <w:overflowPunct/>
        <w:topLinePunct w:val="0"/>
        <w:autoSpaceDE/>
        <w:autoSpaceDN/>
        <w:bidi w:val="0"/>
        <w:adjustRightInd/>
        <w:snapToGrid/>
        <w:spacing w:line="570" w:lineRule="exact"/>
        <w:ind w:firstLine="482"/>
        <w:textAlignment w:val="auto"/>
        <w:outlineLvl w:val="9"/>
        <w:rPr>
          <w:rFonts w:hint="eastAsia" w:ascii="宋体" w:hAnsi="宋体" w:eastAsia="宋体" w:cs="宋体"/>
          <w:sz w:val="28"/>
          <w:szCs w:val="22"/>
          <w:highlight w:val="none"/>
        </w:rPr>
      </w:pPr>
      <w:r>
        <w:rPr>
          <w:rFonts w:hint="eastAsia" w:ascii="宋体" w:hAnsi="宋体" w:eastAsia="宋体" w:cs="宋体"/>
          <w:sz w:val="28"/>
          <w:szCs w:val="22"/>
          <w:highlight w:val="none"/>
        </w:rPr>
        <w:t>二、本单位已经阅读并充分理解《常州市政府采购供应商信用管理暂行办法》，自愿按照《常州市政府采购供应商信用管理暂行办法》规定，发生失信行为将记录并公开到“信用常州”、常州市政府采购网。</w:t>
      </w:r>
    </w:p>
    <w:p>
      <w:pPr>
        <w:keepNext w:val="0"/>
        <w:keepLines w:val="0"/>
        <w:pageBreakBefore w:val="0"/>
        <w:widowControl w:val="0"/>
        <w:kinsoku/>
        <w:wordWrap/>
        <w:overflowPunct/>
        <w:topLinePunct w:val="0"/>
        <w:autoSpaceDE/>
        <w:autoSpaceDN/>
        <w:bidi w:val="0"/>
        <w:adjustRightInd/>
        <w:snapToGrid/>
        <w:spacing w:line="570" w:lineRule="exact"/>
        <w:ind w:firstLine="482"/>
        <w:textAlignment w:val="auto"/>
        <w:outlineLvl w:val="9"/>
        <w:rPr>
          <w:rFonts w:hint="eastAsia" w:ascii="宋体" w:hAnsi="宋体" w:eastAsia="宋体" w:cs="宋体"/>
          <w:sz w:val="28"/>
          <w:szCs w:val="22"/>
          <w:highlight w:val="none"/>
        </w:rPr>
      </w:pPr>
      <w:r>
        <w:rPr>
          <w:rFonts w:hint="eastAsia" w:ascii="宋体" w:hAnsi="宋体" w:eastAsia="宋体" w:cs="宋体"/>
          <w:sz w:val="28"/>
          <w:szCs w:val="22"/>
          <w:highlight w:val="none"/>
        </w:rPr>
        <w:t>三、本单位提供给注册登记部门、行业管理部门、司法部门、行业组织以及在政府采购活动中提交的所有资料均合法、真实、有效，无任何伪造、修改、虚假成份，并对所提供资料的真实性负责。</w:t>
      </w:r>
    </w:p>
    <w:p>
      <w:pPr>
        <w:keepNext w:val="0"/>
        <w:keepLines w:val="0"/>
        <w:pageBreakBefore w:val="0"/>
        <w:widowControl w:val="0"/>
        <w:kinsoku/>
        <w:wordWrap/>
        <w:overflowPunct/>
        <w:topLinePunct w:val="0"/>
        <w:autoSpaceDE/>
        <w:autoSpaceDN/>
        <w:bidi w:val="0"/>
        <w:adjustRightInd/>
        <w:snapToGrid/>
        <w:spacing w:line="570" w:lineRule="exact"/>
        <w:ind w:firstLine="482"/>
        <w:textAlignment w:val="auto"/>
        <w:outlineLvl w:val="9"/>
        <w:rPr>
          <w:rFonts w:hint="eastAsia" w:ascii="宋体" w:hAnsi="宋体" w:eastAsia="宋体" w:cs="宋体"/>
          <w:sz w:val="28"/>
          <w:szCs w:val="22"/>
          <w:highlight w:val="none"/>
        </w:rPr>
      </w:pPr>
      <w:r>
        <w:rPr>
          <w:rFonts w:hint="eastAsia" w:ascii="宋体" w:hAnsi="宋体" w:eastAsia="宋体" w:cs="宋体"/>
          <w:sz w:val="28"/>
          <w:szCs w:val="22"/>
          <w:highlight w:val="none"/>
        </w:rPr>
        <w:t>四、严格依法开展生产经营活动，主动接受行业监管，自愿接受依法开展的日常检查；违法失信经营后将自愿接受约束和惩戒，并依法承担相应责任。</w:t>
      </w:r>
    </w:p>
    <w:p>
      <w:pPr>
        <w:keepNext w:val="0"/>
        <w:keepLines w:val="0"/>
        <w:pageBreakBefore w:val="0"/>
        <w:widowControl w:val="0"/>
        <w:kinsoku/>
        <w:wordWrap/>
        <w:overflowPunct/>
        <w:topLinePunct w:val="0"/>
        <w:autoSpaceDE/>
        <w:autoSpaceDN/>
        <w:bidi w:val="0"/>
        <w:adjustRightInd/>
        <w:snapToGrid/>
        <w:spacing w:line="570" w:lineRule="exact"/>
        <w:ind w:firstLine="482"/>
        <w:textAlignment w:val="auto"/>
        <w:outlineLvl w:val="9"/>
        <w:rPr>
          <w:rFonts w:hint="eastAsia" w:ascii="宋体" w:hAnsi="宋体" w:eastAsia="宋体" w:cs="宋体"/>
          <w:sz w:val="28"/>
          <w:szCs w:val="22"/>
          <w:highlight w:val="none"/>
        </w:rPr>
      </w:pPr>
      <w:r>
        <w:rPr>
          <w:rFonts w:hint="eastAsia" w:ascii="宋体" w:hAnsi="宋体" w:eastAsia="宋体" w:cs="宋体"/>
          <w:sz w:val="28"/>
          <w:szCs w:val="22"/>
          <w:highlight w:val="none"/>
        </w:rPr>
        <w:t xml:space="preserve">五、承诺本单位自觉接受行政管理部门、行业组织、社会公众、新闻舆论的监督。 </w:t>
      </w:r>
    </w:p>
    <w:p>
      <w:pPr>
        <w:keepNext w:val="0"/>
        <w:keepLines w:val="0"/>
        <w:pageBreakBefore w:val="0"/>
        <w:widowControl w:val="0"/>
        <w:kinsoku/>
        <w:wordWrap/>
        <w:overflowPunct/>
        <w:topLinePunct w:val="0"/>
        <w:autoSpaceDE/>
        <w:autoSpaceDN/>
        <w:bidi w:val="0"/>
        <w:adjustRightInd/>
        <w:snapToGrid/>
        <w:spacing w:line="570" w:lineRule="exact"/>
        <w:ind w:firstLine="482"/>
        <w:textAlignment w:val="auto"/>
        <w:outlineLvl w:val="9"/>
        <w:rPr>
          <w:rFonts w:hint="eastAsia" w:ascii="宋体" w:hAnsi="宋体" w:eastAsia="宋体" w:cs="宋体"/>
          <w:sz w:val="28"/>
          <w:szCs w:val="22"/>
          <w:highlight w:val="none"/>
        </w:rPr>
      </w:pPr>
      <w:r>
        <w:rPr>
          <w:rFonts w:hint="eastAsia" w:ascii="宋体" w:hAnsi="宋体" w:eastAsia="宋体" w:cs="宋体"/>
          <w:sz w:val="28"/>
          <w:szCs w:val="22"/>
          <w:highlight w:val="none"/>
        </w:rPr>
        <w:t xml:space="preserve">六、承诺本单位自我约束、自我管理，重合同、守信用，不制假售假、商标侵权、虚假宣传、违约毁约、恶意逃债、偷税漏税、价格欺诈、垄断和不正当竞争，维护经营者、消费者的合法权益。 </w:t>
      </w:r>
    </w:p>
    <w:p>
      <w:pPr>
        <w:keepNext w:val="0"/>
        <w:keepLines w:val="0"/>
        <w:pageBreakBefore w:val="0"/>
        <w:widowControl w:val="0"/>
        <w:kinsoku/>
        <w:wordWrap/>
        <w:overflowPunct/>
        <w:topLinePunct w:val="0"/>
        <w:autoSpaceDE/>
        <w:autoSpaceDN/>
        <w:bidi w:val="0"/>
        <w:adjustRightInd/>
        <w:snapToGrid/>
        <w:spacing w:line="570" w:lineRule="exact"/>
        <w:ind w:firstLine="482"/>
        <w:textAlignment w:val="auto"/>
        <w:outlineLvl w:val="9"/>
        <w:rPr>
          <w:rFonts w:hint="eastAsia" w:ascii="宋体" w:hAnsi="宋体" w:eastAsia="宋体" w:cs="宋体"/>
          <w:sz w:val="28"/>
          <w:szCs w:val="22"/>
          <w:highlight w:val="none"/>
        </w:rPr>
      </w:pPr>
      <w:r>
        <w:rPr>
          <w:rFonts w:hint="eastAsia" w:ascii="宋体" w:hAnsi="宋体" w:eastAsia="宋体" w:cs="宋体"/>
          <w:sz w:val="28"/>
          <w:szCs w:val="22"/>
          <w:highlight w:val="none"/>
        </w:rPr>
        <w:t xml:space="preserve">七、承诺本单位在信用中国（江苏）网站中无违法违规、较重或严重失信记录。 </w:t>
      </w:r>
    </w:p>
    <w:p>
      <w:pPr>
        <w:keepNext w:val="0"/>
        <w:keepLines w:val="0"/>
        <w:pageBreakBefore w:val="0"/>
        <w:widowControl w:val="0"/>
        <w:kinsoku/>
        <w:wordWrap/>
        <w:overflowPunct/>
        <w:topLinePunct w:val="0"/>
        <w:autoSpaceDE/>
        <w:autoSpaceDN/>
        <w:bidi w:val="0"/>
        <w:adjustRightInd/>
        <w:snapToGrid/>
        <w:spacing w:line="570" w:lineRule="exact"/>
        <w:ind w:firstLine="482"/>
        <w:textAlignment w:val="auto"/>
        <w:outlineLvl w:val="9"/>
        <w:rPr>
          <w:rFonts w:hint="eastAsia" w:ascii="宋体" w:hAnsi="宋体" w:eastAsia="宋体" w:cs="宋体"/>
          <w:sz w:val="28"/>
          <w:szCs w:val="22"/>
          <w:highlight w:val="none"/>
        </w:rPr>
      </w:pPr>
      <w:r>
        <w:rPr>
          <w:rFonts w:hint="eastAsia" w:ascii="宋体" w:hAnsi="宋体" w:eastAsia="宋体" w:cs="宋体"/>
          <w:sz w:val="28"/>
          <w:szCs w:val="22"/>
          <w:highlight w:val="none"/>
        </w:rPr>
        <w:t>八、承诺本单位提出政府采购质疑和投诉坚持依法依规、诚实信用原则。</w:t>
      </w:r>
    </w:p>
    <w:p>
      <w:pPr>
        <w:keepNext w:val="0"/>
        <w:keepLines w:val="0"/>
        <w:pageBreakBefore w:val="0"/>
        <w:widowControl w:val="0"/>
        <w:kinsoku/>
        <w:wordWrap/>
        <w:overflowPunct/>
        <w:topLinePunct w:val="0"/>
        <w:autoSpaceDE/>
        <w:autoSpaceDN/>
        <w:bidi w:val="0"/>
        <w:adjustRightInd/>
        <w:snapToGrid/>
        <w:spacing w:line="570" w:lineRule="exact"/>
        <w:ind w:firstLine="482"/>
        <w:textAlignment w:val="auto"/>
        <w:outlineLvl w:val="9"/>
        <w:rPr>
          <w:rFonts w:hint="eastAsia" w:ascii="宋体" w:hAnsi="宋体" w:eastAsia="宋体" w:cs="宋体"/>
          <w:sz w:val="28"/>
          <w:szCs w:val="22"/>
          <w:highlight w:val="none"/>
        </w:rPr>
      </w:pPr>
      <w:r>
        <w:rPr>
          <w:rFonts w:hint="eastAsia" w:ascii="宋体" w:hAnsi="宋体" w:eastAsia="宋体" w:cs="宋体"/>
          <w:sz w:val="28"/>
          <w:szCs w:val="22"/>
          <w:highlight w:val="none"/>
        </w:rPr>
        <w:t xml:space="preserve">九、根据政府采购相关法律法规的规定需要作出的其他承诺。 </w:t>
      </w:r>
    </w:p>
    <w:p>
      <w:pPr>
        <w:keepNext w:val="0"/>
        <w:keepLines w:val="0"/>
        <w:pageBreakBefore w:val="0"/>
        <w:widowControl w:val="0"/>
        <w:kinsoku/>
        <w:wordWrap/>
        <w:overflowPunct/>
        <w:topLinePunct w:val="0"/>
        <w:autoSpaceDE/>
        <w:autoSpaceDN/>
        <w:bidi w:val="0"/>
        <w:adjustRightInd/>
        <w:snapToGrid/>
        <w:spacing w:line="570" w:lineRule="exact"/>
        <w:ind w:firstLine="482"/>
        <w:textAlignment w:val="auto"/>
        <w:outlineLvl w:val="9"/>
        <w:rPr>
          <w:rFonts w:hint="eastAsia" w:ascii="宋体" w:hAnsi="宋体" w:eastAsia="宋体" w:cs="宋体"/>
          <w:sz w:val="28"/>
          <w:szCs w:val="22"/>
          <w:highlight w:val="none"/>
        </w:rPr>
      </w:pPr>
      <w:r>
        <w:rPr>
          <w:rFonts w:hint="eastAsia" w:ascii="宋体" w:hAnsi="宋体" w:eastAsia="宋体" w:cs="宋体"/>
          <w:sz w:val="28"/>
          <w:szCs w:val="22"/>
          <w:highlight w:val="none"/>
        </w:rPr>
        <w:t>十、承诺本单位若违背承诺约定，经查实，愿意接受行业主管部门和信用管理部门相应的规定处罚，承担违约责任，并依法承担相应的法律责任。</w:t>
      </w:r>
    </w:p>
    <w:p>
      <w:pPr>
        <w:keepNext w:val="0"/>
        <w:keepLines w:val="0"/>
        <w:pageBreakBefore w:val="0"/>
        <w:widowControl w:val="0"/>
        <w:kinsoku/>
        <w:wordWrap/>
        <w:overflowPunct/>
        <w:topLinePunct w:val="0"/>
        <w:autoSpaceDE/>
        <w:autoSpaceDN/>
        <w:bidi w:val="0"/>
        <w:adjustRightInd/>
        <w:snapToGrid/>
        <w:spacing w:line="570" w:lineRule="exact"/>
        <w:ind w:firstLine="482"/>
        <w:textAlignment w:val="auto"/>
        <w:outlineLvl w:val="9"/>
        <w:rPr>
          <w:rFonts w:hint="eastAsia" w:ascii="宋体" w:hAnsi="宋体" w:eastAsia="宋体" w:cs="宋体"/>
          <w:sz w:val="28"/>
          <w:szCs w:val="22"/>
          <w:highlight w:val="none"/>
        </w:rPr>
      </w:pPr>
      <w:r>
        <w:rPr>
          <w:rFonts w:hint="eastAsia" w:ascii="宋体" w:hAnsi="宋体" w:eastAsia="宋体" w:cs="宋体"/>
          <w:sz w:val="28"/>
          <w:szCs w:val="22"/>
          <w:highlight w:val="none"/>
        </w:rPr>
        <w:t>十一、承诺本单位同意将以上承诺事项上网公示，违背承诺约定行为将作为失信信息，记录到常州市公共信用信息系统，并予以公开。</w:t>
      </w:r>
    </w:p>
    <w:p>
      <w:pPr>
        <w:keepNext w:val="0"/>
        <w:keepLines w:val="0"/>
        <w:pageBreakBefore w:val="0"/>
        <w:wordWrap/>
        <w:overflowPunct/>
        <w:topLinePunct w:val="0"/>
        <w:bidi w:val="0"/>
        <w:spacing w:line="570" w:lineRule="exact"/>
        <w:ind w:firstLine="480"/>
        <w:outlineLvl w:val="9"/>
        <w:rPr>
          <w:rFonts w:hint="eastAsia" w:ascii="宋体" w:hAnsi="宋体" w:eastAsia="宋体" w:cs="宋体"/>
          <w:sz w:val="28"/>
          <w:szCs w:val="22"/>
        </w:rPr>
      </w:pPr>
    </w:p>
    <w:p>
      <w:pPr>
        <w:pStyle w:val="19"/>
        <w:keepNext w:val="0"/>
        <w:keepLines w:val="0"/>
        <w:pageBreakBefore w:val="0"/>
        <w:wordWrap/>
        <w:overflowPunct/>
        <w:topLinePunct w:val="0"/>
        <w:bidi w:val="0"/>
        <w:spacing w:line="570" w:lineRule="exact"/>
        <w:ind w:right="1050" w:rightChars="500" w:firstLine="3360" w:firstLineChars="1200"/>
        <w:jc w:val="both"/>
        <w:outlineLvl w:val="9"/>
        <w:rPr>
          <w:rFonts w:hint="eastAsia" w:ascii="宋体" w:hAnsi="宋体" w:eastAsia="宋体" w:cs="宋体"/>
          <w:sz w:val="28"/>
          <w:szCs w:val="24"/>
        </w:rPr>
      </w:pPr>
    </w:p>
    <w:p>
      <w:pPr>
        <w:keepNext w:val="0"/>
        <w:keepLines w:val="0"/>
        <w:pageBreakBefore w:val="0"/>
        <w:wordWrap/>
        <w:overflowPunct/>
        <w:topLinePunct w:val="0"/>
        <w:autoSpaceDE w:val="0"/>
        <w:autoSpaceDN w:val="0"/>
        <w:bidi w:val="0"/>
        <w:adjustRightInd w:val="0"/>
        <w:snapToGrid w:val="0"/>
        <w:spacing w:before="25" w:after="25" w:line="570" w:lineRule="exact"/>
        <w:outlineLvl w:val="9"/>
        <w:rPr>
          <w:rFonts w:hint="eastAsia" w:ascii="宋体" w:hAnsi="宋体" w:eastAsia="宋体" w:cs="宋体"/>
          <w:color w:val="000000"/>
          <w:sz w:val="28"/>
          <w:szCs w:val="22"/>
          <w:lang w:val="zh-CN"/>
        </w:rPr>
      </w:pPr>
      <w:r>
        <w:rPr>
          <w:rFonts w:hint="eastAsia" w:ascii="宋体" w:hAnsi="宋体" w:eastAsia="宋体" w:cs="宋体"/>
          <w:color w:val="000000"/>
          <w:sz w:val="28"/>
          <w:szCs w:val="22"/>
        </w:rPr>
        <w:t>供应商名称（加盖公章）</w:t>
      </w:r>
      <w:r>
        <w:rPr>
          <w:rFonts w:hint="eastAsia" w:ascii="宋体" w:hAnsi="宋体" w:eastAsia="宋体" w:cs="宋体"/>
          <w:color w:val="000000"/>
          <w:sz w:val="28"/>
          <w:szCs w:val="22"/>
          <w:lang w:val="zh-CN"/>
        </w:rPr>
        <w:t>：____________</w:t>
      </w:r>
    </w:p>
    <w:p>
      <w:pPr>
        <w:keepNext w:val="0"/>
        <w:keepLines w:val="0"/>
        <w:pageBreakBefore w:val="0"/>
        <w:wordWrap/>
        <w:overflowPunct/>
        <w:topLinePunct w:val="0"/>
        <w:autoSpaceDE w:val="0"/>
        <w:autoSpaceDN w:val="0"/>
        <w:bidi w:val="0"/>
        <w:adjustRightInd w:val="0"/>
        <w:snapToGrid w:val="0"/>
        <w:spacing w:before="25" w:after="25" w:line="570" w:lineRule="exact"/>
        <w:outlineLvl w:val="9"/>
        <w:rPr>
          <w:rFonts w:hint="eastAsia" w:ascii="宋体" w:hAnsi="宋体" w:eastAsia="宋体" w:cs="宋体"/>
          <w:color w:val="000000"/>
          <w:sz w:val="28"/>
          <w:szCs w:val="22"/>
          <w:lang w:val="zh-CN"/>
        </w:rPr>
      </w:pPr>
      <w:r>
        <w:rPr>
          <w:rFonts w:hint="eastAsia" w:ascii="宋体" w:hAnsi="宋体" w:eastAsia="宋体" w:cs="宋体"/>
          <w:color w:val="000000"/>
          <w:sz w:val="28"/>
          <w:szCs w:val="21"/>
        </w:rPr>
        <w:t xml:space="preserve">日期：_____年______月______日   </w:t>
      </w:r>
    </w:p>
    <w:p>
      <w:pPr>
        <w:keepNext w:val="0"/>
        <w:keepLines w:val="0"/>
        <w:pageBreakBefore w:val="0"/>
        <w:widowControl/>
        <w:kinsoku w:val="0"/>
        <w:wordWrap/>
        <w:overflowPunct/>
        <w:topLinePunct w:val="0"/>
        <w:autoSpaceDE w:val="0"/>
        <w:autoSpaceDN w:val="0"/>
        <w:bidi w:val="0"/>
        <w:adjustRightInd w:val="0"/>
        <w:snapToGrid w:val="0"/>
        <w:spacing w:line="570" w:lineRule="exact"/>
        <w:textAlignment w:val="baseline"/>
        <w:outlineLvl w:val="1"/>
        <w:rPr>
          <w:rFonts w:ascii="宋体" w:hAnsi="宋体" w:cs="宋体"/>
          <w:b/>
          <w:bCs/>
          <w:color w:val="000000"/>
          <w:sz w:val="24"/>
          <w:szCs w:val="20"/>
        </w:rPr>
      </w:pPr>
      <w:r>
        <w:rPr>
          <w:rFonts w:hint="eastAsia" w:ascii="宋体" w:hAnsi="宋体" w:eastAsia="宋体" w:cs="宋体"/>
          <w:color w:val="000000"/>
          <w:sz w:val="28"/>
          <w:szCs w:val="21"/>
        </w:rPr>
        <w:br w:type="page"/>
      </w:r>
      <w:r>
        <w:rPr>
          <w:rFonts w:hint="eastAsia" w:ascii="宋体" w:hAnsi="宋体" w:cs="宋体"/>
          <w:color w:val="000000"/>
          <w:sz w:val="24"/>
          <w:szCs w:val="20"/>
        </w:rPr>
        <w:t>7</w:t>
      </w:r>
      <w:r>
        <w:rPr>
          <w:rFonts w:hint="eastAsia" w:ascii="宋体" w:hAnsi="宋体" w:cs="宋体"/>
          <w:b/>
          <w:bCs/>
          <w:color w:val="000000"/>
          <w:sz w:val="24"/>
          <w:szCs w:val="20"/>
        </w:rPr>
        <w:t xml:space="preserve">  报价一览表</w:t>
      </w:r>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p>
    <w:p>
      <w:pPr>
        <w:pageBreakBefore w:val="0"/>
        <w:widowControl/>
        <w:kinsoku w:val="0"/>
        <w:wordWrap/>
        <w:overflowPunct/>
        <w:topLinePunct w:val="0"/>
        <w:autoSpaceDE w:val="0"/>
        <w:autoSpaceDN w:val="0"/>
        <w:bidi w:val="0"/>
        <w:adjustRightInd w:val="0"/>
        <w:snapToGrid w:val="0"/>
        <w:spacing w:line="570" w:lineRule="exact"/>
        <w:jc w:val="center"/>
        <w:textAlignment w:val="baseline"/>
        <w:outlineLvl w:val="9"/>
        <w:rPr>
          <w:rFonts w:hint="eastAsia" w:ascii="宋体" w:hAnsi="宋体" w:eastAsia="宋体" w:cs="宋体"/>
          <w:b/>
          <w:sz w:val="36"/>
          <w:szCs w:val="36"/>
          <w:lang w:eastAsia="zh-CN"/>
        </w:rPr>
      </w:pPr>
      <w:bookmarkStart w:id="534" w:name="_Toc226337254"/>
      <w:bookmarkStart w:id="535" w:name="_Toc164608672"/>
      <w:bookmarkStart w:id="536" w:name="_Toc195842923"/>
      <w:bookmarkStart w:id="537" w:name="_Toc305158900"/>
      <w:bookmarkStart w:id="538" w:name="_Toc264969248"/>
      <w:bookmarkStart w:id="539" w:name="_Toc226965748"/>
      <w:bookmarkStart w:id="540" w:name="_Toc305158826"/>
      <w:bookmarkStart w:id="541" w:name="_Toc226309802"/>
      <w:bookmarkStart w:id="542" w:name="_Toc265228396"/>
      <w:bookmarkStart w:id="543" w:name="_Toc164608827"/>
      <w:bookmarkStart w:id="544" w:name="_Toc226965831"/>
      <w:r>
        <w:rPr>
          <w:rFonts w:hint="eastAsia" w:ascii="宋体" w:hAnsi="宋体" w:cs="宋体"/>
          <w:b/>
          <w:sz w:val="36"/>
          <w:szCs w:val="36"/>
        </w:rPr>
        <w:t>报价一览表</w:t>
      </w:r>
      <w:bookmarkEnd w:id="534"/>
      <w:bookmarkEnd w:id="535"/>
      <w:bookmarkEnd w:id="536"/>
      <w:bookmarkEnd w:id="537"/>
      <w:bookmarkEnd w:id="538"/>
      <w:bookmarkEnd w:id="539"/>
      <w:bookmarkEnd w:id="540"/>
      <w:bookmarkEnd w:id="541"/>
      <w:bookmarkEnd w:id="542"/>
      <w:bookmarkEnd w:id="543"/>
      <w:bookmarkEnd w:id="544"/>
    </w:p>
    <w:p>
      <w:pPr>
        <w:pageBreakBefore w:val="0"/>
        <w:widowControl/>
        <w:tabs>
          <w:tab w:val="left" w:pos="1800"/>
          <w:tab w:val="left" w:pos="5580"/>
        </w:tabs>
        <w:kinsoku w:val="0"/>
        <w:wordWrap/>
        <w:overflowPunct/>
        <w:topLinePunct w:val="0"/>
        <w:autoSpaceDE w:val="0"/>
        <w:autoSpaceDN w:val="0"/>
        <w:bidi w:val="0"/>
        <w:adjustRightInd w:val="0"/>
        <w:snapToGrid w:val="0"/>
        <w:spacing w:line="570" w:lineRule="exact"/>
        <w:jc w:val="left"/>
        <w:textAlignment w:val="baseline"/>
        <w:outlineLvl w:val="9"/>
        <w:rPr>
          <w:rFonts w:hint="eastAsia" w:ascii="宋体" w:hAnsi="宋体" w:eastAsia="宋体" w:cs="宋体"/>
          <w:color w:val="000000"/>
          <w:sz w:val="28"/>
          <w:szCs w:val="22"/>
        </w:rPr>
      </w:pPr>
    </w:p>
    <w:p>
      <w:pPr>
        <w:pageBreakBefore w:val="0"/>
        <w:widowControl/>
        <w:tabs>
          <w:tab w:val="left" w:pos="1800"/>
          <w:tab w:val="left" w:pos="5580"/>
        </w:tabs>
        <w:kinsoku w:val="0"/>
        <w:wordWrap/>
        <w:overflowPunct/>
        <w:topLinePunct w:val="0"/>
        <w:autoSpaceDE w:val="0"/>
        <w:autoSpaceDN w:val="0"/>
        <w:bidi w:val="0"/>
        <w:adjustRightInd w:val="0"/>
        <w:snapToGrid w:val="0"/>
        <w:spacing w:line="570" w:lineRule="exact"/>
        <w:ind w:firstLine="280" w:firstLineChars="100"/>
        <w:jc w:val="left"/>
        <w:textAlignment w:val="baseline"/>
        <w:outlineLvl w:val="9"/>
        <w:rPr>
          <w:rFonts w:hint="eastAsia" w:ascii="宋体" w:hAnsi="宋体" w:eastAsia="宋体" w:cs="宋体"/>
          <w:color w:val="000000"/>
          <w:sz w:val="28"/>
          <w:szCs w:val="22"/>
        </w:rPr>
      </w:pPr>
      <w:r>
        <w:rPr>
          <w:rFonts w:hint="eastAsia" w:ascii="宋体" w:hAnsi="宋体" w:eastAsia="宋体" w:cs="宋体"/>
          <w:color w:val="000000"/>
          <w:sz w:val="28"/>
          <w:szCs w:val="22"/>
        </w:rPr>
        <w:t>项目编号/包号：____________________</w:t>
      </w:r>
    </w:p>
    <w:p>
      <w:pPr>
        <w:pageBreakBefore w:val="0"/>
        <w:widowControl/>
        <w:tabs>
          <w:tab w:val="left" w:pos="1800"/>
          <w:tab w:val="left" w:pos="5580"/>
        </w:tabs>
        <w:kinsoku w:val="0"/>
        <w:wordWrap/>
        <w:overflowPunct/>
        <w:topLinePunct w:val="0"/>
        <w:autoSpaceDE w:val="0"/>
        <w:autoSpaceDN w:val="0"/>
        <w:bidi w:val="0"/>
        <w:adjustRightInd w:val="0"/>
        <w:snapToGrid w:val="0"/>
        <w:spacing w:line="570" w:lineRule="exact"/>
        <w:ind w:firstLine="280" w:firstLineChars="100"/>
        <w:jc w:val="left"/>
        <w:textAlignment w:val="baseline"/>
        <w:outlineLvl w:val="9"/>
        <w:rPr>
          <w:rFonts w:hint="eastAsia" w:ascii="宋体" w:hAnsi="宋体" w:eastAsia="宋体" w:cs="宋体"/>
          <w:color w:val="000000"/>
          <w:sz w:val="28"/>
          <w:szCs w:val="22"/>
          <w:u w:val="single"/>
        </w:rPr>
      </w:pPr>
      <w:r>
        <w:rPr>
          <w:rFonts w:hint="eastAsia" w:ascii="宋体" w:hAnsi="宋体" w:eastAsia="宋体" w:cs="宋体"/>
          <w:color w:val="000000"/>
          <w:sz w:val="28"/>
          <w:szCs w:val="22"/>
        </w:rPr>
        <w:t>项目名称：_______________________</w:t>
      </w:r>
    </w:p>
    <w:tbl>
      <w:tblPr>
        <w:tblStyle w:val="9"/>
        <w:tblW w:w="87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64"/>
        <w:gridCol w:w="56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0" w:hRule="atLeast"/>
        </w:trPr>
        <w:tc>
          <w:tcPr>
            <w:tcW w:w="3064" w:type="dxa"/>
            <w:vAlign w:val="center"/>
          </w:tcPr>
          <w:p>
            <w:pPr>
              <w:pageBreakBefore w:val="0"/>
              <w:widowControl/>
              <w:kinsoku w:val="0"/>
              <w:wordWrap/>
              <w:overflowPunct/>
              <w:topLinePunct w:val="0"/>
              <w:autoSpaceDE w:val="0"/>
              <w:autoSpaceDN w:val="0"/>
              <w:bidi w:val="0"/>
              <w:adjustRightInd w:val="0"/>
              <w:snapToGrid w:val="0"/>
              <w:spacing w:line="570" w:lineRule="exact"/>
              <w:jc w:val="center"/>
              <w:textAlignment w:val="baseline"/>
              <w:outlineLvl w:val="9"/>
              <w:rPr>
                <w:rFonts w:ascii="宋体" w:hAnsi="宋体" w:cs="宋体"/>
                <w:color w:val="000000"/>
                <w:kern w:val="0"/>
                <w:sz w:val="24"/>
                <w:szCs w:val="24"/>
              </w:rPr>
            </w:pPr>
            <w:r>
              <w:rPr>
                <w:rFonts w:asciiTheme="minorEastAsia" w:hAnsiTheme="minorEastAsia" w:eastAsiaTheme="minorEastAsia"/>
                <w:sz w:val="24"/>
                <w:szCs w:val="24"/>
              </w:rPr>
              <w:t>施工阶段全过程跟踪审计费</w:t>
            </w:r>
            <w:r>
              <w:rPr>
                <w:rFonts w:hint="eastAsia" w:asciiTheme="minorEastAsia" w:hAnsiTheme="minorEastAsia" w:eastAsiaTheme="minorEastAsia"/>
                <w:sz w:val="24"/>
                <w:szCs w:val="24"/>
              </w:rPr>
              <w:t>费率</w:t>
            </w:r>
          </w:p>
        </w:tc>
        <w:tc>
          <w:tcPr>
            <w:tcW w:w="5691" w:type="dxa"/>
            <w:vAlign w:val="center"/>
          </w:tcPr>
          <w:p>
            <w:pPr>
              <w:pageBreakBefore w:val="0"/>
              <w:widowControl/>
              <w:kinsoku w:val="0"/>
              <w:wordWrap/>
              <w:overflowPunct/>
              <w:topLinePunct w:val="0"/>
              <w:autoSpaceDE w:val="0"/>
              <w:autoSpaceDN w:val="0"/>
              <w:bidi w:val="0"/>
              <w:adjustRightInd w:val="0"/>
              <w:snapToGrid w:val="0"/>
              <w:spacing w:line="570" w:lineRule="exact"/>
              <w:textAlignment w:val="baseline"/>
              <w:outlineLvl w:val="9"/>
              <w:rPr>
                <w:rFonts w:ascii="宋体" w:hAnsi="宋体" w:cs="宋体"/>
                <w:color w:val="000000"/>
                <w:kern w:val="0"/>
                <w:sz w:val="24"/>
                <w:szCs w:val="24"/>
              </w:rPr>
            </w:pPr>
            <w:r>
              <w:rPr>
                <w:rFonts w:hint="eastAsia" w:ascii="宋体" w:hAnsi="宋体"/>
                <w:sz w:val="24"/>
                <w:szCs w:val="24"/>
              </w:rPr>
              <w:t>苏价服【2014】383号文件中基本收费标准的*</w:t>
            </w:r>
            <w:r>
              <w:rPr>
                <w:rFonts w:hint="eastAsia" w:ascii="宋体" w:hAnsi="宋体"/>
                <w:sz w:val="24"/>
                <w:szCs w:val="24"/>
                <w:u w:val="single"/>
              </w:rPr>
              <w:t xml:space="preserve">   </w:t>
            </w:r>
            <w:r>
              <w:rPr>
                <w:rFonts w:hint="eastAsia" w:ascii="宋体" w:hAnsi="宋体"/>
                <w:sz w:val="24"/>
                <w:szCs w:val="24"/>
              </w:rPr>
              <w:t>%；不计取效益收费及驻场收费。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3064" w:type="dxa"/>
            <w:vAlign w:val="center"/>
          </w:tcPr>
          <w:p>
            <w:pPr>
              <w:pageBreakBefore w:val="0"/>
              <w:widowControl/>
              <w:kinsoku w:val="0"/>
              <w:wordWrap/>
              <w:overflowPunct/>
              <w:topLinePunct w:val="0"/>
              <w:autoSpaceDE w:val="0"/>
              <w:autoSpaceDN w:val="0"/>
              <w:bidi w:val="0"/>
              <w:adjustRightInd w:val="0"/>
              <w:snapToGrid w:val="0"/>
              <w:spacing w:line="570" w:lineRule="exact"/>
              <w:jc w:val="center"/>
              <w:textAlignment w:val="baseline"/>
              <w:outlineLvl w:val="9"/>
              <w:rPr>
                <w:rFonts w:hint="eastAsia" w:ascii="宋体" w:hAnsi="宋体" w:cs="宋体"/>
                <w:color w:val="000000"/>
                <w:kern w:val="0"/>
                <w:sz w:val="24"/>
                <w:szCs w:val="24"/>
                <w:lang w:eastAsia="zh-CN"/>
              </w:rPr>
            </w:pPr>
            <w:r>
              <w:rPr>
                <w:rFonts w:asciiTheme="minorEastAsia" w:hAnsiTheme="minorEastAsia" w:eastAsiaTheme="minorEastAsia"/>
                <w:sz w:val="24"/>
                <w:szCs w:val="24"/>
              </w:rPr>
              <w:t>工程结算审核</w:t>
            </w:r>
            <w:r>
              <w:rPr>
                <w:rFonts w:hint="eastAsia" w:asciiTheme="minorEastAsia" w:hAnsiTheme="minorEastAsia" w:eastAsiaTheme="minorEastAsia"/>
                <w:sz w:val="24"/>
                <w:szCs w:val="24"/>
              </w:rPr>
              <w:t>费率</w:t>
            </w:r>
          </w:p>
        </w:tc>
        <w:tc>
          <w:tcPr>
            <w:tcW w:w="5691" w:type="dxa"/>
            <w:vAlign w:val="center"/>
          </w:tcPr>
          <w:p>
            <w:pPr>
              <w:pageBreakBefore w:val="0"/>
              <w:widowControl/>
              <w:kinsoku w:val="0"/>
              <w:wordWrap/>
              <w:overflowPunct/>
              <w:topLinePunct w:val="0"/>
              <w:autoSpaceDE w:val="0"/>
              <w:autoSpaceDN w:val="0"/>
              <w:bidi w:val="0"/>
              <w:adjustRightInd w:val="0"/>
              <w:snapToGrid w:val="0"/>
              <w:spacing w:line="570" w:lineRule="exact"/>
              <w:textAlignment w:val="baseline"/>
              <w:outlineLvl w:val="9"/>
              <w:rPr>
                <w:rFonts w:ascii="宋体" w:hAnsi="宋体" w:cs="宋体"/>
                <w:color w:val="000000"/>
                <w:kern w:val="0"/>
                <w:sz w:val="24"/>
                <w:szCs w:val="24"/>
              </w:rPr>
            </w:pPr>
            <w:r>
              <w:rPr>
                <w:rFonts w:hint="eastAsia" w:ascii="宋体" w:hAnsi="宋体"/>
                <w:sz w:val="24"/>
                <w:szCs w:val="24"/>
              </w:rPr>
              <w:t>苏价服【2014】383号文件中效益收费标准的*</w:t>
            </w:r>
            <w:r>
              <w:rPr>
                <w:rFonts w:hint="eastAsia" w:ascii="宋体" w:hAnsi="宋体"/>
                <w:sz w:val="24"/>
                <w:szCs w:val="24"/>
                <w:u w:val="single"/>
              </w:rPr>
              <w:t xml:space="preserve">   </w:t>
            </w:r>
            <w:r>
              <w:rPr>
                <w:rFonts w:hint="eastAsia" w:ascii="宋体" w:hAnsi="宋体"/>
                <w:sz w:val="24"/>
                <w:szCs w:val="24"/>
              </w:rPr>
              <w:t>%，当核减（增）额超过送审造价的6％时，超过部分的审计费用由施工单位承担；不计取基本收费。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3064" w:type="dxa"/>
            <w:vAlign w:val="center"/>
          </w:tcPr>
          <w:p>
            <w:pPr>
              <w:pageBreakBefore w:val="0"/>
              <w:widowControl/>
              <w:kinsoku w:val="0"/>
              <w:wordWrap/>
              <w:overflowPunct/>
              <w:topLinePunct w:val="0"/>
              <w:autoSpaceDE w:val="0"/>
              <w:autoSpaceDN w:val="0"/>
              <w:bidi w:val="0"/>
              <w:adjustRightInd w:val="0"/>
              <w:snapToGrid w:val="0"/>
              <w:spacing w:line="570" w:lineRule="exact"/>
              <w:jc w:val="center"/>
              <w:textAlignment w:val="baseline"/>
              <w:outlineLvl w:val="9"/>
              <w:rPr>
                <w:rFonts w:ascii="宋体" w:hAnsi="宋体" w:cs="宋体"/>
                <w:color w:val="000000"/>
                <w:kern w:val="0"/>
                <w:sz w:val="24"/>
              </w:rPr>
            </w:pPr>
            <w:r>
              <w:rPr>
                <w:rFonts w:hint="eastAsia" w:ascii="宋体" w:hAnsi="宋体" w:cs="宋体"/>
                <w:color w:val="000000"/>
                <w:kern w:val="0"/>
                <w:sz w:val="24"/>
              </w:rPr>
              <w:t>服务期限</w:t>
            </w:r>
          </w:p>
        </w:tc>
        <w:tc>
          <w:tcPr>
            <w:tcW w:w="5691" w:type="dxa"/>
            <w:vAlign w:val="center"/>
          </w:tcPr>
          <w:p>
            <w:pPr>
              <w:pageBreakBefore w:val="0"/>
              <w:widowControl/>
              <w:kinsoku w:val="0"/>
              <w:wordWrap/>
              <w:overflowPunct/>
              <w:topLinePunct w:val="0"/>
              <w:autoSpaceDE w:val="0"/>
              <w:autoSpaceDN w:val="0"/>
              <w:bidi w:val="0"/>
              <w:adjustRightInd w:val="0"/>
              <w:snapToGrid w:val="0"/>
              <w:spacing w:line="570" w:lineRule="exact"/>
              <w:jc w:val="left"/>
              <w:textAlignment w:val="baseline"/>
              <w:outlineLvl w:val="9"/>
              <w:rPr>
                <w:rFonts w:ascii="宋体" w:hAnsi="宋体" w:cs="宋体"/>
                <w:color w:val="000000"/>
                <w:kern w:val="0"/>
                <w:sz w:val="24"/>
              </w:rPr>
            </w:pPr>
          </w:p>
        </w:tc>
      </w:tr>
    </w:tbl>
    <w:p>
      <w:pPr>
        <w:pageBreakBefore w:val="0"/>
        <w:widowControl/>
        <w:kinsoku w:val="0"/>
        <w:wordWrap/>
        <w:overflowPunct/>
        <w:topLinePunct w:val="0"/>
        <w:autoSpaceDE w:val="0"/>
        <w:autoSpaceDN w:val="0"/>
        <w:bidi w:val="0"/>
        <w:adjustRightInd w:val="0"/>
        <w:snapToGrid w:val="0"/>
        <w:spacing w:line="570" w:lineRule="exact"/>
        <w:jc w:val="left"/>
        <w:textAlignment w:val="baseline"/>
        <w:outlineLvl w:val="9"/>
        <w:rPr>
          <w:rFonts w:ascii="宋体" w:hAnsi="宋体" w:cs="宋体"/>
          <w:color w:val="000000"/>
          <w:kern w:val="0"/>
          <w:sz w:val="24"/>
        </w:rPr>
      </w:pPr>
    </w:p>
    <w:p>
      <w:pPr>
        <w:pageBreakBefore w:val="0"/>
        <w:widowControl/>
        <w:kinsoku w:val="0"/>
        <w:wordWrap/>
        <w:overflowPunct/>
        <w:topLinePunct w:val="0"/>
        <w:autoSpaceDE w:val="0"/>
        <w:autoSpaceDN w:val="0"/>
        <w:bidi w:val="0"/>
        <w:adjustRightInd w:val="0"/>
        <w:snapToGrid w:val="0"/>
        <w:spacing w:line="570" w:lineRule="exact"/>
        <w:textAlignment w:val="baseline"/>
        <w:outlineLvl w:val="9"/>
        <w:rPr>
          <w:rFonts w:ascii="宋体" w:hAnsi="宋体" w:cs="宋体"/>
          <w:color w:val="000000"/>
          <w:kern w:val="0"/>
          <w:sz w:val="24"/>
        </w:rPr>
      </w:pPr>
    </w:p>
    <w:p>
      <w:pPr>
        <w:pageBreakBefore w:val="0"/>
        <w:widowControl/>
        <w:kinsoku w:val="0"/>
        <w:wordWrap/>
        <w:overflowPunct/>
        <w:topLinePunct w:val="0"/>
        <w:autoSpaceDE w:val="0"/>
        <w:autoSpaceDN w:val="0"/>
        <w:bidi w:val="0"/>
        <w:adjustRightInd w:val="0"/>
        <w:snapToGrid w:val="0"/>
        <w:spacing w:line="570" w:lineRule="exact"/>
        <w:textAlignment w:val="baseline"/>
        <w:outlineLvl w:val="9"/>
      </w:pPr>
    </w:p>
    <w:p>
      <w:pPr>
        <w:pageBreakBefore w:val="0"/>
        <w:widowControl/>
        <w:kinsoku w:val="0"/>
        <w:wordWrap/>
        <w:overflowPunct/>
        <w:topLinePunct w:val="0"/>
        <w:autoSpaceDE w:val="0"/>
        <w:autoSpaceDN w:val="0"/>
        <w:bidi w:val="0"/>
        <w:adjustRightInd w:val="0"/>
        <w:snapToGrid w:val="0"/>
        <w:spacing w:line="570" w:lineRule="exact"/>
        <w:jc w:val="left"/>
        <w:textAlignment w:val="baseline"/>
        <w:outlineLvl w:val="9"/>
        <w:rPr>
          <w:rFonts w:hint="eastAsia" w:ascii="宋体" w:hAnsi="宋体" w:eastAsia="宋体" w:cs="宋体"/>
          <w:color w:val="000000"/>
          <w:sz w:val="28"/>
          <w:szCs w:val="21"/>
        </w:rPr>
      </w:pPr>
      <w:r>
        <w:rPr>
          <w:rFonts w:hint="eastAsia" w:ascii="宋体" w:hAnsi="宋体" w:eastAsia="宋体" w:cs="宋体"/>
          <w:color w:val="000000"/>
          <w:kern w:val="0"/>
          <w:sz w:val="28"/>
          <w:szCs w:val="22"/>
        </w:rPr>
        <w:t>注：1</w:t>
      </w:r>
      <w:r>
        <w:rPr>
          <w:rFonts w:hint="eastAsia" w:ascii="宋体" w:hAnsi="宋体" w:eastAsia="宋体" w:cs="宋体"/>
          <w:color w:val="000000"/>
          <w:sz w:val="28"/>
          <w:szCs w:val="21"/>
        </w:rPr>
        <w:t>.此表中，每包的报价应和《分项报价表》中的总价相一致。</w:t>
      </w:r>
    </w:p>
    <w:p>
      <w:pPr>
        <w:pageBreakBefore w:val="0"/>
        <w:widowControl/>
        <w:tabs>
          <w:tab w:val="left" w:pos="5580"/>
        </w:tabs>
        <w:kinsoku w:val="0"/>
        <w:wordWrap/>
        <w:overflowPunct/>
        <w:topLinePunct w:val="0"/>
        <w:autoSpaceDE w:val="0"/>
        <w:autoSpaceDN w:val="0"/>
        <w:bidi w:val="0"/>
        <w:adjustRightInd w:val="0"/>
        <w:snapToGrid w:val="0"/>
        <w:spacing w:line="570" w:lineRule="exact"/>
        <w:ind w:firstLine="560" w:firstLineChars="200"/>
        <w:textAlignment w:val="baseline"/>
        <w:outlineLvl w:val="9"/>
        <w:rPr>
          <w:rFonts w:hint="eastAsia" w:ascii="宋体" w:hAnsi="宋体" w:eastAsia="宋体" w:cs="宋体"/>
          <w:color w:val="000000"/>
          <w:sz w:val="28"/>
          <w:szCs w:val="21"/>
        </w:rPr>
      </w:pPr>
      <w:r>
        <w:rPr>
          <w:rFonts w:hint="eastAsia" w:ascii="宋体" w:hAnsi="宋体" w:eastAsia="宋体" w:cs="宋体"/>
          <w:color w:val="000000"/>
          <w:sz w:val="28"/>
          <w:szCs w:val="21"/>
        </w:rPr>
        <w:t>2.本表必须按包分别填写。</w:t>
      </w:r>
    </w:p>
    <w:p>
      <w:pPr>
        <w:pageBreakBefore w:val="0"/>
        <w:widowControl/>
        <w:kinsoku w:val="0"/>
        <w:wordWrap/>
        <w:overflowPunct/>
        <w:topLinePunct w:val="0"/>
        <w:autoSpaceDE w:val="0"/>
        <w:autoSpaceDN w:val="0"/>
        <w:bidi w:val="0"/>
        <w:adjustRightInd w:val="0"/>
        <w:snapToGrid w:val="0"/>
        <w:spacing w:before="25" w:after="25" w:line="570" w:lineRule="exact"/>
        <w:textAlignment w:val="baseline"/>
        <w:outlineLvl w:val="9"/>
        <w:rPr>
          <w:rFonts w:hint="eastAsia" w:ascii="宋体" w:hAnsi="宋体" w:eastAsia="宋体" w:cs="宋体"/>
          <w:color w:val="000000"/>
          <w:sz w:val="28"/>
          <w:szCs w:val="22"/>
          <w:lang w:val="zh-CN"/>
        </w:rPr>
      </w:pPr>
    </w:p>
    <w:p>
      <w:pPr>
        <w:pageBreakBefore w:val="0"/>
        <w:widowControl/>
        <w:kinsoku w:val="0"/>
        <w:wordWrap/>
        <w:overflowPunct/>
        <w:topLinePunct w:val="0"/>
        <w:autoSpaceDE w:val="0"/>
        <w:autoSpaceDN w:val="0"/>
        <w:bidi w:val="0"/>
        <w:adjustRightInd w:val="0"/>
        <w:snapToGrid w:val="0"/>
        <w:spacing w:before="25" w:after="25" w:line="570" w:lineRule="exact"/>
        <w:textAlignment w:val="baseline"/>
        <w:outlineLvl w:val="9"/>
        <w:rPr>
          <w:rFonts w:hint="eastAsia" w:ascii="宋体" w:hAnsi="宋体" w:eastAsia="宋体" w:cs="宋体"/>
          <w:color w:val="000000"/>
          <w:sz w:val="28"/>
          <w:szCs w:val="22"/>
          <w:lang w:val="zh-CN"/>
        </w:rPr>
      </w:pPr>
      <w:r>
        <w:rPr>
          <w:rFonts w:hint="eastAsia" w:ascii="宋体" w:hAnsi="宋体" w:eastAsia="宋体" w:cs="宋体"/>
          <w:color w:val="000000"/>
          <w:sz w:val="28"/>
          <w:szCs w:val="22"/>
          <w:lang w:val="zh-CN"/>
        </w:rPr>
        <w:t xml:space="preserve">                         </w:t>
      </w:r>
    </w:p>
    <w:p>
      <w:pPr>
        <w:pageBreakBefore w:val="0"/>
        <w:widowControl/>
        <w:kinsoku w:val="0"/>
        <w:wordWrap/>
        <w:overflowPunct/>
        <w:topLinePunct w:val="0"/>
        <w:autoSpaceDE w:val="0"/>
        <w:autoSpaceDN w:val="0"/>
        <w:bidi w:val="0"/>
        <w:adjustRightInd w:val="0"/>
        <w:snapToGrid w:val="0"/>
        <w:spacing w:before="25" w:after="25" w:line="570" w:lineRule="exact"/>
        <w:textAlignment w:val="baseline"/>
        <w:outlineLvl w:val="9"/>
        <w:rPr>
          <w:rFonts w:hint="eastAsia" w:ascii="宋体" w:hAnsi="宋体" w:eastAsia="宋体" w:cs="宋体"/>
          <w:color w:val="000000"/>
          <w:sz w:val="28"/>
          <w:szCs w:val="22"/>
          <w:lang w:val="zh-CN"/>
        </w:rPr>
      </w:pPr>
      <w:r>
        <w:rPr>
          <w:rFonts w:hint="eastAsia" w:ascii="宋体" w:hAnsi="宋体" w:eastAsia="宋体" w:cs="宋体"/>
          <w:color w:val="000000"/>
          <w:sz w:val="28"/>
          <w:szCs w:val="22"/>
        </w:rPr>
        <w:t>供应商名称（加盖公章）</w:t>
      </w:r>
      <w:r>
        <w:rPr>
          <w:rFonts w:hint="eastAsia" w:ascii="宋体" w:hAnsi="宋体" w:eastAsia="宋体" w:cs="宋体"/>
          <w:color w:val="000000"/>
          <w:sz w:val="28"/>
          <w:szCs w:val="22"/>
          <w:lang w:val="zh-CN"/>
        </w:rPr>
        <w:t>：____________</w:t>
      </w:r>
    </w:p>
    <w:p>
      <w:pPr>
        <w:pageBreakBefore w:val="0"/>
        <w:widowControl/>
        <w:kinsoku w:val="0"/>
        <w:wordWrap/>
        <w:overflowPunct/>
        <w:topLinePunct w:val="0"/>
        <w:autoSpaceDE w:val="0"/>
        <w:autoSpaceDN w:val="0"/>
        <w:bidi w:val="0"/>
        <w:adjustRightInd w:val="0"/>
        <w:snapToGrid w:val="0"/>
        <w:spacing w:before="25" w:after="25" w:line="570" w:lineRule="exact"/>
        <w:textAlignment w:val="baseline"/>
        <w:outlineLvl w:val="9"/>
        <w:rPr>
          <w:rFonts w:hint="eastAsia" w:ascii="宋体" w:hAnsi="宋体" w:eastAsia="宋体" w:cs="宋体"/>
          <w:color w:val="000000"/>
          <w:sz w:val="28"/>
          <w:szCs w:val="22"/>
          <w:lang w:val="zh-CN"/>
        </w:rPr>
      </w:pPr>
      <w:r>
        <w:rPr>
          <w:rFonts w:hint="eastAsia" w:ascii="宋体" w:hAnsi="宋体" w:eastAsia="宋体" w:cs="宋体"/>
          <w:color w:val="000000"/>
          <w:sz w:val="28"/>
          <w:szCs w:val="21"/>
        </w:rPr>
        <w:t xml:space="preserve">日期：_____年______月______日   </w:t>
      </w:r>
    </w:p>
    <w:p>
      <w:pPr>
        <w:keepNext w:val="0"/>
        <w:keepLines w:val="0"/>
        <w:pageBreakBefore w:val="0"/>
        <w:widowControl/>
        <w:kinsoku w:val="0"/>
        <w:wordWrap/>
        <w:overflowPunct/>
        <w:topLinePunct w:val="0"/>
        <w:autoSpaceDE w:val="0"/>
        <w:autoSpaceDN w:val="0"/>
        <w:bidi w:val="0"/>
        <w:adjustRightInd w:val="0"/>
        <w:snapToGrid w:val="0"/>
        <w:spacing w:line="570" w:lineRule="exact"/>
        <w:textAlignment w:val="baseline"/>
        <w:outlineLvl w:val="1"/>
        <w:rPr>
          <w:rFonts w:ascii="宋体" w:hAnsi="宋体" w:cs="宋体"/>
          <w:color w:val="000000"/>
          <w:sz w:val="28"/>
          <w:szCs w:val="21"/>
        </w:rPr>
      </w:pPr>
      <w:bookmarkStart w:id="545" w:name="_Toc305158827"/>
      <w:bookmarkStart w:id="546" w:name="_Toc265228397"/>
      <w:bookmarkStart w:id="547" w:name="_Toc305158901"/>
      <w:bookmarkStart w:id="548" w:name="_Toc195842924"/>
      <w:bookmarkStart w:id="549" w:name="_Toc226337255"/>
      <w:bookmarkStart w:id="550" w:name="_Toc264969249"/>
      <w:bookmarkStart w:id="551" w:name="_Toc226965749"/>
      <w:bookmarkStart w:id="552" w:name="_Toc226309803"/>
      <w:bookmarkStart w:id="553" w:name="_Toc226965832"/>
      <w:bookmarkStart w:id="554" w:name="_Toc127151558"/>
      <w:bookmarkStart w:id="555" w:name="_Toc142311060"/>
      <w:bookmarkStart w:id="556" w:name="_Toc150480796"/>
      <w:bookmarkStart w:id="557" w:name="_Toc150774763"/>
      <w:r>
        <w:rPr>
          <w:rFonts w:hint="eastAsia" w:ascii="宋体" w:hAnsi="宋体" w:eastAsia="宋体" w:cs="宋体"/>
          <w:color w:val="000000"/>
          <w:sz w:val="28"/>
          <w:szCs w:val="21"/>
        </w:rPr>
        <w:br w:type="page"/>
      </w:r>
      <w:bookmarkEnd w:id="545"/>
      <w:bookmarkEnd w:id="546"/>
      <w:bookmarkEnd w:id="547"/>
      <w:bookmarkEnd w:id="548"/>
      <w:bookmarkEnd w:id="549"/>
      <w:bookmarkEnd w:id="550"/>
      <w:bookmarkEnd w:id="551"/>
      <w:bookmarkEnd w:id="552"/>
      <w:bookmarkEnd w:id="553"/>
      <w:bookmarkEnd w:id="554"/>
      <w:bookmarkEnd w:id="555"/>
      <w:bookmarkEnd w:id="556"/>
      <w:bookmarkEnd w:id="557"/>
      <w:bookmarkStart w:id="558" w:name="_Toc150774765"/>
      <w:bookmarkStart w:id="559" w:name="_Toc305158904"/>
      <w:bookmarkStart w:id="560" w:name="_Toc226337258"/>
      <w:bookmarkStart w:id="561" w:name="_Toc226965835"/>
      <w:bookmarkStart w:id="562" w:name="_Toc142311062"/>
      <w:bookmarkStart w:id="563" w:name="_Toc264969252"/>
      <w:bookmarkStart w:id="564" w:name="_Toc226309806"/>
      <w:bookmarkStart w:id="565" w:name="_Toc195842927"/>
      <w:bookmarkStart w:id="566" w:name="_Toc265228400"/>
      <w:bookmarkStart w:id="567" w:name="_Toc305158830"/>
      <w:bookmarkStart w:id="568" w:name="_Toc127151562"/>
      <w:bookmarkStart w:id="569" w:name="_Toc150480798"/>
      <w:bookmarkStart w:id="570" w:name="_Toc226965752"/>
      <w:bookmarkStart w:id="571" w:name="_Toc226965834"/>
      <w:bookmarkStart w:id="572" w:name="_Toc150774764"/>
      <w:bookmarkStart w:id="573" w:name="_Toc226337257"/>
      <w:bookmarkStart w:id="574" w:name="_Toc226309805"/>
      <w:bookmarkStart w:id="575" w:name="_Toc305158903"/>
      <w:bookmarkStart w:id="576" w:name="_Toc127151561"/>
      <w:bookmarkStart w:id="577" w:name="_Toc305158829"/>
      <w:bookmarkStart w:id="578" w:name="_Toc150480797"/>
      <w:bookmarkStart w:id="579" w:name="_Toc195842926"/>
      <w:bookmarkStart w:id="580" w:name="_Toc226965751"/>
      <w:bookmarkStart w:id="581" w:name="_Toc142311061"/>
      <w:bookmarkStart w:id="582" w:name="_Toc264969251"/>
      <w:bookmarkStart w:id="583" w:name="_Toc265228399"/>
      <w:r>
        <w:rPr>
          <w:rFonts w:hint="eastAsia" w:ascii="宋体" w:hAnsi="宋体" w:cs="宋体"/>
          <w:color w:val="000000"/>
          <w:sz w:val="28"/>
          <w:szCs w:val="21"/>
          <w:lang w:val="en-US" w:eastAsia="zh-CN"/>
        </w:rPr>
        <w:t>8</w:t>
      </w:r>
      <w:r>
        <w:rPr>
          <w:rFonts w:hint="eastAsia" w:ascii="宋体" w:hAnsi="宋体" w:cs="宋体"/>
          <w:b/>
          <w:bCs/>
          <w:color w:val="000000"/>
          <w:sz w:val="28"/>
          <w:szCs w:val="21"/>
        </w:rPr>
        <w:t xml:space="preserve">  合同条款偏离表</w:t>
      </w:r>
      <w:bookmarkEnd w:id="558"/>
      <w:bookmarkEnd w:id="559"/>
      <w:bookmarkEnd w:id="560"/>
      <w:bookmarkEnd w:id="561"/>
      <w:bookmarkEnd w:id="562"/>
      <w:bookmarkEnd w:id="563"/>
      <w:bookmarkEnd w:id="564"/>
      <w:bookmarkEnd w:id="565"/>
      <w:bookmarkEnd w:id="566"/>
      <w:bookmarkEnd w:id="567"/>
      <w:bookmarkEnd w:id="568"/>
      <w:bookmarkEnd w:id="569"/>
      <w:bookmarkEnd w:id="570"/>
    </w:p>
    <w:p>
      <w:pPr>
        <w:keepNext w:val="0"/>
        <w:keepLines w:val="0"/>
        <w:pageBreakBefore w:val="0"/>
        <w:widowControl/>
        <w:kinsoku w:val="0"/>
        <w:wordWrap/>
        <w:overflowPunct/>
        <w:topLinePunct w:val="0"/>
        <w:autoSpaceDE w:val="0"/>
        <w:autoSpaceDN w:val="0"/>
        <w:bidi w:val="0"/>
        <w:adjustRightInd w:val="0"/>
        <w:snapToGrid w:val="0"/>
        <w:spacing w:line="570" w:lineRule="exact"/>
        <w:jc w:val="center"/>
        <w:textAlignment w:val="baseline"/>
        <w:outlineLvl w:val="9"/>
        <w:rPr>
          <w:rFonts w:ascii="宋体" w:hAnsi="宋体" w:cs="宋体"/>
          <w:b/>
          <w:sz w:val="36"/>
          <w:szCs w:val="36"/>
        </w:rPr>
      </w:pPr>
      <w:r>
        <w:rPr>
          <w:rFonts w:hint="eastAsia" w:ascii="宋体" w:hAnsi="宋体" w:cs="宋体"/>
          <w:b/>
          <w:sz w:val="36"/>
          <w:szCs w:val="36"/>
        </w:rPr>
        <w:t>合同条款偏离表</w:t>
      </w:r>
    </w:p>
    <w:p>
      <w:pPr>
        <w:keepNext w:val="0"/>
        <w:keepLines w:val="0"/>
        <w:pageBreakBefore w:val="0"/>
        <w:widowControl/>
        <w:tabs>
          <w:tab w:val="left" w:pos="1800"/>
          <w:tab w:val="left" w:pos="5580"/>
        </w:tabs>
        <w:kinsoku w:val="0"/>
        <w:wordWrap/>
        <w:overflowPunct/>
        <w:topLinePunct w:val="0"/>
        <w:autoSpaceDE w:val="0"/>
        <w:autoSpaceDN w:val="0"/>
        <w:bidi w:val="0"/>
        <w:adjustRightInd w:val="0"/>
        <w:snapToGrid w:val="0"/>
        <w:spacing w:line="570" w:lineRule="exact"/>
        <w:jc w:val="left"/>
        <w:textAlignment w:val="baseline"/>
        <w:outlineLvl w:val="9"/>
        <w:rPr>
          <w:rFonts w:hint="eastAsia" w:ascii="宋体" w:hAnsi="宋体" w:eastAsia="宋体" w:cs="宋体"/>
          <w:color w:val="000000"/>
          <w:sz w:val="28"/>
          <w:szCs w:val="28"/>
        </w:rPr>
      </w:pPr>
      <w:r>
        <w:rPr>
          <w:rFonts w:hint="eastAsia" w:ascii="宋体" w:hAnsi="宋体" w:eastAsia="宋体" w:cs="宋体"/>
          <w:color w:val="000000"/>
          <w:sz w:val="28"/>
          <w:szCs w:val="28"/>
        </w:rPr>
        <w:t xml:space="preserve">项目编号/包号：_______________     </w:t>
      </w:r>
    </w:p>
    <w:p>
      <w:pPr>
        <w:keepNext w:val="0"/>
        <w:keepLines w:val="0"/>
        <w:pageBreakBefore w:val="0"/>
        <w:widowControl/>
        <w:tabs>
          <w:tab w:val="left" w:pos="1800"/>
          <w:tab w:val="left" w:pos="5580"/>
        </w:tabs>
        <w:kinsoku w:val="0"/>
        <w:wordWrap/>
        <w:overflowPunct/>
        <w:topLinePunct w:val="0"/>
        <w:autoSpaceDE w:val="0"/>
        <w:autoSpaceDN w:val="0"/>
        <w:bidi w:val="0"/>
        <w:adjustRightInd w:val="0"/>
        <w:snapToGrid w:val="0"/>
        <w:spacing w:line="570" w:lineRule="exact"/>
        <w:jc w:val="left"/>
        <w:textAlignment w:val="baseline"/>
        <w:outlineLvl w:val="9"/>
        <w:rPr>
          <w:rFonts w:hint="eastAsia" w:ascii="宋体" w:hAnsi="宋体" w:eastAsia="宋体" w:cs="宋体"/>
          <w:color w:val="000000"/>
          <w:sz w:val="28"/>
          <w:szCs w:val="28"/>
        </w:rPr>
      </w:pPr>
      <w:r>
        <w:rPr>
          <w:rFonts w:hint="eastAsia" w:ascii="宋体" w:hAnsi="宋体" w:eastAsia="宋体" w:cs="宋体"/>
          <w:color w:val="000000"/>
          <w:sz w:val="28"/>
          <w:szCs w:val="28"/>
        </w:rPr>
        <w:t>项目名称：_____________________</w:t>
      </w:r>
    </w:p>
    <w:tbl>
      <w:tblPr>
        <w:tblStyle w:val="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6"/>
        <w:gridCol w:w="1257"/>
        <w:gridCol w:w="1931"/>
        <w:gridCol w:w="1931"/>
        <w:gridCol w:w="2367"/>
        <w:gridCol w:w="7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5000" w:type="pct"/>
            <w:gridSpan w:val="6"/>
            <w:vAlign w:val="center"/>
          </w:tcPr>
          <w:p>
            <w:pPr>
              <w:keepNext w:val="0"/>
              <w:keepLines w:val="0"/>
              <w:pageBreakBefore w:val="0"/>
              <w:widowControl/>
              <w:kinsoku w:val="0"/>
              <w:wordWrap/>
              <w:overflowPunct/>
              <w:topLinePunct w:val="0"/>
              <w:autoSpaceDE w:val="0"/>
              <w:autoSpaceDN w:val="0"/>
              <w:bidi w:val="0"/>
              <w:adjustRightInd w:val="0"/>
              <w:snapToGrid w:val="0"/>
              <w:spacing w:line="570" w:lineRule="exact"/>
              <w:jc w:val="left"/>
              <w:textAlignment w:val="baseline"/>
              <w:outlineLvl w:val="9"/>
              <w:rPr>
                <w:rFonts w:ascii="宋体" w:hAnsi="宋体" w:cs="宋体"/>
                <w:b/>
                <w:color w:val="000000"/>
                <w:sz w:val="24"/>
              </w:rPr>
            </w:pPr>
            <w:r>
              <w:rPr>
                <w:rFonts w:hint="eastAsia" w:ascii="宋体" w:hAnsi="宋体" w:cs="宋体"/>
                <w:b/>
                <w:color w:val="000000"/>
                <w:sz w:val="24"/>
              </w:rPr>
              <w:t>对本项目合同条款的偏离情况（请进行勾选）：</w:t>
            </w:r>
          </w:p>
          <w:p>
            <w:pPr>
              <w:keepNext w:val="0"/>
              <w:keepLines w:val="0"/>
              <w:pageBreakBefore w:val="0"/>
              <w:widowControl/>
              <w:kinsoku w:val="0"/>
              <w:wordWrap/>
              <w:overflowPunct/>
              <w:topLinePunct w:val="0"/>
              <w:autoSpaceDE w:val="0"/>
              <w:autoSpaceDN w:val="0"/>
              <w:bidi w:val="0"/>
              <w:adjustRightInd w:val="0"/>
              <w:snapToGrid w:val="0"/>
              <w:spacing w:line="570" w:lineRule="exact"/>
              <w:jc w:val="left"/>
              <w:textAlignment w:val="baseline"/>
              <w:outlineLvl w:val="9"/>
              <w:rPr>
                <w:rFonts w:ascii="宋体" w:hAnsi="宋体" w:cs="宋体"/>
                <w:b/>
                <w:color w:val="000000"/>
                <w:sz w:val="24"/>
              </w:rPr>
            </w:pPr>
            <w:r>
              <w:rPr>
                <w:rFonts w:hint="eastAsia" w:ascii="宋体" w:hAnsi="宋体" w:cs="宋体"/>
                <w:b/>
                <w:color w:val="000000"/>
                <w:sz w:val="24"/>
              </w:rPr>
              <w:t>□无偏离</w:t>
            </w:r>
            <w:r>
              <w:rPr>
                <w:rFonts w:hint="eastAsia" w:ascii="宋体" w:hAnsi="宋体" w:cs="宋体"/>
                <w:color w:val="000000"/>
                <w:sz w:val="24"/>
              </w:rPr>
              <w:t>（</w:t>
            </w:r>
            <w:r>
              <w:rPr>
                <w:rFonts w:hint="eastAsia" w:ascii="宋体" w:hAnsi="宋体" w:cs="宋体"/>
                <w:color w:val="000000"/>
                <w:sz w:val="24"/>
                <w:szCs w:val="21"/>
              </w:rPr>
              <w:t>如无偏离，仅勾选无偏离即可</w:t>
            </w:r>
            <w:r>
              <w:rPr>
                <w:rFonts w:hint="eastAsia" w:ascii="宋体" w:hAnsi="宋体" w:cs="宋体"/>
                <w:color w:val="000000"/>
                <w:sz w:val="24"/>
              </w:rPr>
              <w:t>）</w:t>
            </w:r>
          </w:p>
          <w:p>
            <w:pPr>
              <w:keepNext w:val="0"/>
              <w:keepLines w:val="0"/>
              <w:pageBreakBefore w:val="0"/>
              <w:widowControl/>
              <w:kinsoku w:val="0"/>
              <w:wordWrap/>
              <w:overflowPunct/>
              <w:topLinePunct w:val="0"/>
              <w:autoSpaceDE w:val="0"/>
              <w:autoSpaceDN w:val="0"/>
              <w:bidi w:val="0"/>
              <w:adjustRightInd w:val="0"/>
              <w:snapToGrid w:val="0"/>
              <w:spacing w:line="570" w:lineRule="exact"/>
              <w:jc w:val="left"/>
              <w:textAlignment w:val="baseline"/>
              <w:outlineLvl w:val="9"/>
              <w:rPr>
                <w:rFonts w:ascii="宋体" w:hAnsi="宋体" w:cs="宋体"/>
                <w:color w:val="000000"/>
                <w:sz w:val="24"/>
              </w:rPr>
            </w:pPr>
            <w:r>
              <w:rPr>
                <w:rFonts w:hint="eastAsia" w:ascii="宋体" w:hAnsi="宋体" w:cs="宋体"/>
                <w:b/>
                <w:color w:val="000000"/>
                <w:sz w:val="24"/>
              </w:rPr>
              <w:t>□有偏离</w:t>
            </w:r>
            <w:r>
              <w:rPr>
                <w:rFonts w:hint="eastAsia" w:ascii="宋体" w:hAnsi="宋体" w:cs="宋体"/>
                <w:color w:val="000000"/>
                <w:sz w:val="24"/>
              </w:rPr>
              <w:t>（</w:t>
            </w:r>
            <w:r>
              <w:rPr>
                <w:rFonts w:hint="eastAsia" w:ascii="宋体" w:hAnsi="宋体" w:cs="宋体"/>
                <w:color w:val="000000"/>
                <w:sz w:val="24"/>
                <w:szCs w:val="21"/>
              </w:rPr>
              <w:t>如有负偏离，</w:t>
            </w:r>
            <w:r>
              <w:rPr>
                <w:rFonts w:hint="eastAsia" w:ascii="宋体" w:hAnsi="宋体" w:cs="宋体"/>
                <w:color w:val="000000"/>
                <w:sz w:val="24"/>
              </w:rPr>
              <w:t>则须在本表中对负偏离项逐一列明）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445" w:type="pct"/>
            <w:vAlign w:val="center"/>
          </w:tcPr>
          <w:p>
            <w:pPr>
              <w:keepNext w:val="0"/>
              <w:keepLines w:val="0"/>
              <w:pageBreakBefore w:val="0"/>
              <w:widowControl/>
              <w:kinsoku w:val="0"/>
              <w:wordWrap/>
              <w:overflowPunct/>
              <w:topLinePunct w:val="0"/>
              <w:autoSpaceDE w:val="0"/>
              <w:autoSpaceDN w:val="0"/>
              <w:bidi w:val="0"/>
              <w:adjustRightInd w:val="0"/>
              <w:snapToGrid w:val="0"/>
              <w:spacing w:line="570" w:lineRule="exact"/>
              <w:jc w:val="center"/>
              <w:textAlignment w:val="baseline"/>
              <w:outlineLvl w:val="9"/>
              <w:rPr>
                <w:rFonts w:ascii="宋体" w:hAnsi="宋体" w:cs="宋体"/>
                <w:color w:val="000000"/>
                <w:sz w:val="24"/>
              </w:rPr>
            </w:pPr>
            <w:r>
              <w:rPr>
                <w:rFonts w:hint="eastAsia" w:ascii="宋体" w:hAnsi="宋体" w:cs="宋体"/>
                <w:color w:val="000000"/>
                <w:sz w:val="24"/>
              </w:rPr>
              <w:t>序号</w:t>
            </w:r>
          </w:p>
        </w:tc>
        <w:tc>
          <w:tcPr>
            <w:tcW w:w="694" w:type="pct"/>
            <w:vAlign w:val="center"/>
          </w:tcPr>
          <w:p>
            <w:pPr>
              <w:keepNext w:val="0"/>
              <w:keepLines w:val="0"/>
              <w:pageBreakBefore w:val="0"/>
              <w:widowControl/>
              <w:kinsoku w:val="0"/>
              <w:wordWrap/>
              <w:overflowPunct/>
              <w:topLinePunct w:val="0"/>
              <w:autoSpaceDE w:val="0"/>
              <w:autoSpaceDN w:val="0"/>
              <w:bidi w:val="0"/>
              <w:adjustRightInd w:val="0"/>
              <w:snapToGrid w:val="0"/>
              <w:spacing w:line="570" w:lineRule="exact"/>
              <w:jc w:val="center"/>
              <w:textAlignment w:val="baseline"/>
              <w:outlineLvl w:val="9"/>
              <w:rPr>
                <w:rFonts w:ascii="宋体" w:hAnsi="宋体" w:cs="宋体"/>
                <w:color w:val="000000"/>
                <w:sz w:val="24"/>
              </w:rPr>
            </w:pPr>
            <w:r>
              <w:rPr>
                <w:rFonts w:hint="eastAsia" w:ascii="宋体" w:hAnsi="宋体" w:cs="宋体"/>
                <w:color w:val="000000"/>
                <w:sz w:val="24"/>
                <w:szCs w:val="21"/>
              </w:rPr>
              <w:t>磋商文件</w:t>
            </w:r>
            <w:r>
              <w:rPr>
                <w:rFonts w:hint="eastAsia" w:ascii="宋体" w:hAnsi="宋体" w:cs="宋体"/>
                <w:color w:val="000000"/>
                <w:sz w:val="24"/>
              </w:rPr>
              <w:t>条目号（页码）</w:t>
            </w:r>
          </w:p>
        </w:tc>
        <w:tc>
          <w:tcPr>
            <w:tcW w:w="1066" w:type="pct"/>
            <w:vAlign w:val="center"/>
          </w:tcPr>
          <w:p>
            <w:pPr>
              <w:keepNext w:val="0"/>
              <w:keepLines w:val="0"/>
              <w:pageBreakBefore w:val="0"/>
              <w:widowControl/>
              <w:kinsoku w:val="0"/>
              <w:wordWrap/>
              <w:overflowPunct/>
              <w:topLinePunct w:val="0"/>
              <w:autoSpaceDE w:val="0"/>
              <w:autoSpaceDN w:val="0"/>
              <w:bidi w:val="0"/>
              <w:adjustRightInd w:val="0"/>
              <w:snapToGrid w:val="0"/>
              <w:spacing w:line="570" w:lineRule="exact"/>
              <w:jc w:val="center"/>
              <w:textAlignment w:val="baseline"/>
              <w:outlineLvl w:val="9"/>
              <w:rPr>
                <w:rFonts w:ascii="宋体" w:hAnsi="宋体" w:cs="宋体"/>
                <w:color w:val="000000"/>
                <w:sz w:val="24"/>
              </w:rPr>
            </w:pPr>
            <w:r>
              <w:rPr>
                <w:rFonts w:hint="eastAsia" w:ascii="宋体" w:hAnsi="宋体" w:cs="宋体"/>
                <w:color w:val="000000"/>
                <w:sz w:val="24"/>
                <w:szCs w:val="21"/>
              </w:rPr>
              <w:t>磋商文件</w:t>
            </w:r>
            <w:r>
              <w:rPr>
                <w:rFonts w:hint="eastAsia" w:ascii="宋体" w:hAnsi="宋体" w:cs="宋体"/>
                <w:color w:val="000000"/>
                <w:sz w:val="24"/>
              </w:rPr>
              <w:t>要求</w:t>
            </w:r>
          </w:p>
        </w:tc>
        <w:tc>
          <w:tcPr>
            <w:tcW w:w="1066" w:type="pct"/>
            <w:vAlign w:val="center"/>
          </w:tcPr>
          <w:p>
            <w:pPr>
              <w:keepNext w:val="0"/>
              <w:keepLines w:val="0"/>
              <w:pageBreakBefore w:val="0"/>
              <w:widowControl/>
              <w:kinsoku w:val="0"/>
              <w:wordWrap/>
              <w:overflowPunct/>
              <w:topLinePunct w:val="0"/>
              <w:autoSpaceDE w:val="0"/>
              <w:autoSpaceDN w:val="0"/>
              <w:bidi w:val="0"/>
              <w:adjustRightInd w:val="0"/>
              <w:snapToGrid w:val="0"/>
              <w:spacing w:line="570" w:lineRule="exact"/>
              <w:jc w:val="center"/>
              <w:textAlignment w:val="baseline"/>
              <w:outlineLvl w:val="9"/>
              <w:rPr>
                <w:rFonts w:ascii="宋体" w:hAnsi="宋体" w:cs="宋体"/>
                <w:color w:val="000000"/>
                <w:sz w:val="24"/>
              </w:rPr>
            </w:pPr>
            <w:r>
              <w:rPr>
                <w:rFonts w:hint="eastAsia" w:ascii="宋体" w:hAnsi="宋体" w:cs="宋体"/>
                <w:color w:val="000000"/>
                <w:sz w:val="24"/>
              </w:rPr>
              <w:t>响应文件内容</w:t>
            </w:r>
          </w:p>
        </w:tc>
        <w:tc>
          <w:tcPr>
            <w:tcW w:w="1306" w:type="pct"/>
            <w:vAlign w:val="center"/>
          </w:tcPr>
          <w:p>
            <w:pPr>
              <w:keepNext w:val="0"/>
              <w:keepLines w:val="0"/>
              <w:pageBreakBefore w:val="0"/>
              <w:widowControl/>
              <w:kinsoku w:val="0"/>
              <w:wordWrap/>
              <w:overflowPunct/>
              <w:topLinePunct w:val="0"/>
              <w:autoSpaceDE w:val="0"/>
              <w:autoSpaceDN w:val="0"/>
              <w:bidi w:val="0"/>
              <w:adjustRightInd w:val="0"/>
              <w:snapToGrid w:val="0"/>
              <w:spacing w:line="570" w:lineRule="exact"/>
              <w:jc w:val="center"/>
              <w:textAlignment w:val="baseline"/>
              <w:outlineLvl w:val="9"/>
              <w:rPr>
                <w:rFonts w:ascii="宋体" w:hAnsi="宋体" w:cs="宋体"/>
                <w:color w:val="000000"/>
                <w:sz w:val="24"/>
              </w:rPr>
            </w:pPr>
            <w:r>
              <w:rPr>
                <w:rFonts w:hint="eastAsia" w:ascii="宋体" w:hAnsi="宋体" w:cs="宋体"/>
                <w:color w:val="000000"/>
                <w:sz w:val="24"/>
              </w:rPr>
              <w:t>偏离情况</w:t>
            </w:r>
          </w:p>
          <w:p>
            <w:pPr>
              <w:keepNext w:val="0"/>
              <w:keepLines w:val="0"/>
              <w:pageBreakBefore w:val="0"/>
              <w:widowControl/>
              <w:kinsoku w:val="0"/>
              <w:wordWrap/>
              <w:overflowPunct/>
              <w:topLinePunct w:val="0"/>
              <w:autoSpaceDE w:val="0"/>
              <w:autoSpaceDN w:val="0"/>
              <w:bidi w:val="0"/>
              <w:adjustRightInd w:val="0"/>
              <w:snapToGrid w:val="0"/>
              <w:spacing w:line="570" w:lineRule="exact"/>
              <w:jc w:val="center"/>
              <w:textAlignment w:val="baseline"/>
              <w:outlineLvl w:val="9"/>
              <w:rPr>
                <w:rFonts w:ascii="宋体" w:hAnsi="宋体" w:cs="宋体"/>
                <w:color w:val="000000"/>
                <w:sz w:val="24"/>
              </w:rPr>
            </w:pPr>
            <w:r>
              <w:rPr>
                <w:rFonts w:hint="eastAsia" w:ascii="宋体" w:hAnsi="宋体" w:cs="宋体"/>
                <w:color w:val="000000"/>
                <w:sz w:val="24"/>
              </w:rPr>
              <w:t>（据实填写）</w:t>
            </w:r>
          </w:p>
        </w:tc>
        <w:tc>
          <w:tcPr>
            <w:tcW w:w="421" w:type="pct"/>
            <w:vAlign w:val="center"/>
          </w:tcPr>
          <w:p>
            <w:pPr>
              <w:keepNext w:val="0"/>
              <w:keepLines w:val="0"/>
              <w:pageBreakBefore w:val="0"/>
              <w:widowControl/>
              <w:kinsoku w:val="0"/>
              <w:wordWrap/>
              <w:overflowPunct/>
              <w:topLinePunct w:val="0"/>
              <w:autoSpaceDE w:val="0"/>
              <w:autoSpaceDN w:val="0"/>
              <w:bidi w:val="0"/>
              <w:adjustRightInd w:val="0"/>
              <w:snapToGrid w:val="0"/>
              <w:spacing w:line="570" w:lineRule="exact"/>
              <w:jc w:val="center"/>
              <w:textAlignment w:val="baseline"/>
              <w:outlineLvl w:val="9"/>
              <w:rPr>
                <w:rFonts w:ascii="宋体" w:hAnsi="宋体" w:cs="宋体"/>
                <w:color w:val="000000"/>
                <w:sz w:val="24"/>
              </w:rPr>
            </w:pPr>
            <w:r>
              <w:rPr>
                <w:rFonts w:hint="eastAsia" w:ascii="宋体" w:hAnsi="宋体" w:cs="宋体"/>
                <w:color w:val="000000"/>
                <w:sz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445" w:type="pct"/>
            <w:vAlign w:val="center"/>
          </w:tcPr>
          <w:p>
            <w:pPr>
              <w:keepNext w:val="0"/>
              <w:keepLines w:val="0"/>
              <w:pageBreakBefore w:val="0"/>
              <w:widowControl/>
              <w:kinsoku w:val="0"/>
              <w:wordWrap/>
              <w:overflowPunct/>
              <w:topLinePunct w:val="0"/>
              <w:autoSpaceDE w:val="0"/>
              <w:autoSpaceDN w:val="0"/>
              <w:bidi w:val="0"/>
              <w:adjustRightInd w:val="0"/>
              <w:snapToGrid w:val="0"/>
              <w:spacing w:line="570" w:lineRule="exact"/>
              <w:jc w:val="center"/>
              <w:textAlignment w:val="baseline"/>
              <w:outlineLvl w:val="9"/>
              <w:rPr>
                <w:rFonts w:ascii="宋体" w:hAnsi="宋体" w:cs="宋体"/>
                <w:color w:val="000000"/>
                <w:sz w:val="24"/>
              </w:rPr>
            </w:pPr>
          </w:p>
        </w:tc>
        <w:tc>
          <w:tcPr>
            <w:tcW w:w="694" w:type="pct"/>
            <w:vAlign w:val="center"/>
          </w:tcPr>
          <w:p>
            <w:pPr>
              <w:keepNext w:val="0"/>
              <w:keepLines w:val="0"/>
              <w:pageBreakBefore w:val="0"/>
              <w:widowControl/>
              <w:kinsoku w:val="0"/>
              <w:wordWrap/>
              <w:overflowPunct/>
              <w:topLinePunct w:val="0"/>
              <w:autoSpaceDE w:val="0"/>
              <w:autoSpaceDN w:val="0"/>
              <w:bidi w:val="0"/>
              <w:adjustRightInd w:val="0"/>
              <w:snapToGrid w:val="0"/>
              <w:spacing w:line="570" w:lineRule="exact"/>
              <w:jc w:val="center"/>
              <w:textAlignment w:val="baseline"/>
              <w:outlineLvl w:val="9"/>
              <w:rPr>
                <w:rFonts w:ascii="宋体" w:hAnsi="宋体" w:cs="宋体"/>
                <w:color w:val="000000"/>
                <w:sz w:val="24"/>
              </w:rPr>
            </w:pPr>
          </w:p>
        </w:tc>
        <w:tc>
          <w:tcPr>
            <w:tcW w:w="1066" w:type="pct"/>
            <w:vAlign w:val="center"/>
          </w:tcPr>
          <w:p>
            <w:pPr>
              <w:keepNext w:val="0"/>
              <w:keepLines w:val="0"/>
              <w:pageBreakBefore w:val="0"/>
              <w:widowControl/>
              <w:kinsoku w:val="0"/>
              <w:wordWrap/>
              <w:overflowPunct/>
              <w:topLinePunct w:val="0"/>
              <w:autoSpaceDE w:val="0"/>
              <w:autoSpaceDN w:val="0"/>
              <w:bidi w:val="0"/>
              <w:adjustRightInd w:val="0"/>
              <w:snapToGrid w:val="0"/>
              <w:spacing w:line="570" w:lineRule="exact"/>
              <w:jc w:val="center"/>
              <w:textAlignment w:val="baseline"/>
              <w:outlineLvl w:val="9"/>
              <w:rPr>
                <w:rFonts w:ascii="宋体" w:hAnsi="宋体" w:cs="宋体"/>
                <w:color w:val="000000"/>
                <w:sz w:val="24"/>
              </w:rPr>
            </w:pPr>
          </w:p>
        </w:tc>
        <w:tc>
          <w:tcPr>
            <w:tcW w:w="1066" w:type="pct"/>
            <w:vAlign w:val="center"/>
          </w:tcPr>
          <w:p>
            <w:pPr>
              <w:keepNext w:val="0"/>
              <w:keepLines w:val="0"/>
              <w:pageBreakBefore w:val="0"/>
              <w:widowControl/>
              <w:kinsoku w:val="0"/>
              <w:wordWrap/>
              <w:overflowPunct/>
              <w:topLinePunct w:val="0"/>
              <w:autoSpaceDE w:val="0"/>
              <w:autoSpaceDN w:val="0"/>
              <w:bidi w:val="0"/>
              <w:adjustRightInd w:val="0"/>
              <w:snapToGrid w:val="0"/>
              <w:spacing w:line="570" w:lineRule="exact"/>
              <w:jc w:val="center"/>
              <w:textAlignment w:val="baseline"/>
              <w:outlineLvl w:val="9"/>
              <w:rPr>
                <w:rFonts w:ascii="宋体" w:hAnsi="宋体" w:cs="宋体"/>
                <w:color w:val="000000"/>
                <w:sz w:val="24"/>
              </w:rPr>
            </w:pPr>
          </w:p>
        </w:tc>
        <w:tc>
          <w:tcPr>
            <w:tcW w:w="1306" w:type="pct"/>
            <w:vAlign w:val="center"/>
          </w:tcPr>
          <w:p>
            <w:pPr>
              <w:keepNext w:val="0"/>
              <w:keepLines w:val="0"/>
              <w:pageBreakBefore w:val="0"/>
              <w:widowControl/>
              <w:kinsoku w:val="0"/>
              <w:wordWrap/>
              <w:overflowPunct/>
              <w:topLinePunct w:val="0"/>
              <w:autoSpaceDE w:val="0"/>
              <w:autoSpaceDN w:val="0"/>
              <w:bidi w:val="0"/>
              <w:adjustRightInd w:val="0"/>
              <w:snapToGrid w:val="0"/>
              <w:spacing w:line="570" w:lineRule="exact"/>
              <w:jc w:val="center"/>
              <w:textAlignment w:val="baseline"/>
              <w:outlineLvl w:val="9"/>
              <w:rPr>
                <w:rFonts w:ascii="宋体" w:hAnsi="宋体" w:cs="宋体"/>
                <w:color w:val="000000"/>
                <w:sz w:val="24"/>
              </w:rPr>
            </w:pPr>
          </w:p>
        </w:tc>
        <w:tc>
          <w:tcPr>
            <w:tcW w:w="421" w:type="pct"/>
            <w:vAlign w:val="center"/>
          </w:tcPr>
          <w:p>
            <w:pPr>
              <w:keepNext w:val="0"/>
              <w:keepLines w:val="0"/>
              <w:pageBreakBefore w:val="0"/>
              <w:widowControl/>
              <w:kinsoku w:val="0"/>
              <w:wordWrap/>
              <w:overflowPunct/>
              <w:topLinePunct w:val="0"/>
              <w:autoSpaceDE w:val="0"/>
              <w:autoSpaceDN w:val="0"/>
              <w:bidi w:val="0"/>
              <w:adjustRightInd w:val="0"/>
              <w:snapToGrid w:val="0"/>
              <w:spacing w:line="570" w:lineRule="exact"/>
              <w:jc w:val="center"/>
              <w:textAlignment w:val="baseline"/>
              <w:outlineLvl w:val="9"/>
              <w:rPr>
                <w:rFonts w:ascii="宋体" w:hAnsi="宋体"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445" w:type="pct"/>
            <w:vAlign w:val="center"/>
          </w:tcPr>
          <w:p>
            <w:pPr>
              <w:keepNext w:val="0"/>
              <w:keepLines w:val="0"/>
              <w:pageBreakBefore w:val="0"/>
              <w:widowControl/>
              <w:kinsoku w:val="0"/>
              <w:wordWrap/>
              <w:overflowPunct/>
              <w:topLinePunct w:val="0"/>
              <w:autoSpaceDE w:val="0"/>
              <w:autoSpaceDN w:val="0"/>
              <w:bidi w:val="0"/>
              <w:adjustRightInd w:val="0"/>
              <w:snapToGrid w:val="0"/>
              <w:spacing w:line="570" w:lineRule="exact"/>
              <w:jc w:val="center"/>
              <w:textAlignment w:val="baseline"/>
              <w:outlineLvl w:val="9"/>
              <w:rPr>
                <w:rFonts w:ascii="宋体" w:hAnsi="宋体" w:cs="宋体"/>
                <w:color w:val="000000"/>
                <w:sz w:val="24"/>
              </w:rPr>
            </w:pPr>
          </w:p>
        </w:tc>
        <w:tc>
          <w:tcPr>
            <w:tcW w:w="694" w:type="pct"/>
            <w:vAlign w:val="center"/>
          </w:tcPr>
          <w:p>
            <w:pPr>
              <w:keepNext w:val="0"/>
              <w:keepLines w:val="0"/>
              <w:pageBreakBefore w:val="0"/>
              <w:widowControl/>
              <w:kinsoku w:val="0"/>
              <w:wordWrap/>
              <w:overflowPunct/>
              <w:topLinePunct w:val="0"/>
              <w:autoSpaceDE w:val="0"/>
              <w:autoSpaceDN w:val="0"/>
              <w:bidi w:val="0"/>
              <w:adjustRightInd w:val="0"/>
              <w:snapToGrid w:val="0"/>
              <w:spacing w:line="570" w:lineRule="exact"/>
              <w:jc w:val="center"/>
              <w:textAlignment w:val="baseline"/>
              <w:outlineLvl w:val="9"/>
              <w:rPr>
                <w:rFonts w:ascii="宋体" w:hAnsi="宋体" w:cs="宋体"/>
                <w:color w:val="000000"/>
                <w:sz w:val="24"/>
              </w:rPr>
            </w:pPr>
          </w:p>
        </w:tc>
        <w:tc>
          <w:tcPr>
            <w:tcW w:w="1066" w:type="pct"/>
            <w:vAlign w:val="center"/>
          </w:tcPr>
          <w:p>
            <w:pPr>
              <w:keepNext w:val="0"/>
              <w:keepLines w:val="0"/>
              <w:pageBreakBefore w:val="0"/>
              <w:widowControl/>
              <w:kinsoku w:val="0"/>
              <w:wordWrap/>
              <w:overflowPunct/>
              <w:topLinePunct w:val="0"/>
              <w:autoSpaceDE w:val="0"/>
              <w:autoSpaceDN w:val="0"/>
              <w:bidi w:val="0"/>
              <w:adjustRightInd w:val="0"/>
              <w:snapToGrid w:val="0"/>
              <w:spacing w:line="570" w:lineRule="exact"/>
              <w:jc w:val="center"/>
              <w:textAlignment w:val="baseline"/>
              <w:outlineLvl w:val="9"/>
              <w:rPr>
                <w:rFonts w:ascii="宋体" w:hAnsi="宋体" w:cs="宋体"/>
                <w:color w:val="000000"/>
                <w:sz w:val="24"/>
              </w:rPr>
            </w:pPr>
          </w:p>
        </w:tc>
        <w:tc>
          <w:tcPr>
            <w:tcW w:w="1066" w:type="pct"/>
            <w:vAlign w:val="center"/>
          </w:tcPr>
          <w:p>
            <w:pPr>
              <w:keepNext w:val="0"/>
              <w:keepLines w:val="0"/>
              <w:pageBreakBefore w:val="0"/>
              <w:widowControl/>
              <w:kinsoku w:val="0"/>
              <w:wordWrap/>
              <w:overflowPunct/>
              <w:topLinePunct w:val="0"/>
              <w:autoSpaceDE w:val="0"/>
              <w:autoSpaceDN w:val="0"/>
              <w:bidi w:val="0"/>
              <w:adjustRightInd w:val="0"/>
              <w:snapToGrid w:val="0"/>
              <w:spacing w:line="570" w:lineRule="exact"/>
              <w:jc w:val="center"/>
              <w:textAlignment w:val="baseline"/>
              <w:outlineLvl w:val="9"/>
              <w:rPr>
                <w:rFonts w:ascii="宋体" w:hAnsi="宋体" w:cs="宋体"/>
                <w:color w:val="000000"/>
                <w:sz w:val="24"/>
              </w:rPr>
            </w:pPr>
          </w:p>
        </w:tc>
        <w:tc>
          <w:tcPr>
            <w:tcW w:w="1306" w:type="pct"/>
            <w:vAlign w:val="center"/>
          </w:tcPr>
          <w:p>
            <w:pPr>
              <w:keepNext w:val="0"/>
              <w:keepLines w:val="0"/>
              <w:pageBreakBefore w:val="0"/>
              <w:widowControl/>
              <w:kinsoku w:val="0"/>
              <w:wordWrap/>
              <w:overflowPunct/>
              <w:topLinePunct w:val="0"/>
              <w:autoSpaceDE w:val="0"/>
              <w:autoSpaceDN w:val="0"/>
              <w:bidi w:val="0"/>
              <w:adjustRightInd w:val="0"/>
              <w:snapToGrid w:val="0"/>
              <w:spacing w:line="570" w:lineRule="exact"/>
              <w:jc w:val="center"/>
              <w:textAlignment w:val="baseline"/>
              <w:outlineLvl w:val="9"/>
              <w:rPr>
                <w:rFonts w:ascii="宋体" w:hAnsi="宋体" w:cs="宋体"/>
                <w:color w:val="000000"/>
                <w:sz w:val="24"/>
              </w:rPr>
            </w:pPr>
          </w:p>
        </w:tc>
        <w:tc>
          <w:tcPr>
            <w:tcW w:w="421" w:type="pct"/>
            <w:vAlign w:val="center"/>
          </w:tcPr>
          <w:p>
            <w:pPr>
              <w:keepNext w:val="0"/>
              <w:keepLines w:val="0"/>
              <w:pageBreakBefore w:val="0"/>
              <w:widowControl/>
              <w:kinsoku w:val="0"/>
              <w:wordWrap/>
              <w:overflowPunct/>
              <w:topLinePunct w:val="0"/>
              <w:autoSpaceDE w:val="0"/>
              <w:autoSpaceDN w:val="0"/>
              <w:bidi w:val="0"/>
              <w:adjustRightInd w:val="0"/>
              <w:snapToGrid w:val="0"/>
              <w:spacing w:line="570" w:lineRule="exact"/>
              <w:jc w:val="center"/>
              <w:textAlignment w:val="baseline"/>
              <w:outlineLvl w:val="9"/>
              <w:rPr>
                <w:rFonts w:ascii="宋体" w:hAnsi="宋体"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445" w:type="pct"/>
            <w:vAlign w:val="center"/>
          </w:tcPr>
          <w:p>
            <w:pPr>
              <w:keepNext w:val="0"/>
              <w:keepLines w:val="0"/>
              <w:pageBreakBefore w:val="0"/>
              <w:widowControl/>
              <w:kinsoku w:val="0"/>
              <w:wordWrap/>
              <w:overflowPunct/>
              <w:topLinePunct w:val="0"/>
              <w:autoSpaceDE w:val="0"/>
              <w:autoSpaceDN w:val="0"/>
              <w:bidi w:val="0"/>
              <w:adjustRightInd w:val="0"/>
              <w:snapToGrid w:val="0"/>
              <w:spacing w:line="570" w:lineRule="exact"/>
              <w:jc w:val="center"/>
              <w:textAlignment w:val="baseline"/>
              <w:outlineLvl w:val="9"/>
              <w:rPr>
                <w:rFonts w:ascii="宋体" w:hAnsi="宋体" w:cs="宋体"/>
                <w:color w:val="000000"/>
                <w:sz w:val="24"/>
              </w:rPr>
            </w:pPr>
          </w:p>
        </w:tc>
        <w:tc>
          <w:tcPr>
            <w:tcW w:w="694" w:type="pct"/>
            <w:vAlign w:val="center"/>
          </w:tcPr>
          <w:p>
            <w:pPr>
              <w:keepNext w:val="0"/>
              <w:keepLines w:val="0"/>
              <w:pageBreakBefore w:val="0"/>
              <w:widowControl/>
              <w:kinsoku w:val="0"/>
              <w:wordWrap/>
              <w:overflowPunct/>
              <w:topLinePunct w:val="0"/>
              <w:autoSpaceDE w:val="0"/>
              <w:autoSpaceDN w:val="0"/>
              <w:bidi w:val="0"/>
              <w:adjustRightInd w:val="0"/>
              <w:snapToGrid w:val="0"/>
              <w:spacing w:line="570" w:lineRule="exact"/>
              <w:jc w:val="center"/>
              <w:textAlignment w:val="baseline"/>
              <w:outlineLvl w:val="9"/>
              <w:rPr>
                <w:rFonts w:ascii="宋体" w:hAnsi="宋体" w:cs="宋体"/>
                <w:color w:val="000000"/>
                <w:sz w:val="24"/>
              </w:rPr>
            </w:pPr>
          </w:p>
        </w:tc>
        <w:tc>
          <w:tcPr>
            <w:tcW w:w="1066" w:type="pct"/>
            <w:vAlign w:val="center"/>
          </w:tcPr>
          <w:p>
            <w:pPr>
              <w:keepNext w:val="0"/>
              <w:keepLines w:val="0"/>
              <w:pageBreakBefore w:val="0"/>
              <w:widowControl/>
              <w:kinsoku w:val="0"/>
              <w:wordWrap/>
              <w:overflowPunct/>
              <w:topLinePunct w:val="0"/>
              <w:autoSpaceDE w:val="0"/>
              <w:autoSpaceDN w:val="0"/>
              <w:bidi w:val="0"/>
              <w:adjustRightInd w:val="0"/>
              <w:snapToGrid w:val="0"/>
              <w:spacing w:line="570" w:lineRule="exact"/>
              <w:jc w:val="center"/>
              <w:textAlignment w:val="baseline"/>
              <w:outlineLvl w:val="9"/>
              <w:rPr>
                <w:rFonts w:ascii="宋体" w:hAnsi="宋体" w:cs="宋体"/>
                <w:color w:val="000000"/>
                <w:sz w:val="24"/>
              </w:rPr>
            </w:pPr>
          </w:p>
        </w:tc>
        <w:tc>
          <w:tcPr>
            <w:tcW w:w="1066" w:type="pct"/>
            <w:vAlign w:val="center"/>
          </w:tcPr>
          <w:p>
            <w:pPr>
              <w:keepNext w:val="0"/>
              <w:keepLines w:val="0"/>
              <w:pageBreakBefore w:val="0"/>
              <w:widowControl/>
              <w:kinsoku w:val="0"/>
              <w:wordWrap/>
              <w:overflowPunct/>
              <w:topLinePunct w:val="0"/>
              <w:autoSpaceDE w:val="0"/>
              <w:autoSpaceDN w:val="0"/>
              <w:bidi w:val="0"/>
              <w:adjustRightInd w:val="0"/>
              <w:snapToGrid w:val="0"/>
              <w:spacing w:line="570" w:lineRule="exact"/>
              <w:jc w:val="center"/>
              <w:textAlignment w:val="baseline"/>
              <w:outlineLvl w:val="9"/>
              <w:rPr>
                <w:rFonts w:ascii="宋体" w:hAnsi="宋体" w:cs="宋体"/>
                <w:color w:val="000000"/>
                <w:sz w:val="24"/>
              </w:rPr>
            </w:pPr>
          </w:p>
        </w:tc>
        <w:tc>
          <w:tcPr>
            <w:tcW w:w="1306" w:type="pct"/>
            <w:vAlign w:val="center"/>
          </w:tcPr>
          <w:p>
            <w:pPr>
              <w:keepNext w:val="0"/>
              <w:keepLines w:val="0"/>
              <w:pageBreakBefore w:val="0"/>
              <w:widowControl/>
              <w:kinsoku w:val="0"/>
              <w:wordWrap/>
              <w:overflowPunct/>
              <w:topLinePunct w:val="0"/>
              <w:autoSpaceDE w:val="0"/>
              <w:autoSpaceDN w:val="0"/>
              <w:bidi w:val="0"/>
              <w:adjustRightInd w:val="0"/>
              <w:snapToGrid w:val="0"/>
              <w:spacing w:line="570" w:lineRule="exact"/>
              <w:jc w:val="center"/>
              <w:textAlignment w:val="baseline"/>
              <w:outlineLvl w:val="9"/>
              <w:rPr>
                <w:rFonts w:ascii="宋体" w:hAnsi="宋体" w:cs="宋体"/>
                <w:color w:val="000000"/>
                <w:sz w:val="24"/>
              </w:rPr>
            </w:pPr>
          </w:p>
        </w:tc>
        <w:tc>
          <w:tcPr>
            <w:tcW w:w="421" w:type="pct"/>
            <w:vAlign w:val="center"/>
          </w:tcPr>
          <w:p>
            <w:pPr>
              <w:keepNext w:val="0"/>
              <w:keepLines w:val="0"/>
              <w:pageBreakBefore w:val="0"/>
              <w:widowControl/>
              <w:kinsoku w:val="0"/>
              <w:wordWrap/>
              <w:overflowPunct/>
              <w:topLinePunct w:val="0"/>
              <w:autoSpaceDE w:val="0"/>
              <w:autoSpaceDN w:val="0"/>
              <w:bidi w:val="0"/>
              <w:adjustRightInd w:val="0"/>
              <w:snapToGrid w:val="0"/>
              <w:spacing w:line="570" w:lineRule="exact"/>
              <w:jc w:val="center"/>
              <w:textAlignment w:val="baseline"/>
              <w:outlineLvl w:val="9"/>
              <w:rPr>
                <w:rFonts w:ascii="宋体" w:hAnsi="宋体"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445" w:type="pct"/>
            <w:vAlign w:val="center"/>
          </w:tcPr>
          <w:p>
            <w:pPr>
              <w:keepNext w:val="0"/>
              <w:keepLines w:val="0"/>
              <w:pageBreakBefore w:val="0"/>
              <w:widowControl/>
              <w:kinsoku w:val="0"/>
              <w:wordWrap/>
              <w:overflowPunct/>
              <w:topLinePunct w:val="0"/>
              <w:autoSpaceDE w:val="0"/>
              <w:autoSpaceDN w:val="0"/>
              <w:bidi w:val="0"/>
              <w:adjustRightInd w:val="0"/>
              <w:snapToGrid w:val="0"/>
              <w:spacing w:line="570" w:lineRule="exact"/>
              <w:jc w:val="center"/>
              <w:textAlignment w:val="baseline"/>
              <w:outlineLvl w:val="9"/>
              <w:rPr>
                <w:rFonts w:ascii="宋体" w:hAnsi="宋体" w:cs="宋体"/>
                <w:color w:val="000000"/>
                <w:sz w:val="24"/>
              </w:rPr>
            </w:pPr>
          </w:p>
        </w:tc>
        <w:tc>
          <w:tcPr>
            <w:tcW w:w="694" w:type="pct"/>
            <w:vAlign w:val="center"/>
          </w:tcPr>
          <w:p>
            <w:pPr>
              <w:keepNext w:val="0"/>
              <w:keepLines w:val="0"/>
              <w:pageBreakBefore w:val="0"/>
              <w:widowControl/>
              <w:kinsoku w:val="0"/>
              <w:wordWrap/>
              <w:overflowPunct/>
              <w:topLinePunct w:val="0"/>
              <w:autoSpaceDE w:val="0"/>
              <w:autoSpaceDN w:val="0"/>
              <w:bidi w:val="0"/>
              <w:adjustRightInd w:val="0"/>
              <w:snapToGrid w:val="0"/>
              <w:spacing w:line="570" w:lineRule="exact"/>
              <w:jc w:val="center"/>
              <w:textAlignment w:val="baseline"/>
              <w:outlineLvl w:val="9"/>
              <w:rPr>
                <w:rFonts w:ascii="宋体" w:hAnsi="宋体" w:cs="宋体"/>
                <w:color w:val="000000"/>
                <w:sz w:val="24"/>
              </w:rPr>
            </w:pPr>
          </w:p>
        </w:tc>
        <w:tc>
          <w:tcPr>
            <w:tcW w:w="1066" w:type="pct"/>
            <w:vAlign w:val="center"/>
          </w:tcPr>
          <w:p>
            <w:pPr>
              <w:keepNext w:val="0"/>
              <w:keepLines w:val="0"/>
              <w:pageBreakBefore w:val="0"/>
              <w:widowControl/>
              <w:kinsoku w:val="0"/>
              <w:wordWrap/>
              <w:overflowPunct/>
              <w:topLinePunct w:val="0"/>
              <w:autoSpaceDE w:val="0"/>
              <w:autoSpaceDN w:val="0"/>
              <w:bidi w:val="0"/>
              <w:adjustRightInd w:val="0"/>
              <w:snapToGrid w:val="0"/>
              <w:spacing w:line="570" w:lineRule="exact"/>
              <w:jc w:val="center"/>
              <w:textAlignment w:val="baseline"/>
              <w:outlineLvl w:val="9"/>
              <w:rPr>
                <w:rFonts w:ascii="宋体" w:hAnsi="宋体" w:cs="宋体"/>
                <w:color w:val="000000"/>
                <w:sz w:val="24"/>
              </w:rPr>
            </w:pPr>
          </w:p>
        </w:tc>
        <w:tc>
          <w:tcPr>
            <w:tcW w:w="1066" w:type="pct"/>
            <w:vAlign w:val="center"/>
          </w:tcPr>
          <w:p>
            <w:pPr>
              <w:keepNext w:val="0"/>
              <w:keepLines w:val="0"/>
              <w:pageBreakBefore w:val="0"/>
              <w:widowControl/>
              <w:kinsoku w:val="0"/>
              <w:wordWrap/>
              <w:overflowPunct/>
              <w:topLinePunct w:val="0"/>
              <w:autoSpaceDE w:val="0"/>
              <w:autoSpaceDN w:val="0"/>
              <w:bidi w:val="0"/>
              <w:adjustRightInd w:val="0"/>
              <w:snapToGrid w:val="0"/>
              <w:spacing w:line="570" w:lineRule="exact"/>
              <w:jc w:val="center"/>
              <w:textAlignment w:val="baseline"/>
              <w:outlineLvl w:val="9"/>
              <w:rPr>
                <w:rFonts w:ascii="宋体" w:hAnsi="宋体" w:cs="宋体"/>
                <w:color w:val="000000"/>
                <w:sz w:val="24"/>
              </w:rPr>
            </w:pPr>
          </w:p>
        </w:tc>
        <w:tc>
          <w:tcPr>
            <w:tcW w:w="1306" w:type="pct"/>
            <w:vAlign w:val="center"/>
          </w:tcPr>
          <w:p>
            <w:pPr>
              <w:keepNext w:val="0"/>
              <w:keepLines w:val="0"/>
              <w:pageBreakBefore w:val="0"/>
              <w:widowControl/>
              <w:kinsoku w:val="0"/>
              <w:wordWrap/>
              <w:overflowPunct/>
              <w:topLinePunct w:val="0"/>
              <w:autoSpaceDE w:val="0"/>
              <w:autoSpaceDN w:val="0"/>
              <w:bidi w:val="0"/>
              <w:adjustRightInd w:val="0"/>
              <w:snapToGrid w:val="0"/>
              <w:spacing w:line="570" w:lineRule="exact"/>
              <w:jc w:val="center"/>
              <w:textAlignment w:val="baseline"/>
              <w:outlineLvl w:val="9"/>
              <w:rPr>
                <w:rFonts w:ascii="宋体" w:hAnsi="宋体" w:cs="宋体"/>
                <w:color w:val="000000"/>
                <w:sz w:val="24"/>
              </w:rPr>
            </w:pPr>
          </w:p>
        </w:tc>
        <w:tc>
          <w:tcPr>
            <w:tcW w:w="421" w:type="pct"/>
            <w:vAlign w:val="center"/>
          </w:tcPr>
          <w:p>
            <w:pPr>
              <w:keepNext w:val="0"/>
              <w:keepLines w:val="0"/>
              <w:pageBreakBefore w:val="0"/>
              <w:widowControl/>
              <w:kinsoku w:val="0"/>
              <w:wordWrap/>
              <w:overflowPunct/>
              <w:topLinePunct w:val="0"/>
              <w:autoSpaceDE w:val="0"/>
              <w:autoSpaceDN w:val="0"/>
              <w:bidi w:val="0"/>
              <w:adjustRightInd w:val="0"/>
              <w:snapToGrid w:val="0"/>
              <w:spacing w:line="570" w:lineRule="exact"/>
              <w:jc w:val="center"/>
              <w:textAlignment w:val="baseline"/>
              <w:outlineLvl w:val="9"/>
              <w:rPr>
                <w:rFonts w:ascii="宋体" w:hAnsi="宋体" w:cs="宋体"/>
                <w:color w:val="000000"/>
                <w:sz w:val="24"/>
              </w:rPr>
            </w:pPr>
          </w:p>
        </w:tc>
      </w:tr>
    </w:tbl>
    <w:p>
      <w:pPr>
        <w:keepNext w:val="0"/>
        <w:keepLines w:val="0"/>
        <w:pageBreakBefore w:val="0"/>
        <w:widowControl/>
        <w:tabs>
          <w:tab w:val="left" w:pos="1800"/>
          <w:tab w:val="left" w:pos="5580"/>
        </w:tabs>
        <w:kinsoku w:val="0"/>
        <w:wordWrap/>
        <w:overflowPunct/>
        <w:topLinePunct w:val="0"/>
        <w:autoSpaceDE w:val="0"/>
        <w:autoSpaceDN w:val="0"/>
        <w:bidi w:val="0"/>
        <w:adjustRightInd w:val="0"/>
        <w:snapToGrid w:val="0"/>
        <w:spacing w:line="570" w:lineRule="exact"/>
        <w:jc w:val="left"/>
        <w:textAlignment w:val="baseline"/>
        <w:outlineLvl w:val="9"/>
        <w:rPr>
          <w:rFonts w:hint="eastAsia" w:ascii="宋体" w:hAnsi="宋体" w:eastAsia="宋体" w:cs="宋体"/>
          <w:color w:val="000000"/>
          <w:sz w:val="28"/>
          <w:szCs w:val="22"/>
        </w:rPr>
      </w:pPr>
      <w:r>
        <w:rPr>
          <w:rFonts w:hint="eastAsia" w:ascii="宋体" w:hAnsi="宋体" w:eastAsia="宋体" w:cs="宋体"/>
          <w:color w:val="000000"/>
          <w:sz w:val="28"/>
          <w:szCs w:val="22"/>
        </w:rPr>
        <w:t>注：</w:t>
      </w:r>
    </w:p>
    <w:p>
      <w:pPr>
        <w:keepNext w:val="0"/>
        <w:keepLines w:val="0"/>
        <w:pageBreakBefore w:val="0"/>
        <w:widowControl/>
        <w:tabs>
          <w:tab w:val="left" w:pos="1800"/>
          <w:tab w:val="left" w:pos="5580"/>
        </w:tabs>
        <w:kinsoku w:val="0"/>
        <w:wordWrap/>
        <w:overflowPunct/>
        <w:topLinePunct w:val="0"/>
        <w:autoSpaceDE w:val="0"/>
        <w:autoSpaceDN w:val="0"/>
        <w:bidi w:val="0"/>
        <w:adjustRightInd w:val="0"/>
        <w:snapToGrid w:val="0"/>
        <w:spacing w:line="570" w:lineRule="exact"/>
        <w:jc w:val="left"/>
        <w:textAlignment w:val="baseline"/>
        <w:outlineLvl w:val="9"/>
        <w:rPr>
          <w:rFonts w:hint="eastAsia" w:ascii="宋体" w:hAnsi="宋体" w:eastAsia="宋体" w:cs="宋体"/>
          <w:sz w:val="28"/>
          <w:szCs w:val="22"/>
        </w:rPr>
      </w:pPr>
      <w:r>
        <w:rPr>
          <w:rFonts w:hint="eastAsia" w:ascii="宋体" w:hAnsi="宋体" w:eastAsia="宋体" w:cs="宋体"/>
          <w:color w:val="000000"/>
          <w:sz w:val="28"/>
          <w:szCs w:val="22"/>
        </w:rPr>
        <w:t xml:space="preserve">1. </w:t>
      </w:r>
      <w:r>
        <w:rPr>
          <w:rFonts w:hint="eastAsia" w:ascii="宋体" w:hAnsi="宋体" w:eastAsia="宋体" w:cs="宋体"/>
          <w:sz w:val="28"/>
          <w:szCs w:val="22"/>
        </w:rPr>
        <w:t>对合同条款中的所有要求，除本表所列明的所有偏离外，均视作供应商已对之理解和响应。</w:t>
      </w:r>
    </w:p>
    <w:p>
      <w:pPr>
        <w:keepNext w:val="0"/>
        <w:keepLines w:val="0"/>
        <w:pageBreakBefore w:val="0"/>
        <w:widowControl/>
        <w:tabs>
          <w:tab w:val="left" w:pos="1800"/>
          <w:tab w:val="left" w:pos="5580"/>
        </w:tabs>
        <w:kinsoku w:val="0"/>
        <w:wordWrap/>
        <w:overflowPunct/>
        <w:topLinePunct w:val="0"/>
        <w:autoSpaceDE w:val="0"/>
        <w:autoSpaceDN w:val="0"/>
        <w:bidi w:val="0"/>
        <w:adjustRightInd w:val="0"/>
        <w:snapToGrid w:val="0"/>
        <w:spacing w:line="570" w:lineRule="exact"/>
        <w:jc w:val="left"/>
        <w:textAlignment w:val="baseline"/>
        <w:outlineLvl w:val="9"/>
        <w:rPr>
          <w:rFonts w:hint="eastAsia" w:ascii="宋体" w:hAnsi="宋体" w:eastAsia="宋体" w:cs="宋体"/>
          <w:color w:val="000000"/>
          <w:sz w:val="28"/>
          <w:szCs w:val="22"/>
        </w:rPr>
      </w:pPr>
      <w:r>
        <w:rPr>
          <w:rFonts w:hint="eastAsia" w:ascii="宋体" w:hAnsi="宋体" w:eastAsia="宋体" w:cs="宋体"/>
          <w:sz w:val="28"/>
          <w:szCs w:val="22"/>
        </w:rPr>
        <w:t>2. “偏离情况”列应</w:t>
      </w:r>
      <w:r>
        <w:rPr>
          <w:rFonts w:hint="eastAsia" w:ascii="宋体" w:hAnsi="宋体" w:eastAsia="宋体" w:cs="宋体"/>
          <w:color w:val="000000"/>
          <w:sz w:val="28"/>
          <w:szCs w:val="22"/>
        </w:rPr>
        <w:t>据实</w:t>
      </w:r>
      <w:r>
        <w:rPr>
          <w:rFonts w:hint="eastAsia" w:ascii="宋体" w:hAnsi="宋体" w:eastAsia="宋体" w:cs="宋体"/>
          <w:sz w:val="28"/>
          <w:szCs w:val="22"/>
        </w:rPr>
        <w:t>填写“正偏离”“负偏离”</w:t>
      </w:r>
      <w:r>
        <w:rPr>
          <w:rFonts w:hint="eastAsia" w:ascii="宋体" w:hAnsi="宋体" w:eastAsia="宋体" w:cs="宋体"/>
          <w:sz w:val="28"/>
          <w:szCs w:val="22"/>
          <w:lang w:eastAsia="zh-CN"/>
        </w:rPr>
        <w:t>或“无偏离”</w:t>
      </w:r>
      <w:r>
        <w:rPr>
          <w:rFonts w:hint="eastAsia" w:ascii="宋体" w:hAnsi="宋体" w:eastAsia="宋体" w:cs="宋体"/>
          <w:sz w:val="28"/>
          <w:szCs w:val="22"/>
        </w:rPr>
        <w:t>。</w:t>
      </w:r>
    </w:p>
    <w:p>
      <w:pPr>
        <w:keepNext w:val="0"/>
        <w:keepLines w:val="0"/>
        <w:pageBreakBefore w:val="0"/>
        <w:widowControl/>
        <w:kinsoku w:val="0"/>
        <w:wordWrap/>
        <w:overflowPunct/>
        <w:topLinePunct w:val="0"/>
        <w:autoSpaceDE w:val="0"/>
        <w:autoSpaceDN w:val="0"/>
        <w:bidi w:val="0"/>
        <w:adjustRightInd w:val="0"/>
        <w:snapToGrid w:val="0"/>
        <w:spacing w:line="570" w:lineRule="exact"/>
        <w:textAlignment w:val="baseline"/>
        <w:outlineLvl w:val="9"/>
        <w:rPr>
          <w:rFonts w:hint="eastAsia" w:ascii="宋体" w:hAnsi="宋体" w:eastAsia="宋体" w:cs="宋体"/>
          <w:color w:val="000000"/>
          <w:sz w:val="28"/>
          <w:szCs w:val="21"/>
        </w:rPr>
      </w:pPr>
    </w:p>
    <w:p>
      <w:pPr>
        <w:keepNext w:val="0"/>
        <w:keepLines w:val="0"/>
        <w:pageBreakBefore w:val="0"/>
        <w:widowControl/>
        <w:kinsoku w:val="0"/>
        <w:wordWrap/>
        <w:overflowPunct/>
        <w:topLinePunct w:val="0"/>
        <w:autoSpaceDE w:val="0"/>
        <w:autoSpaceDN w:val="0"/>
        <w:bidi w:val="0"/>
        <w:adjustRightInd w:val="0"/>
        <w:snapToGrid w:val="0"/>
        <w:spacing w:before="25" w:after="25" w:line="570" w:lineRule="exact"/>
        <w:jc w:val="both"/>
        <w:textAlignment w:val="baseline"/>
        <w:outlineLvl w:val="9"/>
        <w:rPr>
          <w:rFonts w:hint="eastAsia" w:ascii="宋体" w:hAnsi="宋体" w:eastAsia="宋体" w:cs="宋体"/>
          <w:color w:val="000000"/>
          <w:sz w:val="28"/>
          <w:szCs w:val="22"/>
          <w:lang w:val="zh-CN"/>
        </w:rPr>
      </w:pPr>
      <w:r>
        <w:rPr>
          <w:rFonts w:hint="eastAsia" w:ascii="宋体" w:hAnsi="宋体" w:eastAsia="宋体" w:cs="宋体"/>
          <w:color w:val="000000"/>
          <w:sz w:val="28"/>
          <w:szCs w:val="22"/>
        </w:rPr>
        <w:t>供应商名称（加盖公章）</w:t>
      </w:r>
      <w:r>
        <w:rPr>
          <w:rFonts w:hint="eastAsia" w:ascii="宋体" w:hAnsi="宋体" w:eastAsia="宋体" w:cs="宋体"/>
          <w:color w:val="000000"/>
          <w:sz w:val="28"/>
          <w:szCs w:val="22"/>
          <w:lang w:val="zh-CN"/>
        </w:rPr>
        <w:t>：    ____________</w:t>
      </w:r>
    </w:p>
    <w:p>
      <w:pPr>
        <w:keepNext w:val="0"/>
        <w:keepLines w:val="0"/>
        <w:pageBreakBefore w:val="0"/>
        <w:widowControl/>
        <w:kinsoku w:val="0"/>
        <w:wordWrap/>
        <w:overflowPunct/>
        <w:topLinePunct w:val="0"/>
        <w:autoSpaceDE w:val="0"/>
        <w:autoSpaceDN w:val="0"/>
        <w:bidi w:val="0"/>
        <w:adjustRightInd w:val="0"/>
        <w:snapToGrid w:val="0"/>
        <w:spacing w:before="25" w:after="25" w:line="570" w:lineRule="exact"/>
        <w:textAlignment w:val="baseline"/>
        <w:outlineLvl w:val="9"/>
        <w:rPr>
          <w:rFonts w:hint="eastAsia" w:ascii="宋体" w:hAnsi="宋体" w:eastAsia="宋体" w:cs="宋体"/>
          <w:color w:val="000000"/>
          <w:sz w:val="28"/>
          <w:szCs w:val="22"/>
          <w:lang w:val="zh-CN"/>
        </w:rPr>
      </w:pPr>
      <w:r>
        <w:rPr>
          <w:rFonts w:hint="eastAsia" w:ascii="宋体" w:hAnsi="宋体" w:eastAsia="宋体" w:cs="宋体"/>
          <w:color w:val="000000"/>
          <w:sz w:val="28"/>
          <w:szCs w:val="21"/>
        </w:rPr>
        <w:t xml:space="preserve">日期：_____年______月______日   </w:t>
      </w:r>
    </w:p>
    <w:p>
      <w:pPr>
        <w:keepNext w:val="0"/>
        <w:keepLines w:val="0"/>
        <w:pageBreakBefore w:val="0"/>
        <w:widowControl/>
        <w:kinsoku w:val="0"/>
        <w:wordWrap/>
        <w:overflowPunct/>
        <w:topLinePunct w:val="0"/>
        <w:autoSpaceDE w:val="0"/>
        <w:autoSpaceDN w:val="0"/>
        <w:bidi w:val="0"/>
        <w:adjustRightInd w:val="0"/>
        <w:snapToGrid w:val="0"/>
        <w:spacing w:line="570" w:lineRule="exact"/>
        <w:textAlignment w:val="baseline"/>
        <w:outlineLvl w:val="1"/>
        <w:rPr>
          <w:rFonts w:hint="eastAsia" w:ascii="宋体" w:hAnsi="宋体" w:eastAsia="宋体" w:cs="宋体"/>
          <w:b/>
          <w:bCs/>
          <w:color w:val="000000"/>
          <w:sz w:val="28"/>
          <w:szCs w:val="28"/>
        </w:rPr>
      </w:pPr>
      <w:r>
        <w:rPr>
          <w:rFonts w:hint="eastAsia" w:ascii="宋体" w:hAnsi="宋体" w:cs="宋体"/>
          <w:color w:val="000000"/>
          <w:sz w:val="24"/>
          <w:szCs w:val="20"/>
        </w:rPr>
        <w:br w:type="page"/>
      </w:r>
      <w:r>
        <w:rPr>
          <w:rFonts w:hint="eastAsia" w:ascii="宋体" w:hAnsi="宋体" w:eastAsia="宋体" w:cs="宋体"/>
          <w:color w:val="000000"/>
          <w:sz w:val="28"/>
          <w:szCs w:val="28"/>
          <w:lang w:val="en-US" w:eastAsia="zh-CN"/>
        </w:rPr>
        <w:t>9</w:t>
      </w:r>
      <w:r>
        <w:rPr>
          <w:rFonts w:hint="eastAsia" w:ascii="宋体" w:hAnsi="宋体" w:eastAsia="宋体" w:cs="宋体"/>
          <w:b/>
          <w:bCs/>
          <w:color w:val="000000"/>
          <w:sz w:val="28"/>
          <w:szCs w:val="28"/>
        </w:rPr>
        <w:t xml:space="preserve">  </w:t>
      </w:r>
      <w:bookmarkEnd w:id="571"/>
      <w:bookmarkEnd w:id="572"/>
      <w:bookmarkEnd w:id="573"/>
      <w:bookmarkEnd w:id="574"/>
      <w:bookmarkEnd w:id="575"/>
      <w:bookmarkEnd w:id="576"/>
      <w:bookmarkEnd w:id="577"/>
      <w:bookmarkEnd w:id="578"/>
      <w:bookmarkEnd w:id="579"/>
      <w:bookmarkEnd w:id="580"/>
      <w:bookmarkEnd w:id="581"/>
      <w:bookmarkEnd w:id="582"/>
      <w:bookmarkEnd w:id="583"/>
      <w:r>
        <w:rPr>
          <w:rFonts w:hint="eastAsia" w:ascii="宋体" w:hAnsi="宋体" w:eastAsia="宋体" w:cs="宋体"/>
          <w:b/>
          <w:bCs/>
          <w:color w:val="000000"/>
          <w:sz w:val="28"/>
          <w:szCs w:val="28"/>
        </w:rPr>
        <w:t>采购需求偏离表</w:t>
      </w:r>
    </w:p>
    <w:p>
      <w:pPr>
        <w:keepNext w:val="0"/>
        <w:keepLines w:val="0"/>
        <w:pageBreakBefore w:val="0"/>
        <w:widowControl/>
        <w:kinsoku w:val="0"/>
        <w:wordWrap/>
        <w:overflowPunct/>
        <w:topLinePunct w:val="0"/>
        <w:autoSpaceDE w:val="0"/>
        <w:autoSpaceDN w:val="0"/>
        <w:bidi w:val="0"/>
        <w:adjustRightInd w:val="0"/>
        <w:snapToGrid w:val="0"/>
        <w:spacing w:line="570" w:lineRule="exact"/>
        <w:jc w:val="center"/>
        <w:textAlignment w:val="baseline"/>
        <w:outlineLvl w:val="9"/>
        <w:rPr>
          <w:rFonts w:ascii="宋体" w:hAnsi="宋体" w:cs="宋体"/>
          <w:b/>
          <w:sz w:val="36"/>
          <w:szCs w:val="36"/>
        </w:rPr>
      </w:pPr>
      <w:r>
        <w:rPr>
          <w:rFonts w:hint="eastAsia" w:ascii="宋体" w:hAnsi="宋体" w:cs="宋体"/>
          <w:b/>
          <w:sz w:val="36"/>
          <w:szCs w:val="36"/>
        </w:rPr>
        <w:t>采购需求偏离表</w:t>
      </w:r>
    </w:p>
    <w:p>
      <w:pPr>
        <w:keepNext w:val="0"/>
        <w:keepLines w:val="0"/>
        <w:pageBreakBefore w:val="0"/>
        <w:widowControl/>
        <w:tabs>
          <w:tab w:val="left" w:pos="1800"/>
          <w:tab w:val="left" w:pos="5580"/>
        </w:tabs>
        <w:kinsoku w:val="0"/>
        <w:wordWrap/>
        <w:overflowPunct/>
        <w:topLinePunct w:val="0"/>
        <w:autoSpaceDE w:val="0"/>
        <w:autoSpaceDN w:val="0"/>
        <w:bidi w:val="0"/>
        <w:adjustRightInd w:val="0"/>
        <w:snapToGrid w:val="0"/>
        <w:spacing w:line="570" w:lineRule="exact"/>
        <w:ind w:firstLine="560" w:firstLineChars="200"/>
        <w:jc w:val="left"/>
        <w:textAlignment w:val="baseline"/>
        <w:outlineLvl w:val="9"/>
        <w:rPr>
          <w:rFonts w:hint="eastAsia" w:ascii="宋体" w:hAnsi="宋体" w:eastAsia="宋体" w:cs="宋体"/>
          <w:color w:val="000000"/>
          <w:sz w:val="28"/>
          <w:szCs w:val="28"/>
        </w:rPr>
      </w:pPr>
      <w:r>
        <w:rPr>
          <w:rFonts w:hint="eastAsia" w:ascii="宋体" w:hAnsi="宋体" w:eastAsia="宋体" w:cs="宋体"/>
          <w:color w:val="000000"/>
          <w:sz w:val="28"/>
          <w:szCs w:val="28"/>
        </w:rPr>
        <w:t xml:space="preserve">项目编号/包号：_____________________     </w:t>
      </w:r>
    </w:p>
    <w:p>
      <w:pPr>
        <w:keepNext w:val="0"/>
        <w:keepLines w:val="0"/>
        <w:pageBreakBefore w:val="0"/>
        <w:widowControl/>
        <w:tabs>
          <w:tab w:val="left" w:pos="1800"/>
          <w:tab w:val="left" w:pos="5580"/>
        </w:tabs>
        <w:kinsoku w:val="0"/>
        <w:wordWrap/>
        <w:overflowPunct/>
        <w:topLinePunct w:val="0"/>
        <w:autoSpaceDE w:val="0"/>
        <w:autoSpaceDN w:val="0"/>
        <w:bidi w:val="0"/>
        <w:adjustRightInd w:val="0"/>
        <w:snapToGrid w:val="0"/>
        <w:spacing w:line="570" w:lineRule="exact"/>
        <w:ind w:firstLine="420" w:firstLineChars="150"/>
        <w:jc w:val="left"/>
        <w:textAlignment w:val="baseline"/>
        <w:outlineLvl w:val="9"/>
        <w:rPr>
          <w:rFonts w:hint="eastAsia" w:ascii="宋体" w:hAnsi="宋体" w:eastAsia="宋体" w:cs="宋体"/>
          <w:color w:val="000000"/>
          <w:sz w:val="28"/>
          <w:szCs w:val="28"/>
          <w:u w:val="single"/>
        </w:rPr>
      </w:pPr>
      <w:r>
        <w:rPr>
          <w:rFonts w:hint="eastAsia" w:ascii="宋体" w:hAnsi="宋体" w:eastAsia="宋体" w:cs="宋体"/>
          <w:color w:val="000000"/>
          <w:sz w:val="28"/>
          <w:szCs w:val="28"/>
        </w:rPr>
        <w:t>项目名称：_______________________</w:t>
      </w:r>
    </w:p>
    <w:tbl>
      <w:tblPr>
        <w:tblStyle w:val="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7"/>
        <w:gridCol w:w="1390"/>
        <w:gridCol w:w="2238"/>
        <w:gridCol w:w="1995"/>
        <w:gridCol w:w="1759"/>
        <w:gridCol w:w="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3" w:hRule="atLeast"/>
          <w:jc w:val="center"/>
        </w:trPr>
        <w:tc>
          <w:tcPr>
            <w:tcW w:w="401" w:type="pct"/>
            <w:vAlign w:val="center"/>
          </w:tcPr>
          <w:p>
            <w:pPr>
              <w:keepNext w:val="0"/>
              <w:keepLines w:val="0"/>
              <w:pageBreakBefore w:val="0"/>
              <w:widowControl/>
              <w:kinsoku w:val="0"/>
              <w:wordWrap/>
              <w:overflowPunct/>
              <w:topLinePunct w:val="0"/>
              <w:autoSpaceDE w:val="0"/>
              <w:autoSpaceDN w:val="0"/>
              <w:bidi w:val="0"/>
              <w:adjustRightInd w:val="0"/>
              <w:snapToGrid w:val="0"/>
              <w:spacing w:line="570" w:lineRule="exact"/>
              <w:jc w:val="center"/>
              <w:textAlignment w:val="baseline"/>
              <w:outlineLvl w:val="9"/>
              <w:rPr>
                <w:rFonts w:ascii="宋体" w:hAnsi="宋体" w:cs="宋体"/>
                <w:color w:val="000000"/>
                <w:sz w:val="24"/>
              </w:rPr>
            </w:pPr>
            <w:r>
              <w:rPr>
                <w:rFonts w:hint="eastAsia" w:ascii="宋体" w:hAnsi="宋体" w:cs="宋体"/>
                <w:color w:val="000000"/>
                <w:sz w:val="24"/>
              </w:rPr>
              <w:t>序号</w:t>
            </w:r>
          </w:p>
        </w:tc>
        <w:tc>
          <w:tcPr>
            <w:tcW w:w="767" w:type="pct"/>
            <w:vAlign w:val="center"/>
          </w:tcPr>
          <w:p>
            <w:pPr>
              <w:keepNext w:val="0"/>
              <w:keepLines w:val="0"/>
              <w:pageBreakBefore w:val="0"/>
              <w:widowControl/>
              <w:kinsoku w:val="0"/>
              <w:wordWrap/>
              <w:overflowPunct/>
              <w:topLinePunct w:val="0"/>
              <w:autoSpaceDE w:val="0"/>
              <w:autoSpaceDN w:val="0"/>
              <w:bidi w:val="0"/>
              <w:adjustRightInd w:val="0"/>
              <w:snapToGrid w:val="0"/>
              <w:spacing w:line="570" w:lineRule="exact"/>
              <w:jc w:val="center"/>
              <w:textAlignment w:val="baseline"/>
              <w:outlineLvl w:val="9"/>
              <w:rPr>
                <w:rFonts w:ascii="宋体" w:hAnsi="宋体" w:cs="宋体"/>
                <w:color w:val="000000"/>
                <w:sz w:val="24"/>
              </w:rPr>
            </w:pPr>
            <w:r>
              <w:rPr>
                <w:rFonts w:hint="eastAsia" w:ascii="宋体" w:hAnsi="宋体" w:cs="宋体"/>
                <w:color w:val="000000"/>
                <w:sz w:val="24"/>
              </w:rPr>
              <w:t>磋商文件条目号(页码)</w:t>
            </w:r>
          </w:p>
        </w:tc>
        <w:tc>
          <w:tcPr>
            <w:tcW w:w="1235" w:type="pct"/>
            <w:vAlign w:val="center"/>
          </w:tcPr>
          <w:p>
            <w:pPr>
              <w:keepNext w:val="0"/>
              <w:keepLines w:val="0"/>
              <w:pageBreakBefore w:val="0"/>
              <w:widowControl/>
              <w:kinsoku w:val="0"/>
              <w:wordWrap/>
              <w:overflowPunct/>
              <w:topLinePunct w:val="0"/>
              <w:autoSpaceDE w:val="0"/>
              <w:autoSpaceDN w:val="0"/>
              <w:bidi w:val="0"/>
              <w:adjustRightInd w:val="0"/>
              <w:snapToGrid w:val="0"/>
              <w:spacing w:line="570" w:lineRule="exact"/>
              <w:jc w:val="center"/>
              <w:textAlignment w:val="baseline"/>
              <w:outlineLvl w:val="9"/>
              <w:rPr>
                <w:rFonts w:ascii="宋体" w:hAnsi="宋体" w:cs="宋体"/>
                <w:color w:val="000000"/>
                <w:sz w:val="24"/>
              </w:rPr>
            </w:pPr>
            <w:r>
              <w:rPr>
                <w:rFonts w:hint="eastAsia" w:ascii="宋体" w:hAnsi="宋体" w:cs="宋体"/>
                <w:color w:val="000000"/>
                <w:sz w:val="24"/>
              </w:rPr>
              <w:t>磋商文件要求</w:t>
            </w:r>
          </w:p>
        </w:tc>
        <w:tc>
          <w:tcPr>
            <w:tcW w:w="1101" w:type="pct"/>
            <w:vAlign w:val="center"/>
          </w:tcPr>
          <w:p>
            <w:pPr>
              <w:keepNext w:val="0"/>
              <w:keepLines w:val="0"/>
              <w:pageBreakBefore w:val="0"/>
              <w:widowControl/>
              <w:kinsoku w:val="0"/>
              <w:wordWrap/>
              <w:overflowPunct/>
              <w:topLinePunct w:val="0"/>
              <w:autoSpaceDE w:val="0"/>
              <w:autoSpaceDN w:val="0"/>
              <w:bidi w:val="0"/>
              <w:adjustRightInd w:val="0"/>
              <w:snapToGrid w:val="0"/>
              <w:spacing w:line="570" w:lineRule="exact"/>
              <w:jc w:val="center"/>
              <w:textAlignment w:val="baseline"/>
              <w:outlineLvl w:val="9"/>
              <w:rPr>
                <w:rFonts w:ascii="宋体" w:hAnsi="宋体" w:cs="宋体"/>
                <w:color w:val="000000"/>
                <w:sz w:val="24"/>
              </w:rPr>
            </w:pPr>
            <w:r>
              <w:rPr>
                <w:rFonts w:hint="eastAsia" w:ascii="宋体" w:hAnsi="宋体" w:cs="宋体"/>
                <w:color w:val="000000"/>
                <w:sz w:val="24"/>
              </w:rPr>
              <w:t>响应内容</w:t>
            </w:r>
          </w:p>
        </w:tc>
        <w:tc>
          <w:tcPr>
            <w:tcW w:w="971" w:type="pct"/>
            <w:vAlign w:val="center"/>
          </w:tcPr>
          <w:p>
            <w:pPr>
              <w:keepNext w:val="0"/>
              <w:keepLines w:val="0"/>
              <w:pageBreakBefore w:val="0"/>
              <w:widowControl/>
              <w:kinsoku w:val="0"/>
              <w:wordWrap/>
              <w:overflowPunct/>
              <w:topLinePunct w:val="0"/>
              <w:autoSpaceDE w:val="0"/>
              <w:autoSpaceDN w:val="0"/>
              <w:bidi w:val="0"/>
              <w:adjustRightInd w:val="0"/>
              <w:snapToGrid w:val="0"/>
              <w:spacing w:line="570" w:lineRule="exact"/>
              <w:jc w:val="center"/>
              <w:textAlignment w:val="baseline"/>
              <w:outlineLvl w:val="9"/>
              <w:rPr>
                <w:rFonts w:ascii="宋体" w:hAnsi="宋体" w:cs="宋体"/>
                <w:color w:val="000000"/>
                <w:sz w:val="24"/>
              </w:rPr>
            </w:pPr>
            <w:r>
              <w:rPr>
                <w:rFonts w:hint="eastAsia" w:ascii="宋体" w:hAnsi="宋体" w:cs="宋体"/>
                <w:color w:val="000000"/>
                <w:sz w:val="24"/>
              </w:rPr>
              <w:t>偏离情况</w:t>
            </w:r>
          </w:p>
          <w:p>
            <w:pPr>
              <w:keepNext w:val="0"/>
              <w:keepLines w:val="0"/>
              <w:pageBreakBefore w:val="0"/>
              <w:widowControl/>
              <w:kinsoku w:val="0"/>
              <w:wordWrap/>
              <w:overflowPunct/>
              <w:topLinePunct w:val="0"/>
              <w:autoSpaceDE w:val="0"/>
              <w:autoSpaceDN w:val="0"/>
              <w:bidi w:val="0"/>
              <w:adjustRightInd w:val="0"/>
              <w:snapToGrid w:val="0"/>
              <w:spacing w:line="570" w:lineRule="exact"/>
              <w:jc w:val="center"/>
              <w:textAlignment w:val="baseline"/>
              <w:outlineLvl w:val="9"/>
              <w:rPr>
                <w:rFonts w:ascii="宋体" w:hAnsi="宋体" w:cs="宋体"/>
                <w:color w:val="000000"/>
                <w:sz w:val="24"/>
              </w:rPr>
            </w:pPr>
            <w:r>
              <w:rPr>
                <w:rFonts w:hint="eastAsia" w:ascii="宋体" w:hAnsi="宋体" w:cs="宋体"/>
                <w:color w:val="000000"/>
                <w:sz w:val="24"/>
                <w:szCs w:val="21"/>
              </w:rPr>
              <w:t>（据实填写）</w:t>
            </w:r>
          </w:p>
        </w:tc>
        <w:tc>
          <w:tcPr>
            <w:tcW w:w="522" w:type="pct"/>
            <w:vAlign w:val="center"/>
          </w:tcPr>
          <w:p>
            <w:pPr>
              <w:keepNext w:val="0"/>
              <w:keepLines w:val="0"/>
              <w:pageBreakBefore w:val="0"/>
              <w:widowControl/>
              <w:kinsoku w:val="0"/>
              <w:wordWrap/>
              <w:overflowPunct/>
              <w:topLinePunct w:val="0"/>
              <w:autoSpaceDE w:val="0"/>
              <w:autoSpaceDN w:val="0"/>
              <w:bidi w:val="0"/>
              <w:adjustRightInd w:val="0"/>
              <w:snapToGrid w:val="0"/>
              <w:spacing w:line="570" w:lineRule="exact"/>
              <w:jc w:val="center"/>
              <w:textAlignment w:val="baseline"/>
              <w:outlineLvl w:val="9"/>
              <w:rPr>
                <w:rFonts w:ascii="宋体" w:hAnsi="宋体" w:cs="宋体"/>
                <w:color w:val="000000"/>
                <w:sz w:val="24"/>
              </w:rPr>
            </w:pPr>
            <w:r>
              <w:rPr>
                <w:rFonts w:hint="eastAsia" w:ascii="宋体" w:hAnsi="宋体" w:cs="宋体"/>
                <w:color w:val="000000"/>
                <w:sz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401" w:type="pct"/>
            <w:vAlign w:val="center"/>
          </w:tcPr>
          <w:p>
            <w:pPr>
              <w:keepNext w:val="0"/>
              <w:keepLines w:val="0"/>
              <w:pageBreakBefore w:val="0"/>
              <w:widowControl/>
              <w:kinsoku w:val="0"/>
              <w:wordWrap/>
              <w:overflowPunct/>
              <w:topLinePunct w:val="0"/>
              <w:autoSpaceDE w:val="0"/>
              <w:autoSpaceDN w:val="0"/>
              <w:bidi w:val="0"/>
              <w:adjustRightInd w:val="0"/>
              <w:snapToGrid w:val="0"/>
              <w:spacing w:line="570" w:lineRule="exact"/>
              <w:jc w:val="center"/>
              <w:textAlignment w:val="baseline"/>
              <w:outlineLvl w:val="9"/>
              <w:rPr>
                <w:rFonts w:ascii="宋体" w:hAnsi="宋体" w:cs="宋体"/>
                <w:color w:val="000000"/>
                <w:sz w:val="24"/>
              </w:rPr>
            </w:pPr>
          </w:p>
        </w:tc>
        <w:tc>
          <w:tcPr>
            <w:tcW w:w="767" w:type="pct"/>
            <w:vAlign w:val="center"/>
          </w:tcPr>
          <w:p>
            <w:pPr>
              <w:keepNext w:val="0"/>
              <w:keepLines w:val="0"/>
              <w:pageBreakBefore w:val="0"/>
              <w:widowControl/>
              <w:kinsoku w:val="0"/>
              <w:wordWrap/>
              <w:overflowPunct/>
              <w:topLinePunct w:val="0"/>
              <w:autoSpaceDE w:val="0"/>
              <w:autoSpaceDN w:val="0"/>
              <w:bidi w:val="0"/>
              <w:adjustRightInd w:val="0"/>
              <w:snapToGrid w:val="0"/>
              <w:spacing w:line="570" w:lineRule="exact"/>
              <w:jc w:val="center"/>
              <w:textAlignment w:val="baseline"/>
              <w:outlineLvl w:val="9"/>
              <w:rPr>
                <w:rFonts w:ascii="宋体" w:hAnsi="宋体" w:cs="宋体"/>
                <w:color w:val="000000"/>
                <w:sz w:val="24"/>
              </w:rPr>
            </w:pPr>
          </w:p>
        </w:tc>
        <w:tc>
          <w:tcPr>
            <w:tcW w:w="1235" w:type="pct"/>
            <w:vAlign w:val="center"/>
          </w:tcPr>
          <w:p>
            <w:pPr>
              <w:keepNext w:val="0"/>
              <w:keepLines w:val="0"/>
              <w:pageBreakBefore w:val="0"/>
              <w:widowControl/>
              <w:kinsoku w:val="0"/>
              <w:wordWrap/>
              <w:overflowPunct/>
              <w:topLinePunct w:val="0"/>
              <w:autoSpaceDE w:val="0"/>
              <w:autoSpaceDN w:val="0"/>
              <w:bidi w:val="0"/>
              <w:adjustRightInd w:val="0"/>
              <w:snapToGrid w:val="0"/>
              <w:spacing w:line="570" w:lineRule="exact"/>
              <w:jc w:val="center"/>
              <w:textAlignment w:val="baseline"/>
              <w:outlineLvl w:val="9"/>
              <w:rPr>
                <w:rFonts w:ascii="宋体" w:hAnsi="宋体" w:cs="宋体"/>
                <w:color w:val="000000"/>
                <w:sz w:val="24"/>
              </w:rPr>
            </w:pPr>
          </w:p>
        </w:tc>
        <w:tc>
          <w:tcPr>
            <w:tcW w:w="1101" w:type="pct"/>
            <w:vAlign w:val="center"/>
          </w:tcPr>
          <w:p>
            <w:pPr>
              <w:keepNext w:val="0"/>
              <w:keepLines w:val="0"/>
              <w:pageBreakBefore w:val="0"/>
              <w:widowControl/>
              <w:kinsoku w:val="0"/>
              <w:wordWrap/>
              <w:overflowPunct/>
              <w:topLinePunct w:val="0"/>
              <w:autoSpaceDE w:val="0"/>
              <w:autoSpaceDN w:val="0"/>
              <w:bidi w:val="0"/>
              <w:adjustRightInd w:val="0"/>
              <w:snapToGrid w:val="0"/>
              <w:spacing w:line="570" w:lineRule="exact"/>
              <w:jc w:val="center"/>
              <w:textAlignment w:val="baseline"/>
              <w:outlineLvl w:val="9"/>
              <w:rPr>
                <w:rFonts w:ascii="宋体" w:hAnsi="宋体" w:cs="宋体"/>
                <w:color w:val="000000"/>
                <w:sz w:val="24"/>
              </w:rPr>
            </w:pPr>
          </w:p>
        </w:tc>
        <w:tc>
          <w:tcPr>
            <w:tcW w:w="971" w:type="pct"/>
            <w:vAlign w:val="center"/>
          </w:tcPr>
          <w:p>
            <w:pPr>
              <w:keepNext w:val="0"/>
              <w:keepLines w:val="0"/>
              <w:pageBreakBefore w:val="0"/>
              <w:widowControl/>
              <w:kinsoku w:val="0"/>
              <w:wordWrap/>
              <w:overflowPunct/>
              <w:topLinePunct w:val="0"/>
              <w:autoSpaceDE w:val="0"/>
              <w:autoSpaceDN w:val="0"/>
              <w:bidi w:val="0"/>
              <w:adjustRightInd w:val="0"/>
              <w:snapToGrid w:val="0"/>
              <w:spacing w:line="570" w:lineRule="exact"/>
              <w:jc w:val="center"/>
              <w:textAlignment w:val="baseline"/>
              <w:outlineLvl w:val="9"/>
              <w:rPr>
                <w:rFonts w:ascii="宋体" w:hAnsi="宋体" w:cs="宋体"/>
                <w:color w:val="000000"/>
                <w:sz w:val="24"/>
              </w:rPr>
            </w:pPr>
          </w:p>
        </w:tc>
        <w:tc>
          <w:tcPr>
            <w:tcW w:w="522" w:type="pct"/>
            <w:vAlign w:val="center"/>
          </w:tcPr>
          <w:p>
            <w:pPr>
              <w:keepNext w:val="0"/>
              <w:keepLines w:val="0"/>
              <w:pageBreakBefore w:val="0"/>
              <w:widowControl/>
              <w:kinsoku w:val="0"/>
              <w:wordWrap/>
              <w:overflowPunct/>
              <w:topLinePunct w:val="0"/>
              <w:autoSpaceDE w:val="0"/>
              <w:autoSpaceDN w:val="0"/>
              <w:bidi w:val="0"/>
              <w:adjustRightInd w:val="0"/>
              <w:snapToGrid w:val="0"/>
              <w:spacing w:line="570" w:lineRule="exact"/>
              <w:jc w:val="center"/>
              <w:textAlignment w:val="baseline"/>
              <w:outlineLvl w:val="9"/>
              <w:rPr>
                <w:rFonts w:ascii="宋体" w:hAnsi="宋体"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401" w:type="pct"/>
            <w:vAlign w:val="center"/>
          </w:tcPr>
          <w:p>
            <w:pPr>
              <w:keepNext w:val="0"/>
              <w:keepLines w:val="0"/>
              <w:pageBreakBefore w:val="0"/>
              <w:widowControl/>
              <w:kinsoku w:val="0"/>
              <w:wordWrap/>
              <w:overflowPunct/>
              <w:topLinePunct w:val="0"/>
              <w:autoSpaceDE w:val="0"/>
              <w:autoSpaceDN w:val="0"/>
              <w:bidi w:val="0"/>
              <w:adjustRightInd w:val="0"/>
              <w:snapToGrid w:val="0"/>
              <w:spacing w:line="570" w:lineRule="exact"/>
              <w:jc w:val="center"/>
              <w:textAlignment w:val="baseline"/>
              <w:outlineLvl w:val="9"/>
              <w:rPr>
                <w:rFonts w:ascii="宋体" w:hAnsi="宋体" w:cs="宋体"/>
                <w:color w:val="000000"/>
                <w:sz w:val="24"/>
              </w:rPr>
            </w:pPr>
          </w:p>
        </w:tc>
        <w:tc>
          <w:tcPr>
            <w:tcW w:w="767" w:type="pct"/>
            <w:vAlign w:val="center"/>
          </w:tcPr>
          <w:p>
            <w:pPr>
              <w:keepNext w:val="0"/>
              <w:keepLines w:val="0"/>
              <w:pageBreakBefore w:val="0"/>
              <w:widowControl/>
              <w:kinsoku w:val="0"/>
              <w:wordWrap/>
              <w:overflowPunct/>
              <w:topLinePunct w:val="0"/>
              <w:autoSpaceDE w:val="0"/>
              <w:autoSpaceDN w:val="0"/>
              <w:bidi w:val="0"/>
              <w:adjustRightInd w:val="0"/>
              <w:snapToGrid w:val="0"/>
              <w:spacing w:line="570" w:lineRule="exact"/>
              <w:jc w:val="center"/>
              <w:textAlignment w:val="baseline"/>
              <w:outlineLvl w:val="9"/>
              <w:rPr>
                <w:rFonts w:ascii="宋体" w:hAnsi="宋体" w:cs="宋体"/>
                <w:color w:val="000000"/>
                <w:sz w:val="24"/>
              </w:rPr>
            </w:pPr>
          </w:p>
        </w:tc>
        <w:tc>
          <w:tcPr>
            <w:tcW w:w="1235" w:type="pct"/>
            <w:vAlign w:val="center"/>
          </w:tcPr>
          <w:p>
            <w:pPr>
              <w:keepNext w:val="0"/>
              <w:keepLines w:val="0"/>
              <w:pageBreakBefore w:val="0"/>
              <w:widowControl/>
              <w:kinsoku w:val="0"/>
              <w:wordWrap/>
              <w:overflowPunct/>
              <w:topLinePunct w:val="0"/>
              <w:autoSpaceDE w:val="0"/>
              <w:autoSpaceDN w:val="0"/>
              <w:bidi w:val="0"/>
              <w:adjustRightInd w:val="0"/>
              <w:snapToGrid w:val="0"/>
              <w:spacing w:line="570" w:lineRule="exact"/>
              <w:jc w:val="center"/>
              <w:textAlignment w:val="baseline"/>
              <w:outlineLvl w:val="9"/>
              <w:rPr>
                <w:rFonts w:ascii="宋体" w:hAnsi="宋体" w:cs="宋体"/>
                <w:color w:val="000000"/>
                <w:sz w:val="24"/>
              </w:rPr>
            </w:pPr>
          </w:p>
        </w:tc>
        <w:tc>
          <w:tcPr>
            <w:tcW w:w="1101" w:type="pct"/>
            <w:vAlign w:val="center"/>
          </w:tcPr>
          <w:p>
            <w:pPr>
              <w:keepNext w:val="0"/>
              <w:keepLines w:val="0"/>
              <w:pageBreakBefore w:val="0"/>
              <w:widowControl/>
              <w:kinsoku w:val="0"/>
              <w:wordWrap/>
              <w:overflowPunct/>
              <w:topLinePunct w:val="0"/>
              <w:autoSpaceDE w:val="0"/>
              <w:autoSpaceDN w:val="0"/>
              <w:bidi w:val="0"/>
              <w:adjustRightInd w:val="0"/>
              <w:snapToGrid w:val="0"/>
              <w:spacing w:line="570" w:lineRule="exact"/>
              <w:jc w:val="center"/>
              <w:textAlignment w:val="baseline"/>
              <w:outlineLvl w:val="9"/>
              <w:rPr>
                <w:rFonts w:ascii="宋体" w:hAnsi="宋体" w:cs="宋体"/>
                <w:color w:val="000000"/>
                <w:sz w:val="24"/>
              </w:rPr>
            </w:pPr>
          </w:p>
        </w:tc>
        <w:tc>
          <w:tcPr>
            <w:tcW w:w="971" w:type="pct"/>
            <w:vAlign w:val="center"/>
          </w:tcPr>
          <w:p>
            <w:pPr>
              <w:keepNext w:val="0"/>
              <w:keepLines w:val="0"/>
              <w:pageBreakBefore w:val="0"/>
              <w:widowControl/>
              <w:kinsoku w:val="0"/>
              <w:wordWrap/>
              <w:overflowPunct/>
              <w:topLinePunct w:val="0"/>
              <w:autoSpaceDE w:val="0"/>
              <w:autoSpaceDN w:val="0"/>
              <w:bidi w:val="0"/>
              <w:adjustRightInd w:val="0"/>
              <w:snapToGrid w:val="0"/>
              <w:spacing w:line="570" w:lineRule="exact"/>
              <w:jc w:val="center"/>
              <w:textAlignment w:val="baseline"/>
              <w:outlineLvl w:val="9"/>
              <w:rPr>
                <w:rFonts w:ascii="宋体" w:hAnsi="宋体" w:cs="宋体"/>
                <w:color w:val="000000"/>
                <w:sz w:val="24"/>
              </w:rPr>
            </w:pPr>
          </w:p>
        </w:tc>
        <w:tc>
          <w:tcPr>
            <w:tcW w:w="522" w:type="pct"/>
            <w:vAlign w:val="center"/>
          </w:tcPr>
          <w:p>
            <w:pPr>
              <w:keepNext w:val="0"/>
              <w:keepLines w:val="0"/>
              <w:pageBreakBefore w:val="0"/>
              <w:widowControl/>
              <w:kinsoku w:val="0"/>
              <w:wordWrap/>
              <w:overflowPunct/>
              <w:topLinePunct w:val="0"/>
              <w:autoSpaceDE w:val="0"/>
              <w:autoSpaceDN w:val="0"/>
              <w:bidi w:val="0"/>
              <w:adjustRightInd w:val="0"/>
              <w:snapToGrid w:val="0"/>
              <w:spacing w:line="570" w:lineRule="exact"/>
              <w:jc w:val="center"/>
              <w:textAlignment w:val="baseline"/>
              <w:outlineLvl w:val="9"/>
              <w:rPr>
                <w:rFonts w:ascii="宋体" w:hAnsi="宋体"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401" w:type="pct"/>
            <w:vAlign w:val="center"/>
          </w:tcPr>
          <w:p>
            <w:pPr>
              <w:keepNext w:val="0"/>
              <w:keepLines w:val="0"/>
              <w:pageBreakBefore w:val="0"/>
              <w:widowControl/>
              <w:kinsoku w:val="0"/>
              <w:wordWrap/>
              <w:overflowPunct/>
              <w:topLinePunct w:val="0"/>
              <w:autoSpaceDE w:val="0"/>
              <w:autoSpaceDN w:val="0"/>
              <w:bidi w:val="0"/>
              <w:adjustRightInd w:val="0"/>
              <w:snapToGrid w:val="0"/>
              <w:spacing w:line="570" w:lineRule="exact"/>
              <w:jc w:val="center"/>
              <w:textAlignment w:val="baseline"/>
              <w:outlineLvl w:val="9"/>
              <w:rPr>
                <w:rFonts w:ascii="宋体" w:hAnsi="宋体" w:cs="宋体"/>
                <w:color w:val="000000"/>
                <w:sz w:val="24"/>
              </w:rPr>
            </w:pPr>
          </w:p>
        </w:tc>
        <w:tc>
          <w:tcPr>
            <w:tcW w:w="767" w:type="pct"/>
            <w:vAlign w:val="center"/>
          </w:tcPr>
          <w:p>
            <w:pPr>
              <w:keepNext w:val="0"/>
              <w:keepLines w:val="0"/>
              <w:pageBreakBefore w:val="0"/>
              <w:widowControl/>
              <w:kinsoku w:val="0"/>
              <w:wordWrap/>
              <w:overflowPunct/>
              <w:topLinePunct w:val="0"/>
              <w:autoSpaceDE w:val="0"/>
              <w:autoSpaceDN w:val="0"/>
              <w:bidi w:val="0"/>
              <w:adjustRightInd w:val="0"/>
              <w:snapToGrid w:val="0"/>
              <w:spacing w:line="570" w:lineRule="exact"/>
              <w:jc w:val="center"/>
              <w:textAlignment w:val="baseline"/>
              <w:outlineLvl w:val="9"/>
              <w:rPr>
                <w:rFonts w:ascii="宋体" w:hAnsi="宋体" w:cs="宋体"/>
                <w:color w:val="000000"/>
                <w:sz w:val="24"/>
              </w:rPr>
            </w:pPr>
          </w:p>
        </w:tc>
        <w:tc>
          <w:tcPr>
            <w:tcW w:w="1235" w:type="pct"/>
            <w:vAlign w:val="center"/>
          </w:tcPr>
          <w:p>
            <w:pPr>
              <w:keepNext w:val="0"/>
              <w:keepLines w:val="0"/>
              <w:pageBreakBefore w:val="0"/>
              <w:widowControl/>
              <w:kinsoku w:val="0"/>
              <w:wordWrap/>
              <w:overflowPunct/>
              <w:topLinePunct w:val="0"/>
              <w:autoSpaceDE w:val="0"/>
              <w:autoSpaceDN w:val="0"/>
              <w:bidi w:val="0"/>
              <w:adjustRightInd w:val="0"/>
              <w:snapToGrid w:val="0"/>
              <w:spacing w:line="570" w:lineRule="exact"/>
              <w:jc w:val="center"/>
              <w:textAlignment w:val="baseline"/>
              <w:outlineLvl w:val="9"/>
              <w:rPr>
                <w:rFonts w:ascii="宋体" w:hAnsi="宋体" w:cs="宋体"/>
                <w:color w:val="000000"/>
                <w:sz w:val="24"/>
              </w:rPr>
            </w:pPr>
          </w:p>
        </w:tc>
        <w:tc>
          <w:tcPr>
            <w:tcW w:w="1101" w:type="pct"/>
            <w:vAlign w:val="center"/>
          </w:tcPr>
          <w:p>
            <w:pPr>
              <w:keepNext w:val="0"/>
              <w:keepLines w:val="0"/>
              <w:pageBreakBefore w:val="0"/>
              <w:widowControl/>
              <w:kinsoku w:val="0"/>
              <w:wordWrap/>
              <w:overflowPunct/>
              <w:topLinePunct w:val="0"/>
              <w:autoSpaceDE w:val="0"/>
              <w:autoSpaceDN w:val="0"/>
              <w:bidi w:val="0"/>
              <w:adjustRightInd w:val="0"/>
              <w:snapToGrid w:val="0"/>
              <w:spacing w:line="570" w:lineRule="exact"/>
              <w:jc w:val="center"/>
              <w:textAlignment w:val="baseline"/>
              <w:outlineLvl w:val="9"/>
              <w:rPr>
                <w:rFonts w:ascii="宋体" w:hAnsi="宋体" w:cs="宋体"/>
                <w:color w:val="000000"/>
                <w:sz w:val="24"/>
              </w:rPr>
            </w:pPr>
          </w:p>
        </w:tc>
        <w:tc>
          <w:tcPr>
            <w:tcW w:w="971" w:type="pct"/>
            <w:vAlign w:val="center"/>
          </w:tcPr>
          <w:p>
            <w:pPr>
              <w:keepNext w:val="0"/>
              <w:keepLines w:val="0"/>
              <w:pageBreakBefore w:val="0"/>
              <w:widowControl/>
              <w:kinsoku w:val="0"/>
              <w:wordWrap/>
              <w:overflowPunct/>
              <w:topLinePunct w:val="0"/>
              <w:autoSpaceDE w:val="0"/>
              <w:autoSpaceDN w:val="0"/>
              <w:bidi w:val="0"/>
              <w:adjustRightInd w:val="0"/>
              <w:snapToGrid w:val="0"/>
              <w:spacing w:line="570" w:lineRule="exact"/>
              <w:jc w:val="center"/>
              <w:textAlignment w:val="baseline"/>
              <w:outlineLvl w:val="9"/>
              <w:rPr>
                <w:rFonts w:ascii="宋体" w:hAnsi="宋体" w:cs="宋体"/>
                <w:color w:val="000000"/>
                <w:sz w:val="24"/>
              </w:rPr>
            </w:pPr>
          </w:p>
        </w:tc>
        <w:tc>
          <w:tcPr>
            <w:tcW w:w="522" w:type="pct"/>
            <w:vAlign w:val="center"/>
          </w:tcPr>
          <w:p>
            <w:pPr>
              <w:keepNext w:val="0"/>
              <w:keepLines w:val="0"/>
              <w:pageBreakBefore w:val="0"/>
              <w:widowControl/>
              <w:kinsoku w:val="0"/>
              <w:wordWrap/>
              <w:overflowPunct/>
              <w:topLinePunct w:val="0"/>
              <w:autoSpaceDE w:val="0"/>
              <w:autoSpaceDN w:val="0"/>
              <w:bidi w:val="0"/>
              <w:adjustRightInd w:val="0"/>
              <w:snapToGrid w:val="0"/>
              <w:spacing w:line="570" w:lineRule="exact"/>
              <w:jc w:val="center"/>
              <w:textAlignment w:val="baseline"/>
              <w:outlineLvl w:val="9"/>
              <w:rPr>
                <w:rFonts w:ascii="宋体" w:hAnsi="宋体"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401" w:type="pct"/>
            <w:vAlign w:val="center"/>
          </w:tcPr>
          <w:p>
            <w:pPr>
              <w:keepNext w:val="0"/>
              <w:keepLines w:val="0"/>
              <w:pageBreakBefore w:val="0"/>
              <w:widowControl/>
              <w:kinsoku w:val="0"/>
              <w:wordWrap/>
              <w:overflowPunct/>
              <w:topLinePunct w:val="0"/>
              <w:autoSpaceDE w:val="0"/>
              <w:autoSpaceDN w:val="0"/>
              <w:bidi w:val="0"/>
              <w:adjustRightInd w:val="0"/>
              <w:snapToGrid w:val="0"/>
              <w:spacing w:line="570" w:lineRule="exact"/>
              <w:jc w:val="center"/>
              <w:textAlignment w:val="baseline"/>
              <w:outlineLvl w:val="9"/>
              <w:rPr>
                <w:rFonts w:ascii="宋体" w:hAnsi="宋体" w:cs="宋体"/>
                <w:color w:val="000000"/>
                <w:sz w:val="24"/>
              </w:rPr>
            </w:pPr>
          </w:p>
        </w:tc>
        <w:tc>
          <w:tcPr>
            <w:tcW w:w="767" w:type="pct"/>
            <w:vAlign w:val="center"/>
          </w:tcPr>
          <w:p>
            <w:pPr>
              <w:keepNext w:val="0"/>
              <w:keepLines w:val="0"/>
              <w:pageBreakBefore w:val="0"/>
              <w:widowControl/>
              <w:kinsoku w:val="0"/>
              <w:wordWrap/>
              <w:overflowPunct/>
              <w:topLinePunct w:val="0"/>
              <w:autoSpaceDE w:val="0"/>
              <w:autoSpaceDN w:val="0"/>
              <w:bidi w:val="0"/>
              <w:adjustRightInd w:val="0"/>
              <w:snapToGrid w:val="0"/>
              <w:spacing w:line="570" w:lineRule="exact"/>
              <w:jc w:val="center"/>
              <w:textAlignment w:val="baseline"/>
              <w:outlineLvl w:val="9"/>
              <w:rPr>
                <w:rFonts w:ascii="宋体" w:hAnsi="宋体" w:cs="宋体"/>
                <w:color w:val="000000"/>
                <w:sz w:val="24"/>
              </w:rPr>
            </w:pPr>
          </w:p>
        </w:tc>
        <w:tc>
          <w:tcPr>
            <w:tcW w:w="1235" w:type="pct"/>
            <w:vAlign w:val="center"/>
          </w:tcPr>
          <w:p>
            <w:pPr>
              <w:keepNext w:val="0"/>
              <w:keepLines w:val="0"/>
              <w:pageBreakBefore w:val="0"/>
              <w:widowControl/>
              <w:kinsoku w:val="0"/>
              <w:wordWrap/>
              <w:overflowPunct/>
              <w:topLinePunct w:val="0"/>
              <w:autoSpaceDE w:val="0"/>
              <w:autoSpaceDN w:val="0"/>
              <w:bidi w:val="0"/>
              <w:adjustRightInd w:val="0"/>
              <w:snapToGrid w:val="0"/>
              <w:spacing w:line="570" w:lineRule="exact"/>
              <w:jc w:val="center"/>
              <w:textAlignment w:val="baseline"/>
              <w:outlineLvl w:val="9"/>
              <w:rPr>
                <w:rFonts w:ascii="宋体" w:hAnsi="宋体" w:cs="宋体"/>
                <w:color w:val="000000"/>
                <w:sz w:val="24"/>
              </w:rPr>
            </w:pPr>
          </w:p>
        </w:tc>
        <w:tc>
          <w:tcPr>
            <w:tcW w:w="1101" w:type="pct"/>
            <w:vAlign w:val="center"/>
          </w:tcPr>
          <w:p>
            <w:pPr>
              <w:keepNext w:val="0"/>
              <w:keepLines w:val="0"/>
              <w:pageBreakBefore w:val="0"/>
              <w:widowControl/>
              <w:kinsoku w:val="0"/>
              <w:wordWrap/>
              <w:overflowPunct/>
              <w:topLinePunct w:val="0"/>
              <w:autoSpaceDE w:val="0"/>
              <w:autoSpaceDN w:val="0"/>
              <w:bidi w:val="0"/>
              <w:adjustRightInd w:val="0"/>
              <w:snapToGrid w:val="0"/>
              <w:spacing w:line="570" w:lineRule="exact"/>
              <w:jc w:val="center"/>
              <w:textAlignment w:val="baseline"/>
              <w:outlineLvl w:val="9"/>
              <w:rPr>
                <w:rFonts w:ascii="宋体" w:hAnsi="宋体" w:cs="宋体"/>
                <w:color w:val="000000"/>
                <w:sz w:val="24"/>
              </w:rPr>
            </w:pPr>
          </w:p>
        </w:tc>
        <w:tc>
          <w:tcPr>
            <w:tcW w:w="971" w:type="pct"/>
            <w:vAlign w:val="center"/>
          </w:tcPr>
          <w:p>
            <w:pPr>
              <w:keepNext w:val="0"/>
              <w:keepLines w:val="0"/>
              <w:pageBreakBefore w:val="0"/>
              <w:widowControl/>
              <w:kinsoku w:val="0"/>
              <w:wordWrap/>
              <w:overflowPunct/>
              <w:topLinePunct w:val="0"/>
              <w:autoSpaceDE w:val="0"/>
              <w:autoSpaceDN w:val="0"/>
              <w:bidi w:val="0"/>
              <w:adjustRightInd w:val="0"/>
              <w:snapToGrid w:val="0"/>
              <w:spacing w:line="570" w:lineRule="exact"/>
              <w:jc w:val="center"/>
              <w:textAlignment w:val="baseline"/>
              <w:outlineLvl w:val="9"/>
              <w:rPr>
                <w:rFonts w:ascii="宋体" w:hAnsi="宋体" w:cs="宋体"/>
                <w:color w:val="000000"/>
                <w:sz w:val="24"/>
              </w:rPr>
            </w:pPr>
          </w:p>
        </w:tc>
        <w:tc>
          <w:tcPr>
            <w:tcW w:w="522" w:type="pct"/>
            <w:vAlign w:val="center"/>
          </w:tcPr>
          <w:p>
            <w:pPr>
              <w:keepNext w:val="0"/>
              <w:keepLines w:val="0"/>
              <w:pageBreakBefore w:val="0"/>
              <w:widowControl/>
              <w:kinsoku w:val="0"/>
              <w:wordWrap/>
              <w:overflowPunct/>
              <w:topLinePunct w:val="0"/>
              <w:autoSpaceDE w:val="0"/>
              <w:autoSpaceDN w:val="0"/>
              <w:bidi w:val="0"/>
              <w:adjustRightInd w:val="0"/>
              <w:snapToGrid w:val="0"/>
              <w:spacing w:line="570" w:lineRule="exact"/>
              <w:jc w:val="center"/>
              <w:textAlignment w:val="baseline"/>
              <w:outlineLvl w:val="9"/>
              <w:rPr>
                <w:rFonts w:ascii="宋体" w:hAnsi="宋体"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401" w:type="pct"/>
            <w:vAlign w:val="center"/>
          </w:tcPr>
          <w:p>
            <w:pPr>
              <w:keepNext w:val="0"/>
              <w:keepLines w:val="0"/>
              <w:pageBreakBefore w:val="0"/>
              <w:widowControl/>
              <w:kinsoku w:val="0"/>
              <w:wordWrap/>
              <w:overflowPunct/>
              <w:topLinePunct w:val="0"/>
              <w:autoSpaceDE w:val="0"/>
              <w:autoSpaceDN w:val="0"/>
              <w:bidi w:val="0"/>
              <w:adjustRightInd w:val="0"/>
              <w:snapToGrid w:val="0"/>
              <w:spacing w:line="570" w:lineRule="exact"/>
              <w:jc w:val="center"/>
              <w:textAlignment w:val="baseline"/>
              <w:outlineLvl w:val="9"/>
              <w:rPr>
                <w:rFonts w:ascii="宋体" w:hAnsi="宋体" w:cs="宋体"/>
                <w:color w:val="000000"/>
                <w:sz w:val="24"/>
              </w:rPr>
            </w:pPr>
          </w:p>
        </w:tc>
        <w:tc>
          <w:tcPr>
            <w:tcW w:w="767" w:type="pct"/>
            <w:vAlign w:val="center"/>
          </w:tcPr>
          <w:p>
            <w:pPr>
              <w:keepNext w:val="0"/>
              <w:keepLines w:val="0"/>
              <w:pageBreakBefore w:val="0"/>
              <w:widowControl/>
              <w:kinsoku w:val="0"/>
              <w:wordWrap/>
              <w:overflowPunct/>
              <w:topLinePunct w:val="0"/>
              <w:autoSpaceDE w:val="0"/>
              <w:autoSpaceDN w:val="0"/>
              <w:bidi w:val="0"/>
              <w:adjustRightInd w:val="0"/>
              <w:snapToGrid w:val="0"/>
              <w:spacing w:line="570" w:lineRule="exact"/>
              <w:jc w:val="center"/>
              <w:textAlignment w:val="baseline"/>
              <w:outlineLvl w:val="9"/>
              <w:rPr>
                <w:rFonts w:ascii="宋体" w:hAnsi="宋体" w:cs="宋体"/>
                <w:color w:val="000000"/>
                <w:sz w:val="24"/>
              </w:rPr>
            </w:pPr>
          </w:p>
        </w:tc>
        <w:tc>
          <w:tcPr>
            <w:tcW w:w="1235" w:type="pct"/>
            <w:vAlign w:val="center"/>
          </w:tcPr>
          <w:p>
            <w:pPr>
              <w:keepNext w:val="0"/>
              <w:keepLines w:val="0"/>
              <w:pageBreakBefore w:val="0"/>
              <w:widowControl/>
              <w:kinsoku w:val="0"/>
              <w:wordWrap/>
              <w:overflowPunct/>
              <w:topLinePunct w:val="0"/>
              <w:autoSpaceDE w:val="0"/>
              <w:autoSpaceDN w:val="0"/>
              <w:bidi w:val="0"/>
              <w:adjustRightInd w:val="0"/>
              <w:snapToGrid w:val="0"/>
              <w:spacing w:line="570" w:lineRule="exact"/>
              <w:jc w:val="center"/>
              <w:textAlignment w:val="baseline"/>
              <w:outlineLvl w:val="9"/>
              <w:rPr>
                <w:rFonts w:ascii="宋体" w:hAnsi="宋体" w:cs="宋体"/>
                <w:color w:val="000000"/>
                <w:sz w:val="24"/>
              </w:rPr>
            </w:pPr>
          </w:p>
        </w:tc>
        <w:tc>
          <w:tcPr>
            <w:tcW w:w="1101" w:type="pct"/>
            <w:vAlign w:val="center"/>
          </w:tcPr>
          <w:p>
            <w:pPr>
              <w:keepNext w:val="0"/>
              <w:keepLines w:val="0"/>
              <w:pageBreakBefore w:val="0"/>
              <w:widowControl/>
              <w:kinsoku w:val="0"/>
              <w:wordWrap/>
              <w:overflowPunct/>
              <w:topLinePunct w:val="0"/>
              <w:autoSpaceDE w:val="0"/>
              <w:autoSpaceDN w:val="0"/>
              <w:bidi w:val="0"/>
              <w:adjustRightInd w:val="0"/>
              <w:snapToGrid w:val="0"/>
              <w:spacing w:line="570" w:lineRule="exact"/>
              <w:jc w:val="center"/>
              <w:textAlignment w:val="baseline"/>
              <w:outlineLvl w:val="9"/>
              <w:rPr>
                <w:rFonts w:ascii="宋体" w:hAnsi="宋体" w:cs="宋体"/>
                <w:color w:val="000000"/>
                <w:sz w:val="24"/>
              </w:rPr>
            </w:pPr>
          </w:p>
        </w:tc>
        <w:tc>
          <w:tcPr>
            <w:tcW w:w="971" w:type="pct"/>
            <w:vAlign w:val="center"/>
          </w:tcPr>
          <w:p>
            <w:pPr>
              <w:keepNext w:val="0"/>
              <w:keepLines w:val="0"/>
              <w:pageBreakBefore w:val="0"/>
              <w:widowControl/>
              <w:kinsoku w:val="0"/>
              <w:wordWrap/>
              <w:overflowPunct/>
              <w:topLinePunct w:val="0"/>
              <w:autoSpaceDE w:val="0"/>
              <w:autoSpaceDN w:val="0"/>
              <w:bidi w:val="0"/>
              <w:adjustRightInd w:val="0"/>
              <w:snapToGrid w:val="0"/>
              <w:spacing w:line="570" w:lineRule="exact"/>
              <w:jc w:val="center"/>
              <w:textAlignment w:val="baseline"/>
              <w:outlineLvl w:val="9"/>
              <w:rPr>
                <w:rFonts w:ascii="宋体" w:hAnsi="宋体" w:cs="宋体"/>
                <w:color w:val="000000"/>
                <w:sz w:val="24"/>
              </w:rPr>
            </w:pPr>
          </w:p>
        </w:tc>
        <w:tc>
          <w:tcPr>
            <w:tcW w:w="522" w:type="pct"/>
            <w:vAlign w:val="center"/>
          </w:tcPr>
          <w:p>
            <w:pPr>
              <w:keepNext w:val="0"/>
              <w:keepLines w:val="0"/>
              <w:pageBreakBefore w:val="0"/>
              <w:widowControl/>
              <w:kinsoku w:val="0"/>
              <w:wordWrap/>
              <w:overflowPunct/>
              <w:topLinePunct w:val="0"/>
              <w:autoSpaceDE w:val="0"/>
              <w:autoSpaceDN w:val="0"/>
              <w:bidi w:val="0"/>
              <w:adjustRightInd w:val="0"/>
              <w:snapToGrid w:val="0"/>
              <w:spacing w:line="570" w:lineRule="exact"/>
              <w:jc w:val="center"/>
              <w:textAlignment w:val="baseline"/>
              <w:outlineLvl w:val="9"/>
              <w:rPr>
                <w:rFonts w:ascii="宋体" w:hAnsi="宋体"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401" w:type="pct"/>
            <w:vAlign w:val="center"/>
          </w:tcPr>
          <w:p>
            <w:pPr>
              <w:keepNext w:val="0"/>
              <w:keepLines w:val="0"/>
              <w:pageBreakBefore w:val="0"/>
              <w:widowControl/>
              <w:kinsoku w:val="0"/>
              <w:wordWrap/>
              <w:overflowPunct/>
              <w:topLinePunct w:val="0"/>
              <w:autoSpaceDE w:val="0"/>
              <w:autoSpaceDN w:val="0"/>
              <w:bidi w:val="0"/>
              <w:adjustRightInd w:val="0"/>
              <w:snapToGrid w:val="0"/>
              <w:spacing w:line="570" w:lineRule="exact"/>
              <w:jc w:val="center"/>
              <w:textAlignment w:val="baseline"/>
              <w:outlineLvl w:val="9"/>
              <w:rPr>
                <w:rFonts w:ascii="宋体" w:hAnsi="宋体" w:cs="宋体"/>
                <w:color w:val="000000"/>
                <w:sz w:val="24"/>
              </w:rPr>
            </w:pPr>
          </w:p>
        </w:tc>
        <w:tc>
          <w:tcPr>
            <w:tcW w:w="767" w:type="pct"/>
            <w:vAlign w:val="center"/>
          </w:tcPr>
          <w:p>
            <w:pPr>
              <w:keepNext w:val="0"/>
              <w:keepLines w:val="0"/>
              <w:pageBreakBefore w:val="0"/>
              <w:widowControl/>
              <w:kinsoku w:val="0"/>
              <w:wordWrap/>
              <w:overflowPunct/>
              <w:topLinePunct w:val="0"/>
              <w:autoSpaceDE w:val="0"/>
              <w:autoSpaceDN w:val="0"/>
              <w:bidi w:val="0"/>
              <w:adjustRightInd w:val="0"/>
              <w:snapToGrid w:val="0"/>
              <w:spacing w:line="570" w:lineRule="exact"/>
              <w:jc w:val="center"/>
              <w:textAlignment w:val="baseline"/>
              <w:outlineLvl w:val="9"/>
              <w:rPr>
                <w:rFonts w:ascii="宋体" w:hAnsi="宋体" w:cs="宋体"/>
                <w:color w:val="000000"/>
                <w:sz w:val="24"/>
              </w:rPr>
            </w:pPr>
          </w:p>
        </w:tc>
        <w:tc>
          <w:tcPr>
            <w:tcW w:w="1235" w:type="pct"/>
            <w:vAlign w:val="center"/>
          </w:tcPr>
          <w:p>
            <w:pPr>
              <w:keepNext w:val="0"/>
              <w:keepLines w:val="0"/>
              <w:pageBreakBefore w:val="0"/>
              <w:widowControl/>
              <w:kinsoku w:val="0"/>
              <w:wordWrap/>
              <w:overflowPunct/>
              <w:topLinePunct w:val="0"/>
              <w:autoSpaceDE w:val="0"/>
              <w:autoSpaceDN w:val="0"/>
              <w:bidi w:val="0"/>
              <w:adjustRightInd w:val="0"/>
              <w:snapToGrid w:val="0"/>
              <w:spacing w:line="570" w:lineRule="exact"/>
              <w:jc w:val="center"/>
              <w:textAlignment w:val="baseline"/>
              <w:outlineLvl w:val="9"/>
              <w:rPr>
                <w:rFonts w:ascii="宋体" w:hAnsi="宋体" w:cs="宋体"/>
                <w:color w:val="000000"/>
                <w:sz w:val="24"/>
              </w:rPr>
            </w:pPr>
          </w:p>
        </w:tc>
        <w:tc>
          <w:tcPr>
            <w:tcW w:w="1101" w:type="pct"/>
            <w:vAlign w:val="center"/>
          </w:tcPr>
          <w:p>
            <w:pPr>
              <w:keepNext w:val="0"/>
              <w:keepLines w:val="0"/>
              <w:pageBreakBefore w:val="0"/>
              <w:widowControl/>
              <w:kinsoku w:val="0"/>
              <w:wordWrap/>
              <w:overflowPunct/>
              <w:topLinePunct w:val="0"/>
              <w:autoSpaceDE w:val="0"/>
              <w:autoSpaceDN w:val="0"/>
              <w:bidi w:val="0"/>
              <w:adjustRightInd w:val="0"/>
              <w:snapToGrid w:val="0"/>
              <w:spacing w:line="570" w:lineRule="exact"/>
              <w:jc w:val="center"/>
              <w:textAlignment w:val="baseline"/>
              <w:outlineLvl w:val="9"/>
              <w:rPr>
                <w:rFonts w:ascii="宋体" w:hAnsi="宋体" w:cs="宋体"/>
                <w:color w:val="000000"/>
                <w:sz w:val="24"/>
              </w:rPr>
            </w:pPr>
          </w:p>
        </w:tc>
        <w:tc>
          <w:tcPr>
            <w:tcW w:w="971" w:type="pct"/>
            <w:vAlign w:val="center"/>
          </w:tcPr>
          <w:p>
            <w:pPr>
              <w:keepNext w:val="0"/>
              <w:keepLines w:val="0"/>
              <w:pageBreakBefore w:val="0"/>
              <w:widowControl/>
              <w:kinsoku w:val="0"/>
              <w:wordWrap/>
              <w:overflowPunct/>
              <w:topLinePunct w:val="0"/>
              <w:autoSpaceDE w:val="0"/>
              <w:autoSpaceDN w:val="0"/>
              <w:bidi w:val="0"/>
              <w:adjustRightInd w:val="0"/>
              <w:snapToGrid w:val="0"/>
              <w:spacing w:line="570" w:lineRule="exact"/>
              <w:jc w:val="center"/>
              <w:textAlignment w:val="baseline"/>
              <w:outlineLvl w:val="9"/>
              <w:rPr>
                <w:rFonts w:ascii="宋体" w:hAnsi="宋体" w:cs="宋体"/>
                <w:color w:val="000000"/>
                <w:sz w:val="24"/>
              </w:rPr>
            </w:pPr>
          </w:p>
        </w:tc>
        <w:tc>
          <w:tcPr>
            <w:tcW w:w="522" w:type="pct"/>
            <w:vAlign w:val="center"/>
          </w:tcPr>
          <w:p>
            <w:pPr>
              <w:keepNext w:val="0"/>
              <w:keepLines w:val="0"/>
              <w:pageBreakBefore w:val="0"/>
              <w:widowControl/>
              <w:kinsoku w:val="0"/>
              <w:wordWrap/>
              <w:overflowPunct/>
              <w:topLinePunct w:val="0"/>
              <w:autoSpaceDE w:val="0"/>
              <w:autoSpaceDN w:val="0"/>
              <w:bidi w:val="0"/>
              <w:adjustRightInd w:val="0"/>
              <w:snapToGrid w:val="0"/>
              <w:spacing w:line="570" w:lineRule="exact"/>
              <w:jc w:val="center"/>
              <w:textAlignment w:val="baseline"/>
              <w:outlineLvl w:val="9"/>
              <w:rPr>
                <w:rFonts w:ascii="宋体" w:hAnsi="宋体" w:cs="宋体"/>
                <w:color w:val="000000"/>
                <w:sz w:val="24"/>
              </w:rPr>
            </w:pPr>
          </w:p>
        </w:tc>
      </w:tr>
    </w:tbl>
    <w:p>
      <w:pPr>
        <w:keepNext w:val="0"/>
        <w:keepLines w:val="0"/>
        <w:pageBreakBefore w:val="0"/>
        <w:widowControl/>
        <w:tabs>
          <w:tab w:val="left" w:pos="1800"/>
          <w:tab w:val="left" w:pos="5580"/>
        </w:tabs>
        <w:kinsoku w:val="0"/>
        <w:wordWrap/>
        <w:overflowPunct/>
        <w:topLinePunct w:val="0"/>
        <w:autoSpaceDE w:val="0"/>
        <w:autoSpaceDN w:val="0"/>
        <w:bidi w:val="0"/>
        <w:adjustRightInd w:val="0"/>
        <w:snapToGrid w:val="0"/>
        <w:spacing w:line="570" w:lineRule="exact"/>
        <w:jc w:val="left"/>
        <w:textAlignment w:val="baseline"/>
        <w:outlineLvl w:val="9"/>
        <w:rPr>
          <w:rFonts w:ascii="宋体" w:hAnsi="宋体" w:cs="宋体"/>
          <w:color w:val="000000"/>
          <w:sz w:val="28"/>
          <w:szCs w:val="22"/>
        </w:rPr>
      </w:pPr>
      <w:r>
        <w:rPr>
          <w:rFonts w:hint="eastAsia" w:ascii="宋体" w:hAnsi="宋体" w:cs="宋体"/>
          <w:color w:val="000000"/>
          <w:sz w:val="28"/>
          <w:szCs w:val="22"/>
        </w:rPr>
        <w:t>注：</w:t>
      </w:r>
    </w:p>
    <w:p>
      <w:pPr>
        <w:keepNext w:val="0"/>
        <w:keepLines w:val="0"/>
        <w:pageBreakBefore w:val="0"/>
        <w:widowControl/>
        <w:tabs>
          <w:tab w:val="left" w:pos="1800"/>
          <w:tab w:val="left" w:pos="5580"/>
        </w:tabs>
        <w:kinsoku w:val="0"/>
        <w:wordWrap/>
        <w:overflowPunct/>
        <w:topLinePunct w:val="0"/>
        <w:autoSpaceDE w:val="0"/>
        <w:autoSpaceDN w:val="0"/>
        <w:bidi w:val="0"/>
        <w:adjustRightInd w:val="0"/>
        <w:snapToGrid w:val="0"/>
        <w:spacing w:line="570" w:lineRule="exact"/>
        <w:jc w:val="left"/>
        <w:textAlignment w:val="baseline"/>
        <w:outlineLvl w:val="9"/>
        <w:rPr>
          <w:rFonts w:hint="eastAsia" w:ascii="宋体" w:hAnsi="宋体" w:cs="宋体"/>
          <w:sz w:val="28"/>
          <w:szCs w:val="22"/>
        </w:rPr>
      </w:pPr>
      <w:r>
        <w:rPr>
          <w:rFonts w:hint="eastAsia" w:ascii="宋体" w:hAnsi="宋体" w:cs="宋体"/>
          <w:color w:val="000000"/>
          <w:sz w:val="28"/>
          <w:szCs w:val="22"/>
        </w:rPr>
        <w:t xml:space="preserve">1. </w:t>
      </w:r>
      <w:r>
        <w:rPr>
          <w:rFonts w:hint="eastAsia" w:ascii="宋体" w:hAnsi="宋体" w:cs="宋体"/>
          <w:sz w:val="28"/>
          <w:szCs w:val="22"/>
        </w:rPr>
        <w:t>对磋商文件中的所有商务、技术要求，除本表所列明的所有偏离外，均视作供应商已对之理解和响应。</w:t>
      </w:r>
    </w:p>
    <w:p>
      <w:pPr>
        <w:keepNext w:val="0"/>
        <w:keepLines w:val="0"/>
        <w:pageBreakBefore w:val="0"/>
        <w:widowControl/>
        <w:tabs>
          <w:tab w:val="left" w:pos="1800"/>
          <w:tab w:val="left" w:pos="5580"/>
        </w:tabs>
        <w:kinsoku w:val="0"/>
        <w:wordWrap/>
        <w:overflowPunct/>
        <w:topLinePunct w:val="0"/>
        <w:autoSpaceDE w:val="0"/>
        <w:autoSpaceDN w:val="0"/>
        <w:bidi w:val="0"/>
        <w:adjustRightInd w:val="0"/>
        <w:snapToGrid w:val="0"/>
        <w:spacing w:line="570" w:lineRule="exact"/>
        <w:jc w:val="left"/>
        <w:textAlignment w:val="baseline"/>
        <w:outlineLvl w:val="9"/>
        <w:rPr>
          <w:rFonts w:hint="eastAsia" w:ascii="宋体" w:hAnsi="宋体" w:cs="宋体"/>
          <w:sz w:val="28"/>
          <w:szCs w:val="22"/>
        </w:rPr>
      </w:pPr>
      <w:r>
        <w:rPr>
          <w:rFonts w:hint="eastAsia" w:ascii="宋体" w:hAnsi="宋体" w:cs="宋体"/>
          <w:sz w:val="28"/>
          <w:szCs w:val="22"/>
        </w:rPr>
        <w:t>2.“偏离情况”列应据实填写“正偏离”“负偏离”</w:t>
      </w:r>
      <w:r>
        <w:rPr>
          <w:rFonts w:hint="eastAsia" w:ascii="宋体" w:hAnsi="宋体" w:cs="宋体"/>
          <w:sz w:val="28"/>
          <w:szCs w:val="22"/>
          <w:lang w:eastAsia="zh-CN"/>
        </w:rPr>
        <w:t>或“无偏离”</w:t>
      </w:r>
      <w:r>
        <w:rPr>
          <w:rFonts w:hint="eastAsia" w:ascii="宋体" w:hAnsi="宋体" w:cs="宋体"/>
          <w:sz w:val="28"/>
          <w:szCs w:val="22"/>
        </w:rPr>
        <w:t>。</w:t>
      </w:r>
    </w:p>
    <w:p>
      <w:pPr>
        <w:keepNext w:val="0"/>
        <w:keepLines w:val="0"/>
        <w:pageBreakBefore w:val="0"/>
        <w:widowControl/>
        <w:tabs>
          <w:tab w:val="left" w:pos="1800"/>
          <w:tab w:val="left" w:pos="5580"/>
        </w:tabs>
        <w:kinsoku w:val="0"/>
        <w:wordWrap/>
        <w:overflowPunct/>
        <w:topLinePunct w:val="0"/>
        <w:autoSpaceDE w:val="0"/>
        <w:autoSpaceDN w:val="0"/>
        <w:bidi w:val="0"/>
        <w:adjustRightInd w:val="0"/>
        <w:snapToGrid w:val="0"/>
        <w:spacing w:line="570" w:lineRule="exact"/>
        <w:jc w:val="left"/>
        <w:textAlignment w:val="baseline"/>
        <w:outlineLvl w:val="9"/>
        <w:rPr>
          <w:rFonts w:ascii="宋体" w:hAnsi="宋体" w:cs="宋体"/>
          <w:color w:val="000000"/>
          <w:sz w:val="28"/>
          <w:szCs w:val="22"/>
        </w:rPr>
      </w:pPr>
    </w:p>
    <w:p>
      <w:pPr>
        <w:keepNext w:val="0"/>
        <w:keepLines w:val="0"/>
        <w:pageBreakBefore w:val="0"/>
        <w:widowControl/>
        <w:kinsoku w:val="0"/>
        <w:wordWrap/>
        <w:overflowPunct/>
        <w:topLinePunct w:val="0"/>
        <w:autoSpaceDE w:val="0"/>
        <w:autoSpaceDN w:val="0"/>
        <w:bidi w:val="0"/>
        <w:adjustRightInd w:val="0"/>
        <w:snapToGrid w:val="0"/>
        <w:spacing w:before="25" w:after="25" w:line="570" w:lineRule="exact"/>
        <w:textAlignment w:val="baseline"/>
        <w:outlineLvl w:val="9"/>
        <w:rPr>
          <w:rFonts w:ascii="宋体" w:hAnsi="宋体" w:cs="宋体"/>
          <w:color w:val="000000"/>
          <w:sz w:val="28"/>
          <w:szCs w:val="22"/>
          <w:lang w:val="zh-CN"/>
        </w:rPr>
      </w:pPr>
      <w:r>
        <w:rPr>
          <w:rFonts w:hint="eastAsia" w:ascii="宋体" w:hAnsi="宋体" w:cs="宋体"/>
          <w:color w:val="000000"/>
          <w:sz w:val="28"/>
          <w:szCs w:val="22"/>
        </w:rPr>
        <w:t>供应商名称（加盖公章）</w:t>
      </w:r>
      <w:r>
        <w:rPr>
          <w:rFonts w:hint="eastAsia" w:ascii="宋体" w:hAnsi="宋体" w:cs="宋体"/>
          <w:color w:val="000000"/>
          <w:sz w:val="28"/>
          <w:szCs w:val="22"/>
          <w:lang w:val="zh-CN"/>
        </w:rPr>
        <w:t>：    ____________</w:t>
      </w:r>
    </w:p>
    <w:p>
      <w:pPr>
        <w:keepNext w:val="0"/>
        <w:keepLines w:val="0"/>
        <w:pageBreakBefore w:val="0"/>
        <w:widowControl/>
        <w:kinsoku w:val="0"/>
        <w:wordWrap/>
        <w:overflowPunct/>
        <w:topLinePunct w:val="0"/>
        <w:autoSpaceDE w:val="0"/>
        <w:autoSpaceDN w:val="0"/>
        <w:bidi w:val="0"/>
        <w:adjustRightInd w:val="0"/>
        <w:snapToGrid w:val="0"/>
        <w:spacing w:before="25" w:after="25" w:line="570" w:lineRule="exact"/>
        <w:textAlignment w:val="baseline"/>
        <w:outlineLvl w:val="9"/>
        <w:rPr>
          <w:rFonts w:ascii="宋体" w:hAnsi="宋体" w:cs="宋体"/>
          <w:color w:val="000000"/>
          <w:sz w:val="28"/>
          <w:szCs w:val="22"/>
          <w:lang w:val="zh-CN"/>
        </w:rPr>
      </w:pPr>
      <w:r>
        <w:rPr>
          <w:rFonts w:hint="eastAsia" w:ascii="宋体" w:hAnsi="宋体" w:cs="宋体"/>
          <w:color w:val="000000"/>
          <w:sz w:val="28"/>
          <w:szCs w:val="21"/>
        </w:rPr>
        <w:t xml:space="preserve">日期：_____年______月______日   </w:t>
      </w:r>
    </w:p>
    <w:p>
      <w:pPr>
        <w:keepNext w:val="0"/>
        <w:keepLines w:val="0"/>
        <w:pageBreakBefore w:val="0"/>
        <w:widowControl/>
        <w:kinsoku w:val="0"/>
        <w:wordWrap/>
        <w:overflowPunct/>
        <w:topLinePunct w:val="0"/>
        <w:autoSpaceDE w:val="0"/>
        <w:autoSpaceDN w:val="0"/>
        <w:bidi w:val="0"/>
        <w:adjustRightInd w:val="0"/>
        <w:snapToGrid w:val="0"/>
        <w:spacing w:line="570" w:lineRule="exact"/>
        <w:textAlignment w:val="baseline"/>
        <w:outlineLvl w:val="1"/>
        <w:rPr>
          <w:rFonts w:hint="eastAsia" w:ascii="宋体" w:hAnsi="宋体" w:eastAsia="宋体" w:cs="宋体"/>
          <w:color w:val="000000"/>
          <w:sz w:val="28"/>
          <w:szCs w:val="28"/>
        </w:rPr>
      </w:pPr>
      <w:r>
        <w:rPr>
          <w:rFonts w:hint="eastAsia" w:ascii="宋体" w:hAnsi="宋体" w:cs="宋体"/>
          <w:color w:val="000000"/>
          <w:sz w:val="24"/>
          <w:szCs w:val="20"/>
        </w:rPr>
        <w:br w:type="page"/>
      </w:r>
      <w:r>
        <w:rPr>
          <w:rFonts w:hint="eastAsia" w:ascii="宋体" w:hAnsi="宋体" w:eastAsia="宋体" w:cs="宋体"/>
          <w:b/>
          <w:bCs/>
          <w:color w:val="000000"/>
          <w:sz w:val="28"/>
          <w:szCs w:val="28"/>
        </w:rPr>
        <w:t>1</w:t>
      </w:r>
      <w:r>
        <w:rPr>
          <w:rFonts w:hint="eastAsia" w:ascii="宋体" w:hAnsi="宋体" w:eastAsia="宋体" w:cs="宋体"/>
          <w:b/>
          <w:bCs/>
          <w:color w:val="000000"/>
          <w:sz w:val="28"/>
          <w:szCs w:val="28"/>
          <w:lang w:val="en-US" w:eastAsia="zh-CN"/>
        </w:rPr>
        <w:t>0</w:t>
      </w:r>
      <w:r>
        <w:rPr>
          <w:rFonts w:hint="eastAsia" w:ascii="宋体" w:hAnsi="宋体" w:eastAsia="宋体" w:cs="宋体"/>
          <w:b/>
          <w:bCs/>
          <w:color w:val="000000"/>
          <w:sz w:val="28"/>
          <w:szCs w:val="28"/>
        </w:rPr>
        <w:t xml:space="preserve">  项目实施方案等，包括但不限于如下主题</w:t>
      </w:r>
      <w:r>
        <w:rPr>
          <w:rFonts w:hint="eastAsia" w:ascii="宋体" w:hAnsi="宋体" w:eastAsia="宋体" w:cs="宋体"/>
          <w:b/>
          <w:bCs/>
          <w:color w:val="000000"/>
          <w:sz w:val="28"/>
          <w:szCs w:val="28"/>
          <w:lang w:val="en-US" w:eastAsia="zh-CN"/>
        </w:rPr>
        <w:t>(可结合评分标准自拟)</w:t>
      </w:r>
      <w:r>
        <w:rPr>
          <w:rFonts w:hint="eastAsia" w:ascii="宋体" w:hAnsi="宋体" w:eastAsia="宋体" w:cs="宋体"/>
          <w:b/>
          <w:bCs/>
          <w:color w:val="000000"/>
          <w:sz w:val="28"/>
          <w:szCs w:val="28"/>
        </w:rPr>
        <w:t>：</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560" w:firstLineChars="200"/>
        <w:textAlignment w:val="baseline"/>
        <w:outlineLvl w:val="9"/>
        <w:rPr>
          <w:rFonts w:hint="eastAsia" w:ascii="宋体" w:hAnsi="宋体" w:eastAsia="宋体" w:cs="宋体"/>
          <w:color w:val="000000"/>
          <w:sz w:val="28"/>
          <w:szCs w:val="28"/>
        </w:rPr>
      </w:pPr>
      <w:r>
        <w:rPr>
          <w:rFonts w:hint="eastAsia" w:ascii="宋体" w:hAnsi="宋体" w:eastAsia="宋体" w:cs="宋体"/>
          <w:color w:val="000000"/>
          <w:sz w:val="28"/>
          <w:szCs w:val="28"/>
        </w:rPr>
        <w:t>1）项目组织实施方案；</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560" w:firstLineChars="200"/>
        <w:textAlignment w:val="baseline"/>
        <w:outlineLvl w:val="9"/>
        <w:rPr>
          <w:rFonts w:hint="eastAsia" w:ascii="宋体" w:hAnsi="宋体" w:eastAsia="宋体" w:cs="宋体"/>
          <w:color w:val="000000"/>
          <w:sz w:val="28"/>
          <w:szCs w:val="28"/>
        </w:rPr>
      </w:pPr>
      <w:r>
        <w:rPr>
          <w:rFonts w:hint="eastAsia" w:ascii="宋体" w:hAnsi="宋体" w:eastAsia="宋体" w:cs="宋体"/>
          <w:color w:val="000000"/>
          <w:sz w:val="28"/>
          <w:szCs w:val="28"/>
        </w:rPr>
        <w:t>2）项目管理方案；</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560" w:firstLineChars="200"/>
        <w:textAlignment w:val="baseline"/>
        <w:outlineLvl w:val="9"/>
        <w:rPr>
          <w:rFonts w:hint="eastAsia" w:ascii="宋体" w:hAnsi="宋体" w:eastAsia="宋体" w:cs="宋体"/>
          <w:color w:val="000000"/>
          <w:sz w:val="28"/>
          <w:szCs w:val="28"/>
        </w:rPr>
      </w:pPr>
      <w:r>
        <w:rPr>
          <w:rFonts w:hint="eastAsia" w:ascii="宋体" w:hAnsi="宋体" w:eastAsia="宋体" w:cs="宋体"/>
          <w:color w:val="000000"/>
          <w:sz w:val="28"/>
          <w:szCs w:val="28"/>
        </w:rPr>
        <w:t>3）拟达到的标准，配备的人员、设备配置等；</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560" w:firstLineChars="200"/>
        <w:textAlignment w:val="baseline"/>
        <w:outlineLvl w:val="9"/>
        <w:rPr>
          <w:rFonts w:hint="eastAsia" w:ascii="宋体" w:hAnsi="宋体" w:eastAsia="宋体" w:cs="宋体"/>
          <w:color w:val="000000"/>
          <w:sz w:val="28"/>
          <w:szCs w:val="28"/>
        </w:rPr>
      </w:pPr>
      <w:r>
        <w:rPr>
          <w:rFonts w:hint="eastAsia" w:ascii="宋体" w:hAnsi="宋体" w:eastAsia="宋体" w:cs="宋体"/>
          <w:color w:val="000000"/>
          <w:sz w:val="28"/>
          <w:szCs w:val="28"/>
        </w:rPr>
        <w:t>4）培训方案、技术支持等方案；</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560" w:firstLineChars="200"/>
        <w:textAlignment w:val="baseline"/>
        <w:outlineLvl w:val="9"/>
        <w:rPr>
          <w:rFonts w:hint="eastAsia" w:ascii="宋体" w:hAnsi="宋体" w:eastAsia="宋体" w:cs="宋体"/>
          <w:color w:val="000000"/>
          <w:sz w:val="28"/>
          <w:szCs w:val="28"/>
        </w:rPr>
      </w:pPr>
      <w:r>
        <w:rPr>
          <w:rFonts w:hint="eastAsia" w:ascii="宋体" w:hAnsi="宋体" w:eastAsia="宋体" w:cs="宋体"/>
          <w:color w:val="000000"/>
          <w:sz w:val="28"/>
          <w:szCs w:val="28"/>
        </w:rPr>
        <w:t>5）优惠条款或承诺；</w:t>
      </w:r>
    </w:p>
    <w:p>
      <w:pPr>
        <w:keepNext w:val="0"/>
        <w:keepLines w:val="0"/>
        <w:pageBreakBefore w:val="0"/>
        <w:widowControl/>
        <w:kinsoku w:val="0"/>
        <w:wordWrap/>
        <w:overflowPunct/>
        <w:topLinePunct w:val="0"/>
        <w:autoSpaceDE w:val="0"/>
        <w:autoSpaceDN w:val="0"/>
        <w:bidi w:val="0"/>
        <w:adjustRightInd w:val="0"/>
        <w:snapToGrid w:val="0"/>
        <w:spacing w:line="570" w:lineRule="exact"/>
        <w:ind w:firstLine="560" w:firstLineChars="200"/>
        <w:textAlignment w:val="baseline"/>
        <w:outlineLvl w:val="9"/>
        <w:rPr>
          <w:rFonts w:hint="eastAsia" w:ascii="宋体" w:hAnsi="宋体" w:eastAsia="宋体" w:cs="宋体"/>
          <w:color w:val="000000"/>
          <w:sz w:val="28"/>
          <w:szCs w:val="28"/>
        </w:rPr>
      </w:pPr>
      <w:r>
        <w:rPr>
          <w:rFonts w:hint="eastAsia" w:ascii="宋体" w:hAnsi="宋体" w:eastAsia="宋体" w:cs="宋体"/>
          <w:color w:val="000000"/>
          <w:sz w:val="28"/>
          <w:szCs w:val="28"/>
        </w:rPr>
        <w:t>6）其他。</w:t>
      </w:r>
    </w:p>
    <w:p>
      <w:pPr>
        <w:spacing w:line="360" w:lineRule="auto"/>
        <w:outlineLvl w:val="9"/>
        <w:rPr>
          <w:rFonts w:ascii="宋体" w:hAnsi="宋体" w:cs="宋体"/>
          <w:color w:val="000000"/>
          <w:sz w:val="24"/>
          <w:szCs w:val="20"/>
        </w:rPr>
      </w:pPr>
    </w:p>
    <w:p>
      <w:pPr>
        <w:spacing w:line="360" w:lineRule="auto"/>
        <w:outlineLvl w:val="9"/>
        <w:rPr>
          <w:rFonts w:ascii="宋体" w:hAnsi="宋体" w:cs="宋体"/>
          <w:color w:val="000000"/>
          <w:sz w:val="24"/>
          <w:szCs w:val="20"/>
        </w:rPr>
      </w:pPr>
    </w:p>
    <w:p>
      <w:pPr>
        <w:spacing w:line="360" w:lineRule="auto"/>
        <w:outlineLvl w:val="9"/>
        <w:rPr>
          <w:rFonts w:ascii="宋体" w:hAnsi="宋体" w:cs="宋体"/>
          <w:color w:val="000000"/>
          <w:sz w:val="24"/>
          <w:szCs w:val="20"/>
        </w:rPr>
      </w:pPr>
    </w:p>
    <w:p>
      <w:pPr>
        <w:spacing w:line="360" w:lineRule="auto"/>
        <w:outlineLvl w:val="9"/>
        <w:rPr>
          <w:rFonts w:ascii="宋体" w:hAnsi="宋体" w:cs="宋体"/>
          <w:color w:val="000000"/>
          <w:sz w:val="24"/>
          <w:szCs w:val="20"/>
        </w:rPr>
      </w:pPr>
    </w:p>
    <w:p>
      <w:pPr>
        <w:spacing w:line="360" w:lineRule="auto"/>
        <w:outlineLvl w:val="9"/>
        <w:rPr>
          <w:rFonts w:ascii="宋体" w:hAnsi="宋体" w:cs="宋体"/>
          <w:color w:val="000000"/>
          <w:sz w:val="24"/>
          <w:szCs w:val="20"/>
        </w:rPr>
      </w:pPr>
    </w:p>
    <w:p>
      <w:pPr>
        <w:spacing w:line="360" w:lineRule="auto"/>
        <w:outlineLvl w:val="9"/>
        <w:rPr>
          <w:rFonts w:ascii="宋体" w:hAnsi="宋体" w:cs="宋体"/>
          <w:color w:val="000000"/>
          <w:sz w:val="24"/>
          <w:szCs w:val="20"/>
        </w:rPr>
      </w:pPr>
    </w:p>
    <w:p>
      <w:pPr>
        <w:spacing w:line="360" w:lineRule="auto"/>
        <w:outlineLvl w:val="9"/>
        <w:rPr>
          <w:rFonts w:ascii="宋体" w:hAnsi="宋体" w:cs="宋体"/>
          <w:color w:val="000000"/>
          <w:sz w:val="24"/>
          <w:szCs w:val="20"/>
        </w:rPr>
      </w:pPr>
    </w:p>
    <w:p>
      <w:pPr>
        <w:spacing w:line="360" w:lineRule="auto"/>
        <w:outlineLvl w:val="9"/>
        <w:rPr>
          <w:rFonts w:ascii="宋体" w:hAnsi="宋体" w:cs="宋体"/>
          <w:color w:val="000000"/>
          <w:sz w:val="24"/>
          <w:szCs w:val="20"/>
        </w:rPr>
      </w:pPr>
    </w:p>
    <w:p>
      <w:pPr>
        <w:spacing w:line="360" w:lineRule="auto"/>
        <w:outlineLvl w:val="9"/>
        <w:rPr>
          <w:rFonts w:ascii="宋体" w:hAnsi="宋体" w:cs="宋体"/>
          <w:color w:val="000000"/>
          <w:sz w:val="24"/>
          <w:szCs w:val="20"/>
        </w:rPr>
      </w:pPr>
    </w:p>
    <w:p>
      <w:pPr>
        <w:spacing w:line="360" w:lineRule="auto"/>
        <w:outlineLvl w:val="9"/>
        <w:rPr>
          <w:rFonts w:ascii="宋体" w:hAnsi="宋体" w:cs="宋体"/>
          <w:color w:val="000000"/>
          <w:sz w:val="24"/>
          <w:szCs w:val="20"/>
        </w:rPr>
      </w:pPr>
    </w:p>
    <w:p>
      <w:pPr>
        <w:spacing w:line="360" w:lineRule="auto"/>
        <w:outlineLvl w:val="9"/>
        <w:rPr>
          <w:rFonts w:ascii="宋体" w:hAnsi="宋体" w:cs="宋体"/>
          <w:color w:val="000000"/>
          <w:sz w:val="24"/>
          <w:szCs w:val="20"/>
        </w:rPr>
      </w:pPr>
    </w:p>
    <w:p>
      <w:pPr>
        <w:spacing w:line="360" w:lineRule="auto"/>
        <w:outlineLvl w:val="9"/>
        <w:rPr>
          <w:rFonts w:ascii="宋体" w:hAnsi="宋体" w:cs="宋体"/>
          <w:color w:val="000000"/>
          <w:sz w:val="24"/>
          <w:szCs w:val="20"/>
        </w:rPr>
      </w:pPr>
    </w:p>
    <w:p>
      <w:pPr>
        <w:spacing w:line="360" w:lineRule="auto"/>
        <w:outlineLvl w:val="9"/>
        <w:rPr>
          <w:rFonts w:ascii="宋体" w:hAnsi="宋体" w:cs="宋体"/>
          <w:color w:val="000000"/>
          <w:sz w:val="24"/>
          <w:szCs w:val="20"/>
        </w:rPr>
      </w:pPr>
    </w:p>
    <w:p>
      <w:pPr>
        <w:spacing w:line="360" w:lineRule="auto"/>
        <w:outlineLvl w:val="9"/>
        <w:rPr>
          <w:rFonts w:ascii="宋体" w:hAnsi="宋体" w:cs="宋体"/>
          <w:color w:val="000000"/>
          <w:sz w:val="24"/>
          <w:szCs w:val="20"/>
        </w:rPr>
      </w:pPr>
    </w:p>
    <w:p>
      <w:pPr>
        <w:spacing w:line="360" w:lineRule="auto"/>
        <w:outlineLvl w:val="9"/>
        <w:rPr>
          <w:rFonts w:ascii="宋体" w:hAnsi="宋体" w:cs="宋体"/>
          <w:color w:val="000000"/>
          <w:sz w:val="24"/>
          <w:szCs w:val="20"/>
        </w:rPr>
      </w:pPr>
    </w:p>
    <w:p>
      <w:pPr>
        <w:spacing w:line="360" w:lineRule="auto"/>
        <w:outlineLvl w:val="9"/>
        <w:rPr>
          <w:rFonts w:ascii="宋体" w:hAnsi="宋体" w:cs="宋体"/>
          <w:color w:val="000000"/>
          <w:sz w:val="24"/>
          <w:szCs w:val="20"/>
        </w:rPr>
      </w:pPr>
    </w:p>
    <w:p>
      <w:pPr>
        <w:spacing w:line="360" w:lineRule="auto"/>
        <w:outlineLvl w:val="9"/>
        <w:rPr>
          <w:rFonts w:ascii="宋体" w:hAnsi="宋体" w:cs="宋体"/>
          <w:color w:val="000000"/>
          <w:sz w:val="24"/>
          <w:szCs w:val="20"/>
        </w:rPr>
      </w:pPr>
    </w:p>
    <w:p>
      <w:pPr>
        <w:spacing w:line="360" w:lineRule="auto"/>
        <w:outlineLvl w:val="9"/>
        <w:rPr>
          <w:rFonts w:ascii="宋体" w:hAnsi="宋体" w:cs="宋体"/>
          <w:color w:val="000000"/>
          <w:sz w:val="24"/>
          <w:szCs w:val="20"/>
        </w:rPr>
      </w:pPr>
    </w:p>
    <w:p>
      <w:pPr>
        <w:spacing w:line="360" w:lineRule="auto"/>
        <w:outlineLvl w:val="9"/>
        <w:rPr>
          <w:rFonts w:ascii="宋体" w:hAnsi="宋体" w:cs="宋体"/>
          <w:color w:val="000000"/>
          <w:sz w:val="24"/>
          <w:szCs w:val="20"/>
        </w:rPr>
      </w:pPr>
    </w:p>
    <w:p>
      <w:pPr>
        <w:outlineLvl w:val="9"/>
        <w:rPr>
          <w:rFonts w:ascii="宋体" w:hAnsi="宋体" w:cs="宋体"/>
          <w:b/>
          <w:bCs/>
          <w:color w:val="000000"/>
          <w:sz w:val="28"/>
          <w:szCs w:val="21"/>
        </w:rPr>
      </w:pPr>
      <w:r>
        <w:rPr>
          <w:rFonts w:hint="eastAsia" w:ascii="宋体" w:hAnsi="宋体" w:cs="宋体"/>
          <w:b/>
          <w:bCs/>
          <w:color w:val="000000"/>
          <w:sz w:val="28"/>
          <w:szCs w:val="21"/>
          <w:lang w:val="en-US" w:eastAsia="zh-CN"/>
        </w:rPr>
        <w:t>11</w:t>
      </w:r>
      <w:r>
        <w:rPr>
          <w:rFonts w:hint="eastAsia" w:ascii="宋体" w:hAnsi="宋体" w:cs="宋体"/>
          <w:b/>
          <w:bCs/>
          <w:color w:val="000000"/>
          <w:sz w:val="28"/>
          <w:szCs w:val="21"/>
        </w:rPr>
        <w:t xml:space="preserve">  项目负责人简历表</w:t>
      </w:r>
    </w:p>
    <w:p>
      <w:pPr>
        <w:outlineLvl w:val="9"/>
        <w:rPr>
          <w:rFonts w:ascii="宋体" w:hAnsi="宋体" w:cs="宋体"/>
          <w:b/>
          <w:bCs/>
          <w:color w:val="000000"/>
          <w:sz w:val="24"/>
          <w:szCs w:val="20"/>
        </w:rPr>
      </w:pPr>
    </w:p>
    <w:p>
      <w:pPr>
        <w:spacing w:line="360" w:lineRule="auto"/>
        <w:jc w:val="center"/>
        <w:outlineLvl w:val="9"/>
        <w:rPr>
          <w:rFonts w:ascii="宋体" w:hAnsi="宋体" w:cs="宋体"/>
          <w:b/>
          <w:sz w:val="36"/>
          <w:szCs w:val="36"/>
        </w:rPr>
      </w:pPr>
      <w:r>
        <w:rPr>
          <w:rFonts w:hint="eastAsia" w:ascii="宋体" w:hAnsi="宋体" w:cs="宋体"/>
          <w:b/>
          <w:sz w:val="36"/>
          <w:szCs w:val="36"/>
        </w:rPr>
        <w:t>项目负责人简历表</w:t>
      </w:r>
    </w:p>
    <w:p>
      <w:pPr>
        <w:pStyle w:val="2"/>
        <w:tabs>
          <w:tab w:val="left" w:pos="567"/>
        </w:tabs>
        <w:outlineLvl w:val="9"/>
      </w:pPr>
    </w:p>
    <w:tbl>
      <w:tblPr>
        <w:tblStyle w:val="9"/>
        <w:tblW w:w="89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57"/>
        <w:gridCol w:w="2069"/>
        <w:gridCol w:w="1634"/>
        <w:gridCol w:w="1695"/>
        <w:gridCol w:w="1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2057" w:type="dxa"/>
            <w:vAlign w:val="center"/>
          </w:tcPr>
          <w:p>
            <w:pPr>
              <w:spacing w:line="400" w:lineRule="exact"/>
              <w:jc w:val="center"/>
              <w:outlineLvl w:val="9"/>
              <w:rPr>
                <w:rFonts w:ascii="宋体" w:cs="宋体"/>
                <w:sz w:val="24"/>
              </w:rPr>
            </w:pPr>
            <w:r>
              <w:rPr>
                <w:rFonts w:hint="eastAsia" w:ascii="宋体" w:hAnsi="宋体" w:cs="宋体"/>
                <w:spacing w:val="210"/>
                <w:kern w:val="0"/>
                <w:sz w:val="24"/>
              </w:rPr>
              <w:t>姓</w:t>
            </w:r>
            <w:r>
              <w:rPr>
                <w:rFonts w:hint="eastAsia" w:ascii="宋体" w:hAnsi="宋体" w:cs="宋体"/>
                <w:kern w:val="0"/>
                <w:sz w:val="24"/>
              </w:rPr>
              <w:t>名</w:t>
            </w:r>
          </w:p>
        </w:tc>
        <w:tc>
          <w:tcPr>
            <w:tcW w:w="2069" w:type="dxa"/>
            <w:vAlign w:val="center"/>
          </w:tcPr>
          <w:p>
            <w:pPr>
              <w:widowControl/>
              <w:spacing w:line="400" w:lineRule="exact"/>
              <w:jc w:val="center"/>
              <w:outlineLvl w:val="9"/>
              <w:rPr>
                <w:rFonts w:ascii="宋体" w:cs="宋体"/>
                <w:sz w:val="24"/>
              </w:rPr>
            </w:pPr>
          </w:p>
        </w:tc>
        <w:tc>
          <w:tcPr>
            <w:tcW w:w="1634" w:type="dxa"/>
            <w:vAlign w:val="center"/>
          </w:tcPr>
          <w:p>
            <w:pPr>
              <w:spacing w:line="400" w:lineRule="exact"/>
              <w:jc w:val="center"/>
              <w:outlineLvl w:val="9"/>
              <w:rPr>
                <w:rFonts w:ascii="宋体" w:cs="宋体"/>
                <w:sz w:val="24"/>
              </w:rPr>
            </w:pPr>
            <w:r>
              <w:rPr>
                <w:rFonts w:hint="eastAsia" w:ascii="宋体" w:hAnsi="宋体" w:cs="宋体"/>
                <w:spacing w:val="210"/>
                <w:kern w:val="0"/>
                <w:sz w:val="24"/>
              </w:rPr>
              <w:t>性</w:t>
            </w:r>
            <w:r>
              <w:rPr>
                <w:rFonts w:hint="eastAsia" w:ascii="宋体" w:hAnsi="宋体" w:cs="宋体"/>
                <w:kern w:val="0"/>
                <w:sz w:val="24"/>
              </w:rPr>
              <w:t>别</w:t>
            </w:r>
          </w:p>
        </w:tc>
        <w:tc>
          <w:tcPr>
            <w:tcW w:w="1695" w:type="dxa"/>
            <w:vAlign w:val="center"/>
          </w:tcPr>
          <w:p>
            <w:pPr>
              <w:spacing w:line="400" w:lineRule="exact"/>
              <w:jc w:val="center"/>
              <w:outlineLvl w:val="9"/>
              <w:rPr>
                <w:rFonts w:ascii="宋体" w:cs="宋体"/>
                <w:sz w:val="24"/>
              </w:rPr>
            </w:pPr>
          </w:p>
        </w:tc>
        <w:tc>
          <w:tcPr>
            <w:tcW w:w="1481" w:type="dxa"/>
            <w:vMerge w:val="restart"/>
            <w:vAlign w:val="center"/>
          </w:tcPr>
          <w:p>
            <w:pPr>
              <w:spacing w:line="400" w:lineRule="exact"/>
              <w:jc w:val="center"/>
              <w:outlineLvl w:val="9"/>
              <w:rPr>
                <w:rFonts w:ascii="宋体" w:cs="宋体"/>
                <w:sz w:val="24"/>
              </w:rPr>
            </w:pPr>
            <w:r>
              <w:rPr>
                <w:rFonts w:hint="eastAsia" w:ascii="宋体" w:hAnsi="宋体" w:cs="宋体"/>
                <w:sz w:val="24"/>
              </w:rPr>
              <w:t>照片复印件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2057" w:type="dxa"/>
            <w:vAlign w:val="center"/>
          </w:tcPr>
          <w:p>
            <w:pPr>
              <w:spacing w:line="400" w:lineRule="exact"/>
              <w:jc w:val="center"/>
              <w:outlineLvl w:val="9"/>
              <w:rPr>
                <w:rFonts w:ascii="宋体" w:cs="宋体"/>
                <w:sz w:val="24"/>
              </w:rPr>
            </w:pPr>
            <w:r>
              <w:rPr>
                <w:rFonts w:hint="eastAsia" w:ascii="宋体" w:hAnsi="宋体" w:cs="宋体"/>
                <w:sz w:val="24"/>
              </w:rPr>
              <w:t>身份证号</w:t>
            </w:r>
          </w:p>
        </w:tc>
        <w:tc>
          <w:tcPr>
            <w:tcW w:w="2069" w:type="dxa"/>
            <w:vAlign w:val="center"/>
          </w:tcPr>
          <w:p>
            <w:pPr>
              <w:spacing w:line="400" w:lineRule="exact"/>
              <w:jc w:val="center"/>
              <w:outlineLvl w:val="9"/>
              <w:rPr>
                <w:rFonts w:ascii="宋体" w:cs="宋体"/>
                <w:sz w:val="24"/>
              </w:rPr>
            </w:pPr>
          </w:p>
        </w:tc>
        <w:tc>
          <w:tcPr>
            <w:tcW w:w="1634" w:type="dxa"/>
            <w:vAlign w:val="center"/>
          </w:tcPr>
          <w:p>
            <w:pPr>
              <w:spacing w:line="400" w:lineRule="exact"/>
              <w:jc w:val="center"/>
              <w:outlineLvl w:val="9"/>
              <w:rPr>
                <w:rFonts w:ascii="宋体" w:cs="宋体"/>
                <w:sz w:val="24"/>
              </w:rPr>
            </w:pPr>
            <w:r>
              <w:rPr>
                <w:rFonts w:hint="eastAsia" w:ascii="宋体" w:hAnsi="宋体" w:cs="宋体"/>
                <w:sz w:val="24"/>
              </w:rPr>
              <w:t>出生日期</w:t>
            </w:r>
          </w:p>
        </w:tc>
        <w:tc>
          <w:tcPr>
            <w:tcW w:w="1695" w:type="dxa"/>
            <w:vAlign w:val="center"/>
          </w:tcPr>
          <w:p>
            <w:pPr>
              <w:spacing w:line="400" w:lineRule="exact"/>
              <w:jc w:val="center"/>
              <w:outlineLvl w:val="9"/>
              <w:rPr>
                <w:rFonts w:ascii="宋体" w:cs="宋体"/>
                <w:sz w:val="24"/>
              </w:rPr>
            </w:pPr>
          </w:p>
        </w:tc>
        <w:tc>
          <w:tcPr>
            <w:tcW w:w="1481" w:type="dxa"/>
            <w:vMerge w:val="continue"/>
            <w:vAlign w:val="center"/>
          </w:tcPr>
          <w:p>
            <w:pPr>
              <w:widowControl/>
              <w:spacing w:line="400" w:lineRule="exact"/>
              <w:jc w:val="left"/>
              <w:outlineLvl w:val="9"/>
              <w:rPr>
                <w:rFonts w:asci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2057" w:type="dxa"/>
            <w:vAlign w:val="center"/>
          </w:tcPr>
          <w:p>
            <w:pPr>
              <w:spacing w:line="400" w:lineRule="exact"/>
              <w:jc w:val="center"/>
              <w:outlineLvl w:val="9"/>
              <w:rPr>
                <w:rFonts w:ascii="宋体" w:cs="宋体"/>
                <w:sz w:val="24"/>
              </w:rPr>
            </w:pPr>
            <w:r>
              <w:rPr>
                <w:rFonts w:hint="eastAsia" w:ascii="宋体" w:hAnsi="宋体" w:cs="宋体"/>
                <w:sz w:val="24"/>
              </w:rPr>
              <w:t>所学专业</w:t>
            </w:r>
          </w:p>
        </w:tc>
        <w:tc>
          <w:tcPr>
            <w:tcW w:w="2069" w:type="dxa"/>
            <w:vAlign w:val="center"/>
          </w:tcPr>
          <w:p>
            <w:pPr>
              <w:spacing w:line="400" w:lineRule="exact"/>
              <w:jc w:val="center"/>
              <w:outlineLvl w:val="9"/>
              <w:rPr>
                <w:rFonts w:ascii="宋体" w:cs="宋体"/>
                <w:sz w:val="24"/>
              </w:rPr>
            </w:pPr>
          </w:p>
        </w:tc>
        <w:tc>
          <w:tcPr>
            <w:tcW w:w="1634" w:type="dxa"/>
            <w:vAlign w:val="center"/>
          </w:tcPr>
          <w:p>
            <w:pPr>
              <w:spacing w:line="400" w:lineRule="exact"/>
              <w:jc w:val="center"/>
              <w:outlineLvl w:val="9"/>
              <w:rPr>
                <w:rFonts w:ascii="宋体" w:cs="宋体"/>
                <w:sz w:val="24"/>
              </w:rPr>
            </w:pPr>
            <w:r>
              <w:rPr>
                <w:rFonts w:hint="eastAsia" w:ascii="宋体" w:hAnsi="宋体" w:cs="宋体"/>
                <w:spacing w:val="210"/>
                <w:kern w:val="0"/>
                <w:sz w:val="24"/>
              </w:rPr>
              <w:t>职</w:t>
            </w:r>
            <w:r>
              <w:rPr>
                <w:rFonts w:hint="eastAsia" w:ascii="宋体" w:hAnsi="宋体" w:cs="宋体"/>
                <w:kern w:val="0"/>
                <w:sz w:val="24"/>
              </w:rPr>
              <w:t>称</w:t>
            </w:r>
          </w:p>
        </w:tc>
        <w:tc>
          <w:tcPr>
            <w:tcW w:w="1695" w:type="dxa"/>
            <w:vAlign w:val="center"/>
          </w:tcPr>
          <w:p>
            <w:pPr>
              <w:spacing w:line="400" w:lineRule="exact"/>
              <w:jc w:val="center"/>
              <w:outlineLvl w:val="9"/>
              <w:rPr>
                <w:rFonts w:ascii="宋体" w:cs="宋体"/>
                <w:sz w:val="24"/>
              </w:rPr>
            </w:pPr>
          </w:p>
        </w:tc>
        <w:tc>
          <w:tcPr>
            <w:tcW w:w="1481" w:type="dxa"/>
            <w:vMerge w:val="continue"/>
            <w:vAlign w:val="center"/>
          </w:tcPr>
          <w:p>
            <w:pPr>
              <w:widowControl/>
              <w:spacing w:line="400" w:lineRule="exact"/>
              <w:jc w:val="left"/>
              <w:outlineLvl w:val="9"/>
              <w:rPr>
                <w:rFonts w:asci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2057" w:type="dxa"/>
            <w:vAlign w:val="center"/>
          </w:tcPr>
          <w:p>
            <w:pPr>
              <w:spacing w:line="400" w:lineRule="exact"/>
              <w:jc w:val="center"/>
              <w:outlineLvl w:val="9"/>
              <w:rPr>
                <w:rFonts w:ascii="宋体" w:cs="宋体"/>
                <w:sz w:val="24"/>
              </w:rPr>
            </w:pPr>
            <w:r>
              <w:rPr>
                <w:rFonts w:hint="eastAsia" w:ascii="宋体" w:hAnsi="宋体" w:cs="宋体"/>
                <w:spacing w:val="210"/>
                <w:kern w:val="0"/>
                <w:sz w:val="24"/>
              </w:rPr>
              <w:t>学</w:t>
            </w:r>
            <w:r>
              <w:rPr>
                <w:rFonts w:hint="eastAsia" w:ascii="宋体" w:hAnsi="宋体" w:cs="宋体"/>
                <w:kern w:val="0"/>
                <w:sz w:val="24"/>
              </w:rPr>
              <w:t>历</w:t>
            </w:r>
          </w:p>
        </w:tc>
        <w:tc>
          <w:tcPr>
            <w:tcW w:w="2069" w:type="dxa"/>
            <w:vAlign w:val="center"/>
          </w:tcPr>
          <w:p>
            <w:pPr>
              <w:spacing w:line="400" w:lineRule="exact"/>
              <w:jc w:val="center"/>
              <w:outlineLvl w:val="9"/>
              <w:rPr>
                <w:rFonts w:ascii="宋体" w:cs="宋体"/>
                <w:kern w:val="0"/>
                <w:sz w:val="24"/>
              </w:rPr>
            </w:pPr>
          </w:p>
        </w:tc>
        <w:tc>
          <w:tcPr>
            <w:tcW w:w="1634" w:type="dxa"/>
            <w:vAlign w:val="center"/>
          </w:tcPr>
          <w:p>
            <w:pPr>
              <w:spacing w:line="400" w:lineRule="exact"/>
              <w:jc w:val="center"/>
              <w:outlineLvl w:val="9"/>
              <w:rPr>
                <w:rFonts w:ascii="宋体" w:cs="宋体"/>
                <w:kern w:val="0"/>
                <w:sz w:val="24"/>
              </w:rPr>
            </w:pPr>
            <w:r>
              <w:rPr>
                <w:rFonts w:hint="eastAsia" w:ascii="宋体" w:hAnsi="宋体" w:cs="宋体"/>
                <w:kern w:val="0"/>
                <w:sz w:val="24"/>
              </w:rPr>
              <w:t>政治面貌</w:t>
            </w:r>
          </w:p>
        </w:tc>
        <w:tc>
          <w:tcPr>
            <w:tcW w:w="1695" w:type="dxa"/>
            <w:vAlign w:val="center"/>
          </w:tcPr>
          <w:p>
            <w:pPr>
              <w:spacing w:line="400" w:lineRule="exact"/>
              <w:jc w:val="center"/>
              <w:outlineLvl w:val="9"/>
              <w:rPr>
                <w:rFonts w:ascii="宋体" w:cs="宋体"/>
                <w:kern w:val="0"/>
                <w:sz w:val="24"/>
              </w:rPr>
            </w:pPr>
          </w:p>
        </w:tc>
        <w:tc>
          <w:tcPr>
            <w:tcW w:w="1481" w:type="dxa"/>
            <w:vMerge w:val="continue"/>
            <w:vAlign w:val="center"/>
          </w:tcPr>
          <w:p>
            <w:pPr>
              <w:widowControl/>
              <w:spacing w:line="400" w:lineRule="exact"/>
              <w:jc w:val="left"/>
              <w:outlineLvl w:val="9"/>
              <w:rPr>
                <w:rFonts w:asci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5" w:hRule="atLeast"/>
          <w:jc w:val="center"/>
        </w:trPr>
        <w:tc>
          <w:tcPr>
            <w:tcW w:w="2057" w:type="dxa"/>
            <w:vAlign w:val="center"/>
          </w:tcPr>
          <w:p>
            <w:pPr>
              <w:spacing w:line="400" w:lineRule="exact"/>
              <w:jc w:val="center"/>
              <w:outlineLvl w:val="9"/>
              <w:rPr>
                <w:rFonts w:ascii="宋体" w:cs="宋体"/>
                <w:sz w:val="24"/>
              </w:rPr>
            </w:pPr>
            <w:r>
              <w:rPr>
                <w:rFonts w:hint="eastAsia" w:ascii="宋体" w:hAnsi="宋体" w:cs="宋体"/>
                <w:sz w:val="24"/>
              </w:rPr>
              <w:t>毕业院校</w:t>
            </w:r>
          </w:p>
        </w:tc>
        <w:tc>
          <w:tcPr>
            <w:tcW w:w="2069" w:type="dxa"/>
            <w:vAlign w:val="center"/>
          </w:tcPr>
          <w:p>
            <w:pPr>
              <w:spacing w:line="400" w:lineRule="exact"/>
              <w:jc w:val="center"/>
              <w:outlineLvl w:val="9"/>
              <w:rPr>
                <w:rFonts w:ascii="宋体" w:cs="宋体"/>
                <w:sz w:val="24"/>
              </w:rPr>
            </w:pPr>
          </w:p>
        </w:tc>
        <w:tc>
          <w:tcPr>
            <w:tcW w:w="1634" w:type="dxa"/>
            <w:vAlign w:val="center"/>
          </w:tcPr>
          <w:p>
            <w:pPr>
              <w:spacing w:line="400" w:lineRule="exact"/>
              <w:jc w:val="center"/>
              <w:outlineLvl w:val="9"/>
              <w:rPr>
                <w:rFonts w:ascii="宋体" w:cs="宋体"/>
                <w:sz w:val="24"/>
              </w:rPr>
            </w:pPr>
            <w:r>
              <w:rPr>
                <w:rFonts w:hint="eastAsia" w:ascii="宋体" w:hAnsi="宋体" w:cs="宋体"/>
                <w:sz w:val="24"/>
              </w:rPr>
              <w:t>工作年限</w:t>
            </w:r>
          </w:p>
        </w:tc>
        <w:tc>
          <w:tcPr>
            <w:tcW w:w="1695" w:type="dxa"/>
            <w:vAlign w:val="center"/>
          </w:tcPr>
          <w:p>
            <w:pPr>
              <w:spacing w:line="400" w:lineRule="exact"/>
              <w:jc w:val="center"/>
              <w:outlineLvl w:val="9"/>
              <w:rPr>
                <w:rFonts w:ascii="宋体" w:cs="宋体"/>
                <w:sz w:val="24"/>
              </w:rPr>
            </w:pPr>
          </w:p>
        </w:tc>
        <w:tc>
          <w:tcPr>
            <w:tcW w:w="1481" w:type="dxa"/>
            <w:vMerge w:val="continue"/>
            <w:vAlign w:val="center"/>
          </w:tcPr>
          <w:p>
            <w:pPr>
              <w:widowControl/>
              <w:spacing w:line="400" w:lineRule="exact"/>
              <w:jc w:val="left"/>
              <w:outlineLvl w:val="9"/>
              <w:rPr>
                <w:rFonts w:asci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936" w:type="dxa"/>
            <w:gridSpan w:val="5"/>
            <w:tcMar>
              <w:top w:w="57" w:type="dxa"/>
              <w:left w:w="108" w:type="dxa"/>
              <w:bottom w:w="57" w:type="dxa"/>
              <w:right w:w="108" w:type="dxa"/>
            </w:tcMar>
            <w:vAlign w:val="center"/>
          </w:tcPr>
          <w:p>
            <w:pPr>
              <w:spacing w:line="400" w:lineRule="exact"/>
              <w:jc w:val="center"/>
              <w:outlineLvl w:val="9"/>
              <w:rPr>
                <w:rFonts w:ascii="宋体" w:cs="宋体"/>
                <w:sz w:val="24"/>
              </w:rPr>
            </w:pPr>
            <w:r>
              <w:rPr>
                <w:rFonts w:hint="eastAsia" w:ascii="宋体" w:hAnsi="宋体" w:cs="宋体"/>
                <w:sz w:val="24"/>
              </w:rPr>
              <w:t>个人业绩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6" w:hRule="atLeast"/>
          <w:jc w:val="center"/>
        </w:trPr>
        <w:tc>
          <w:tcPr>
            <w:tcW w:w="2057" w:type="dxa"/>
            <w:vAlign w:val="center"/>
          </w:tcPr>
          <w:p>
            <w:pPr>
              <w:jc w:val="center"/>
              <w:outlineLvl w:val="9"/>
              <w:rPr>
                <w:rFonts w:ascii="宋体" w:cs="宋体"/>
                <w:sz w:val="24"/>
              </w:rPr>
            </w:pPr>
            <w:r>
              <w:rPr>
                <w:rFonts w:hint="eastAsia" w:ascii="宋体" w:hAnsi="宋体" w:cs="宋体"/>
                <w:sz w:val="24"/>
              </w:rPr>
              <w:t>建设单位</w:t>
            </w:r>
          </w:p>
        </w:tc>
        <w:tc>
          <w:tcPr>
            <w:tcW w:w="2069" w:type="dxa"/>
            <w:vAlign w:val="center"/>
          </w:tcPr>
          <w:p>
            <w:pPr>
              <w:jc w:val="center"/>
              <w:outlineLvl w:val="9"/>
              <w:rPr>
                <w:rFonts w:ascii="宋体" w:cs="宋体"/>
                <w:sz w:val="24"/>
              </w:rPr>
            </w:pPr>
            <w:r>
              <w:rPr>
                <w:rFonts w:hint="eastAsia" w:ascii="宋体" w:hAnsi="宋体" w:cs="宋体"/>
                <w:sz w:val="24"/>
              </w:rPr>
              <w:t>项目名称</w:t>
            </w:r>
          </w:p>
        </w:tc>
        <w:tc>
          <w:tcPr>
            <w:tcW w:w="1634" w:type="dxa"/>
            <w:tcMar>
              <w:top w:w="57" w:type="dxa"/>
              <w:left w:w="108" w:type="dxa"/>
              <w:bottom w:w="57" w:type="dxa"/>
              <w:right w:w="108" w:type="dxa"/>
            </w:tcMar>
            <w:vAlign w:val="center"/>
          </w:tcPr>
          <w:p>
            <w:pPr>
              <w:jc w:val="center"/>
              <w:outlineLvl w:val="9"/>
              <w:rPr>
                <w:rFonts w:ascii="宋体" w:hAnsi="宋体" w:cs="宋体"/>
                <w:sz w:val="24"/>
              </w:rPr>
            </w:pPr>
            <w:r>
              <w:rPr>
                <w:rFonts w:hint="eastAsia" w:ascii="宋体" w:hAnsi="宋体" w:cs="宋体"/>
                <w:sz w:val="24"/>
              </w:rPr>
              <w:t>工程规模</w:t>
            </w:r>
          </w:p>
          <w:p>
            <w:pPr>
              <w:jc w:val="center"/>
              <w:outlineLvl w:val="9"/>
              <w:rPr>
                <w:rFonts w:ascii="宋体" w:cs="宋体"/>
                <w:sz w:val="24"/>
              </w:rPr>
            </w:pPr>
            <w:r>
              <w:rPr>
                <w:rFonts w:hint="eastAsia" w:ascii="宋体" w:hAnsi="宋体" w:cs="宋体"/>
                <w:sz w:val="24"/>
              </w:rPr>
              <w:t>（㎡）</w:t>
            </w:r>
          </w:p>
        </w:tc>
        <w:tc>
          <w:tcPr>
            <w:tcW w:w="1695" w:type="dxa"/>
            <w:vAlign w:val="center"/>
          </w:tcPr>
          <w:p>
            <w:pPr>
              <w:jc w:val="center"/>
              <w:outlineLvl w:val="9"/>
              <w:rPr>
                <w:rFonts w:ascii="宋体" w:cs="宋体"/>
                <w:sz w:val="24"/>
              </w:rPr>
            </w:pPr>
            <w:r>
              <w:rPr>
                <w:rFonts w:hint="eastAsia" w:ascii="宋体" w:hAnsi="宋体" w:cs="宋体"/>
                <w:sz w:val="24"/>
              </w:rPr>
              <w:t>工程期限</w:t>
            </w:r>
          </w:p>
        </w:tc>
        <w:tc>
          <w:tcPr>
            <w:tcW w:w="1481" w:type="dxa"/>
            <w:vAlign w:val="center"/>
          </w:tcPr>
          <w:p>
            <w:pPr>
              <w:spacing w:line="400" w:lineRule="exact"/>
              <w:jc w:val="center"/>
              <w:outlineLvl w:val="9"/>
              <w:rPr>
                <w:rFonts w:ascii="宋体" w:cs="宋体"/>
                <w:sz w:val="24"/>
              </w:rPr>
            </w:pPr>
            <w:r>
              <w:rPr>
                <w:rFonts w:hint="eastAsia" w:ascii="宋体" w:cs="宋体"/>
                <w:sz w:val="24"/>
              </w:rPr>
              <w:t>担任职务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6" w:hRule="atLeast"/>
          <w:jc w:val="center"/>
        </w:trPr>
        <w:tc>
          <w:tcPr>
            <w:tcW w:w="2057" w:type="dxa"/>
            <w:vAlign w:val="center"/>
          </w:tcPr>
          <w:p>
            <w:pPr>
              <w:jc w:val="center"/>
              <w:outlineLvl w:val="9"/>
              <w:rPr>
                <w:rFonts w:ascii="宋体" w:cs="宋体"/>
                <w:sz w:val="24"/>
              </w:rPr>
            </w:pPr>
          </w:p>
        </w:tc>
        <w:tc>
          <w:tcPr>
            <w:tcW w:w="2069" w:type="dxa"/>
            <w:vAlign w:val="center"/>
          </w:tcPr>
          <w:p>
            <w:pPr>
              <w:jc w:val="center"/>
              <w:outlineLvl w:val="9"/>
              <w:rPr>
                <w:rFonts w:ascii="宋体" w:cs="宋体"/>
                <w:sz w:val="24"/>
              </w:rPr>
            </w:pPr>
          </w:p>
        </w:tc>
        <w:tc>
          <w:tcPr>
            <w:tcW w:w="1634" w:type="dxa"/>
            <w:tcMar>
              <w:top w:w="57" w:type="dxa"/>
              <w:left w:w="108" w:type="dxa"/>
              <w:bottom w:w="57" w:type="dxa"/>
              <w:right w:w="108" w:type="dxa"/>
            </w:tcMar>
            <w:vAlign w:val="center"/>
          </w:tcPr>
          <w:p>
            <w:pPr>
              <w:jc w:val="center"/>
              <w:outlineLvl w:val="9"/>
              <w:rPr>
                <w:rFonts w:ascii="宋体" w:cs="宋体"/>
                <w:sz w:val="24"/>
              </w:rPr>
            </w:pPr>
          </w:p>
        </w:tc>
        <w:tc>
          <w:tcPr>
            <w:tcW w:w="1695" w:type="dxa"/>
            <w:vAlign w:val="center"/>
          </w:tcPr>
          <w:p>
            <w:pPr>
              <w:jc w:val="center"/>
              <w:outlineLvl w:val="9"/>
              <w:rPr>
                <w:rFonts w:ascii="宋体" w:cs="宋体"/>
                <w:sz w:val="24"/>
              </w:rPr>
            </w:pPr>
          </w:p>
        </w:tc>
        <w:tc>
          <w:tcPr>
            <w:tcW w:w="1481" w:type="dxa"/>
            <w:vAlign w:val="center"/>
          </w:tcPr>
          <w:p>
            <w:pPr>
              <w:spacing w:line="400" w:lineRule="exact"/>
              <w:jc w:val="center"/>
              <w:outlineLvl w:val="9"/>
              <w:rPr>
                <w:rFonts w:asci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6" w:hRule="atLeast"/>
          <w:jc w:val="center"/>
        </w:trPr>
        <w:tc>
          <w:tcPr>
            <w:tcW w:w="2057" w:type="dxa"/>
            <w:vAlign w:val="center"/>
          </w:tcPr>
          <w:p>
            <w:pPr>
              <w:jc w:val="center"/>
              <w:outlineLvl w:val="9"/>
              <w:rPr>
                <w:rFonts w:ascii="宋体" w:cs="宋体"/>
                <w:sz w:val="24"/>
              </w:rPr>
            </w:pPr>
          </w:p>
        </w:tc>
        <w:tc>
          <w:tcPr>
            <w:tcW w:w="2069" w:type="dxa"/>
            <w:vAlign w:val="center"/>
          </w:tcPr>
          <w:p>
            <w:pPr>
              <w:jc w:val="center"/>
              <w:outlineLvl w:val="9"/>
              <w:rPr>
                <w:rFonts w:ascii="宋体" w:cs="宋体"/>
                <w:sz w:val="24"/>
              </w:rPr>
            </w:pPr>
          </w:p>
        </w:tc>
        <w:tc>
          <w:tcPr>
            <w:tcW w:w="1634" w:type="dxa"/>
            <w:tcMar>
              <w:top w:w="57" w:type="dxa"/>
              <w:left w:w="108" w:type="dxa"/>
              <w:bottom w:w="57" w:type="dxa"/>
              <w:right w:w="108" w:type="dxa"/>
            </w:tcMar>
            <w:vAlign w:val="center"/>
          </w:tcPr>
          <w:p>
            <w:pPr>
              <w:jc w:val="center"/>
              <w:outlineLvl w:val="9"/>
              <w:rPr>
                <w:rFonts w:ascii="宋体" w:cs="宋体"/>
                <w:sz w:val="24"/>
              </w:rPr>
            </w:pPr>
          </w:p>
        </w:tc>
        <w:tc>
          <w:tcPr>
            <w:tcW w:w="1695" w:type="dxa"/>
            <w:vAlign w:val="center"/>
          </w:tcPr>
          <w:p>
            <w:pPr>
              <w:jc w:val="center"/>
              <w:outlineLvl w:val="9"/>
              <w:rPr>
                <w:rFonts w:ascii="宋体" w:cs="宋体"/>
                <w:sz w:val="24"/>
              </w:rPr>
            </w:pPr>
          </w:p>
        </w:tc>
        <w:tc>
          <w:tcPr>
            <w:tcW w:w="1481" w:type="dxa"/>
            <w:vAlign w:val="center"/>
          </w:tcPr>
          <w:p>
            <w:pPr>
              <w:spacing w:line="400" w:lineRule="exact"/>
              <w:jc w:val="center"/>
              <w:outlineLvl w:val="9"/>
              <w:rPr>
                <w:rFonts w:asci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6" w:hRule="atLeast"/>
          <w:jc w:val="center"/>
        </w:trPr>
        <w:tc>
          <w:tcPr>
            <w:tcW w:w="2057" w:type="dxa"/>
            <w:vAlign w:val="center"/>
          </w:tcPr>
          <w:p>
            <w:pPr>
              <w:jc w:val="center"/>
              <w:outlineLvl w:val="9"/>
              <w:rPr>
                <w:rFonts w:ascii="宋体" w:cs="宋体"/>
                <w:sz w:val="24"/>
              </w:rPr>
            </w:pPr>
          </w:p>
        </w:tc>
        <w:tc>
          <w:tcPr>
            <w:tcW w:w="2069" w:type="dxa"/>
            <w:vAlign w:val="center"/>
          </w:tcPr>
          <w:p>
            <w:pPr>
              <w:jc w:val="center"/>
              <w:outlineLvl w:val="9"/>
              <w:rPr>
                <w:rFonts w:ascii="宋体" w:cs="宋体"/>
                <w:sz w:val="24"/>
              </w:rPr>
            </w:pPr>
          </w:p>
        </w:tc>
        <w:tc>
          <w:tcPr>
            <w:tcW w:w="1634" w:type="dxa"/>
            <w:tcMar>
              <w:top w:w="57" w:type="dxa"/>
              <w:left w:w="108" w:type="dxa"/>
              <w:bottom w:w="57" w:type="dxa"/>
              <w:right w:w="108" w:type="dxa"/>
            </w:tcMar>
            <w:vAlign w:val="center"/>
          </w:tcPr>
          <w:p>
            <w:pPr>
              <w:jc w:val="center"/>
              <w:outlineLvl w:val="9"/>
              <w:rPr>
                <w:rFonts w:ascii="宋体" w:cs="宋体"/>
                <w:sz w:val="24"/>
              </w:rPr>
            </w:pPr>
          </w:p>
        </w:tc>
        <w:tc>
          <w:tcPr>
            <w:tcW w:w="1695" w:type="dxa"/>
            <w:vAlign w:val="center"/>
          </w:tcPr>
          <w:p>
            <w:pPr>
              <w:jc w:val="center"/>
              <w:outlineLvl w:val="9"/>
              <w:rPr>
                <w:rFonts w:ascii="宋体" w:cs="宋体"/>
                <w:sz w:val="24"/>
              </w:rPr>
            </w:pPr>
          </w:p>
        </w:tc>
        <w:tc>
          <w:tcPr>
            <w:tcW w:w="1481" w:type="dxa"/>
            <w:vAlign w:val="center"/>
          </w:tcPr>
          <w:p>
            <w:pPr>
              <w:spacing w:line="400" w:lineRule="exact"/>
              <w:jc w:val="center"/>
              <w:outlineLvl w:val="9"/>
              <w:rPr>
                <w:rFonts w:ascii="宋体" w:cs="宋体"/>
                <w:sz w:val="24"/>
              </w:rPr>
            </w:pPr>
          </w:p>
        </w:tc>
      </w:tr>
    </w:tbl>
    <w:p>
      <w:pPr>
        <w:spacing w:line="400" w:lineRule="exact"/>
        <w:outlineLvl w:val="9"/>
        <w:rPr>
          <w:rFonts w:ascii="宋体" w:cs="宋体"/>
          <w:sz w:val="24"/>
        </w:rPr>
      </w:pPr>
    </w:p>
    <w:p>
      <w:pPr>
        <w:spacing w:line="400" w:lineRule="exact"/>
        <w:ind w:firstLine="560" w:firstLineChars="200"/>
        <w:outlineLvl w:val="9"/>
        <w:rPr>
          <w:rFonts w:ascii="宋体" w:cs="宋体"/>
          <w:sz w:val="28"/>
          <w:szCs w:val="22"/>
        </w:rPr>
      </w:pPr>
      <w:r>
        <w:rPr>
          <w:rFonts w:hint="eastAsia" w:ascii="宋体" w:hAnsi="宋体" w:cs="宋体"/>
          <w:sz w:val="28"/>
          <w:szCs w:val="22"/>
        </w:rPr>
        <w:t>供应商（公章）：</w:t>
      </w:r>
    </w:p>
    <w:p>
      <w:pPr>
        <w:spacing w:line="400" w:lineRule="exact"/>
        <w:ind w:firstLine="560" w:firstLineChars="200"/>
        <w:outlineLvl w:val="9"/>
        <w:rPr>
          <w:rFonts w:ascii="宋体" w:cs="宋体"/>
          <w:sz w:val="28"/>
          <w:szCs w:val="22"/>
        </w:rPr>
      </w:pPr>
      <w:r>
        <w:rPr>
          <w:rFonts w:hint="eastAsia" w:ascii="宋体" w:hAnsi="宋体" w:cs="宋体"/>
          <w:sz w:val="28"/>
          <w:szCs w:val="22"/>
        </w:rPr>
        <w:t>法定代表人或授权代理人（签字或盖章）：</w:t>
      </w:r>
    </w:p>
    <w:p>
      <w:pPr>
        <w:spacing w:line="400" w:lineRule="exact"/>
        <w:ind w:firstLine="560" w:firstLineChars="200"/>
        <w:outlineLvl w:val="9"/>
        <w:rPr>
          <w:rFonts w:ascii="宋体" w:cs="宋体"/>
          <w:sz w:val="28"/>
          <w:szCs w:val="22"/>
        </w:rPr>
      </w:pPr>
      <w:r>
        <w:rPr>
          <w:rFonts w:hint="eastAsia" w:ascii="宋体" w:hAnsi="宋体" w:cs="宋体"/>
          <w:sz w:val="28"/>
          <w:szCs w:val="22"/>
        </w:rPr>
        <w:t>日期：年</w:t>
      </w:r>
      <w:r>
        <w:rPr>
          <w:rFonts w:ascii="宋体" w:cs="宋体"/>
          <w:sz w:val="28"/>
          <w:szCs w:val="22"/>
        </w:rPr>
        <w:tab/>
      </w:r>
      <w:r>
        <w:rPr>
          <w:rFonts w:hint="eastAsia" w:ascii="宋体" w:hAnsi="宋体" w:cs="宋体"/>
          <w:sz w:val="28"/>
          <w:szCs w:val="22"/>
        </w:rPr>
        <w:t>月</w:t>
      </w:r>
      <w:r>
        <w:rPr>
          <w:rFonts w:ascii="宋体" w:hAnsi="宋体" w:cs="宋体"/>
          <w:sz w:val="28"/>
          <w:szCs w:val="22"/>
        </w:rPr>
        <w:tab/>
      </w:r>
      <w:r>
        <w:rPr>
          <w:rFonts w:hint="eastAsia" w:ascii="宋体" w:hAnsi="宋体" w:cs="宋体"/>
          <w:sz w:val="28"/>
          <w:szCs w:val="22"/>
        </w:rPr>
        <w:t>日</w:t>
      </w:r>
    </w:p>
    <w:p>
      <w:pPr>
        <w:tabs>
          <w:tab w:val="left" w:pos="360"/>
        </w:tabs>
        <w:snapToGrid w:val="0"/>
        <w:spacing w:line="400" w:lineRule="exact"/>
        <w:outlineLvl w:val="9"/>
        <w:rPr>
          <w:rFonts w:ascii="宋体" w:hAnsi="宋体" w:cs="宋体"/>
          <w:sz w:val="28"/>
          <w:szCs w:val="22"/>
        </w:rPr>
      </w:pPr>
    </w:p>
    <w:p>
      <w:pPr>
        <w:tabs>
          <w:tab w:val="left" w:pos="360"/>
        </w:tabs>
        <w:snapToGrid w:val="0"/>
        <w:spacing w:line="400" w:lineRule="exact"/>
        <w:ind w:firstLine="560" w:firstLineChars="200"/>
        <w:outlineLvl w:val="9"/>
        <w:rPr>
          <w:rFonts w:ascii="宋体" w:cs="宋体"/>
          <w:sz w:val="28"/>
          <w:szCs w:val="22"/>
        </w:rPr>
      </w:pPr>
      <w:r>
        <w:rPr>
          <w:rFonts w:hint="eastAsia" w:ascii="宋体" w:hAnsi="宋体" w:cs="宋体"/>
          <w:sz w:val="28"/>
          <w:szCs w:val="22"/>
        </w:rPr>
        <w:t>注：</w:t>
      </w:r>
    </w:p>
    <w:p>
      <w:pPr>
        <w:tabs>
          <w:tab w:val="left" w:pos="360"/>
        </w:tabs>
        <w:snapToGrid w:val="0"/>
        <w:spacing w:line="400" w:lineRule="exact"/>
        <w:ind w:firstLine="560" w:firstLineChars="200"/>
        <w:outlineLvl w:val="9"/>
        <w:rPr>
          <w:rFonts w:ascii="宋体" w:cs="宋体"/>
          <w:sz w:val="28"/>
          <w:szCs w:val="22"/>
        </w:rPr>
      </w:pPr>
      <w:r>
        <w:rPr>
          <w:rFonts w:ascii="宋体" w:hAnsi="宋体" w:cs="宋体"/>
          <w:sz w:val="28"/>
          <w:szCs w:val="22"/>
        </w:rPr>
        <w:t>1.</w:t>
      </w:r>
      <w:r>
        <w:rPr>
          <w:rFonts w:hint="eastAsia" w:ascii="宋体" w:hAnsi="宋体" w:cs="宋体"/>
          <w:sz w:val="28"/>
          <w:szCs w:val="22"/>
        </w:rPr>
        <w:t>简历后应附</w:t>
      </w:r>
      <w:r>
        <w:rPr>
          <w:rFonts w:hint="eastAsia" w:ascii="宋体" w:hAnsi="宋体" w:cs="宋体"/>
          <w:b/>
          <w:bCs/>
          <w:sz w:val="28"/>
          <w:szCs w:val="22"/>
        </w:rPr>
        <w:t>身份证复印件、相关证书复印件和社保资料</w:t>
      </w:r>
      <w:r>
        <w:rPr>
          <w:rFonts w:hint="eastAsia" w:ascii="宋体" w:hAnsi="宋体" w:cs="宋体"/>
          <w:sz w:val="28"/>
          <w:szCs w:val="22"/>
        </w:rPr>
        <w:t>；</w:t>
      </w:r>
    </w:p>
    <w:p>
      <w:pPr>
        <w:tabs>
          <w:tab w:val="left" w:pos="360"/>
        </w:tabs>
        <w:snapToGrid w:val="0"/>
        <w:spacing w:line="400" w:lineRule="exact"/>
        <w:ind w:firstLine="560" w:firstLineChars="200"/>
        <w:outlineLvl w:val="9"/>
        <w:rPr>
          <w:rFonts w:ascii="宋体" w:cs="宋体"/>
          <w:sz w:val="28"/>
          <w:szCs w:val="22"/>
        </w:rPr>
      </w:pPr>
      <w:r>
        <w:rPr>
          <w:rFonts w:hint="eastAsia" w:ascii="宋体" w:hAnsi="宋体" w:cs="宋体"/>
          <w:sz w:val="28"/>
          <w:szCs w:val="22"/>
        </w:rPr>
        <w:t>2</w:t>
      </w:r>
      <w:r>
        <w:rPr>
          <w:rFonts w:ascii="宋体" w:hAnsi="宋体" w:cs="宋体"/>
          <w:sz w:val="28"/>
          <w:szCs w:val="22"/>
        </w:rPr>
        <w:t>.</w:t>
      </w:r>
      <w:r>
        <w:rPr>
          <w:rFonts w:hint="eastAsia" w:ascii="宋体" w:hAnsi="宋体" w:cs="宋体"/>
          <w:sz w:val="28"/>
          <w:szCs w:val="22"/>
        </w:rPr>
        <w:t>本表式可根据实际情况扩展。</w:t>
      </w:r>
    </w:p>
    <w:p>
      <w:pPr>
        <w:outlineLvl w:val="9"/>
        <w:rPr>
          <w:rFonts w:ascii="宋体" w:hAnsi="宋体" w:cs="宋体"/>
          <w:b/>
          <w:bCs/>
          <w:color w:val="000000"/>
          <w:sz w:val="24"/>
          <w:szCs w:val="20"/>
        </w:rPr>
      </w:pPr>
    </w:p>
    <w:p>
      <w:pPr>
        <w:outlineLvl w:val="9"/>
        <w:rPr>
          <w:rFonts w:ascii="宋体" w:hAnsi="宋体" w:cs="宋体"/>
          <w:b/>
          <w:bCs/>
          <w:color w:val="000000"/>
          <w:sz w:val="24"/>
          <w:szCs w:val="20"/>
        </w:rPr>
      </w:pPr>
      <w:r>
        <w:rPr>
          <w:rFonts w:hint="eastAsia" w:ascii="宋体" w:hAnsi="宋体" w:cs="宋体"/>
          <w:b/>
          <w:bCs/>
          <w:color w:val="000000"/>
          <w:sz w:val="24"/>
          <w:szCs w:val="20"/>
        </w:rPr>
        <w:br w:type="page"/>
      </w:r>
      <w:r>
        <w:rPr>
          <w:rFonts w:hint="eastAsia" w:ascii="宋体" w:hAnsi="宋体" w:cs="宋体"/>
          <w:b/>
          <w:bCs/>
          <w:color w:val="000000"/>
          <w:sz w:val="24"/>
          <w:szCs w:val="20"/>
          <w:lang w:val="en-US" w:eastAsia="zh-CN"/>
        </w:rPr>
        <w:t>12</w:t>
      </w:r>
      <w:r>
        <w:rPr>
          <w:rFonts w:hint="eastAsia" w:ascii="宋体" w:hAnsi="宋体" w:cs="宋体"/>
          <w:b/>
          <w:bCs/>
          <w:color w:val="000000"/>
          <w:sz w:val="24"/>
          <w:szCs w:val="20"/>
        </w:rPr>
        <w:t xml:space="preserve"> 参加本项目人员一览表</w:t>
      </w:r>
    </w:p>
    <w:p>
      <w:pPr>
        <w:spacing w:line="360" w:lineRule="auto"/>
        <w:jc w:val="center"/>
        <w:outlineLvl w:val="9"/>
        <w:rPr>
          <w:rFonts w:ascii="宋体" w:hAnsi="宋体" w:cs="宋体"/>
          <w:b/>
          <w:sz w:val="32"/>
          <w:szCs w:val="32"/>
        </w:rPr>
      </w:pPr>
    </w:p>
    <w:p>
      <w:pPr>
        <w:spacing w:line="360" w:lineRule="auto"/>
        <w:jc w:val="center"/>
        <w:outlineLvl w:val="9"/>
        <w:rPr>
          <w:rFonts w:ascii="宋体" w:hAnsi="宋体" w:cs="宋体"/>
          <w:b/>
          <w:sz w:val="36"/>
          <w:szCs w:val="36"/>
        </w:rPr>
      </w:pPr>
      <w:r>
        <w:rPr>
          <w:rFonts w:hint="eastAsia" w:ascii="宋体" w:hAnsi="宋体" w:cs="宋体"/>
          <w:b/>
          <w:sz w:val="36"/>
          <w:szCs w:val="36"/>
        </w:rPr>
        <w:t>参加本项目人员一览表</w:t>
      </w:r>
    </w:p>
    <w:p>
      <w:pPr>
        <w:snapToGrid w:val="0"/>
        <w:spacing w:line="360" w:lineRule="auto"/>
        <w:outlineLvl w:val="9"/>
        <w:rPr>
          <w:rFonts w:ascii="宋体" w:hAnsi="宋体" w:cs="宋体"/>
          <w:sz w:val="22"/>
        </w:rPr>
      </w:pPr>
    </w:p>
    <w:p>
      <w:pPr>
        <w:snapToGrid w:val="0"/>
        <w:spacing w:line="360" w:lineRule="auto"/>
        <w:outlineLvl w:val="9"/>
        <w:rPr>
          <w:rFonts w:ascii="宋体" w:hAnsi="宋体" w:cs="宋体"/>
          <w:sz w:val="24"/>
        </w:rPr>
      </w:pPr>
      <w:r>
        <w:rPr>
          <w:rFonts w:hint="eastAsia" w:ascii="宋体" w:hAnsi="宋体" w:cs="宋体"/>
          <w:sz w:val="24"/>
        </w:rPr>
        <w:t>项目编号：</w:t>
      </w:r>
      <w:r>
        <w:rPr>
          <w:rFonts w:hint="eastAsia" w:ascii="宋体" w:hAnsi="宋体" w:cs="宋体"/>
          <w:sz w:val="24"/>
          <w:u w:val="single"/>
        </w:rPr>
        <w:t xml:space="preserve">                     </w:t>
      </w:r>
    </w:p>
    <w:tbl>
      <w:tblPr>
        <w:tblStyle w:val="9"/>
        <w:tblW w:w="4996"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905"/>
        <w:gridCol w:w="905"/>
        <w:gridCol w:w="905"/>
        <w:gridCol w:w="905"/>
        <w:gridCol w:w="905"/>
        <w:gridCol w:w="905"/>
        <w:gridCol w:w="905"/>
        <w:gridCol w:w="906"/>
        <w:gridCol w:w="740"/>
        <w:gridCol w:w="107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00" w:type="pct"/>
            <w:tcBorders>
              <w:top w:val="single" w:color="auto" w:sz="4" w:space="0"/>
              <w:left w:val="single" w:color="auto" w:sz="4" w:space="0"/>
              <w:bottom w:val="single" w:color="auto" w:sz="4" w:space="0"/>
              <w:right w:val="single" w:color="auto" w:sz="4" w:space="0"/>
            </w:tcBorders>
            <w:vAlign w:val="center"/>
          </w:tcPr>
          <w:p>
            <w:pPr>
              <w:tabs>
                <w:tab w:val="left" w:pos="9765"/>
              </w:tabs>
              <w:snapToGrid w:val="0"/>
              <w:jc w:val="center"/>
              <w:outlineLvl w:val="9"/>
              <w:rPr>
                <w:rFonts w:ascii="宋体" w:hAnsi="宋体" w:cs="宋体"/>
                <w:sz w:val="24"/>
              </w:rPr>
            </w:pPr>
            <w:r>
              <w:rPr>
                <w:rFonts w:hint="eastAsia" w:ascii="宋体" w:hAnsi="宋体" w:cs="宋体"/>
                <w:sz w:val="24"/>
              </w:rPr>
              <w:t>序号</w:t>
            </w:r>
          </w:p>
        </w:tc>
        <w:tc>
          <w:tcPr>
            <w:tcW w:w="500" w:type="pct"/>
            <w:tcBorders>
              <w:top w:val="single" w:color="auto" w:sz="4" w:space="0"/>
              <w:left w:val="single" w:color="auto" w:sz="4" w:space="0"/>
              <w:bottom w:val="single" w:color="auto" w:sz="4" w:space="0"/>
              <w:right w:val="single" w:color="auto" w:sz="4" w:space="0"/>
            </w:tcBorders>
            <w:vAlign w:val="center"/>
          </w:tcPr>
          <w:p>
            <w:pPr>
              <w:tabs>
                <w:tab w:val="left" w:pos="9765"/>
              </w:tabs>
              <w:snapToGrid w:val="0"/>
              <w:jc w:val="center"/>
              <w:outlineLvl w:val="9"/>
              <w:rPr>
                <w:rFonts w:ascii="宋体" w:hAnsi="宋体" w:cs="宋体"/>
                <w:sz w:val="24"/>
              </w:rPr>
            </w:pPr>
            <w:r>
              <w:rPr>
                <w:rFonts w:hint="eastAsia" w:ascii="宋体" w:hAnsi="宋体" w:cs="宋体"/>
                <w:sz w:val="24"/>
              </w:rPr>
              <w:t>姓名</w:t>
            </w:r>
          </w:p>
        </w:tc>
        <w:tc>
          <w:tcPr>
            <w:tcW w:w="500" w:type="pct"/>
            <w:tcBorders>
              <w:top w:val="single" w:color="auto" w:sz="4" w:space="0"/>
              <w:left w:val="single" w:color="auto" w:sz="4" w:space="0"/>
              <w:bottom w:val="single" w:color="auto" w:sz="4" w:space="0"/>
              <w:right w:val="single" w:color="auto" w:sz="4" w:space="0"/>
            </w:tcBorders>
            <w:vAlign w:val="center"/>
          </w:tcPr>
          <w:p>
            <w:pPr>
              <w:tabs>
                <w:tab w:val="left" w:pos="9765"/>
              </w:tabs>
              <w:snapToGrid w:val="0"/>
              <w:jc w:val="center"/>
              <w:outlineLvl w:val="9"/>
              <w:rPr>
                <w:rFonts w:ascii="宋体" w:hAnsi="宋体" w:cs="宋体"/>
                <w:sz w:val="24"/>
              </w:rPr>
            </w:pPr>
            <w:r>
              <w:rPr>
                <w:rFonts w:hint="eastAsia" w:ascii="宋体" w:hAnsi="宋体" w:cs="宋体"/>
                <w:sz w:val="24"/>
              </w:rPr>
              <w:t>性别</w:t>
            </w:r>
          </w:p>
        </w:tc>
        <w:tc>
          <w:tcPr>
            <w:tcW w:w="500" w:type="pct"/>
            <w:tcBorders>
              <w:top w:val="single" w:color="auto" w:sz="4" w:space="0"/>
              <w:left w:val="single" w:color="auto" w:sz="4" w:space="0"/>
              <w:bottom w:val="single" w:color="auto" w:sz="4" w:space="0"/>
              <w:right w:val="single" w:color="auto" w:sz="4" w:space="0"/>
            </w:tcBorders>
            <w:vAlign w:val="center"/>
          </w:tcPr>
          <w:p>
            <w:pPr>
              <w:tabs>
                <w:tab w:val="left" w:pos="9765"/>
              </w:tabs>
              <w:snapToGrid w:val="0"/>
              <w:jc w:val="center"/>
              <w:outlineLvl w:val="9"/>
              <w:rPr>
                <w:rFonts w:ascii="宋体" w:hAnsi="宋体" w:cs="宋体"/>
                <w:sz w:val="24"/>
              </w:rPr>
            </w:pPr>
            <w:r>
              <w:rPr>
                <w:rFonts w:hint="eastAsia" w:ascii="宋体" w:hAnsi="宋体" w:cs="宋体"/>
                <w:sz w:val="24"/>
              </w:rPr>
              <w:t>年龄</w:t>
            </w:r>
          </w:p>
        </w:tc>
        <w:tc>
          <w:tcPr>
            <w:tcW w:w="500" w:type="pct"/>
            <w:tcBorders>
              <w:top w:val="single" w:color="auto" w:sz="4" w:space="0"/>
              <w:left w:val="single" w:color="auto" w:sz="4" w:space="0"/>
              <w:bottom w:val="single" w:color="auto" w:sz="4" w:space="0"/>
              <w:right w:val="single" w:color="auto" w:sz="4" w:space="0"/>
            </w:tcBorders>
            <w:vAlign w:val="center"/>
          </w:tcPr>
          <w:p>
            <w:pPr>
              <w:tabs>
                <w:tab w:val="left" w:pos="9765"/>
              </w:tabs>
              <w:snapToGrid w:val="0"/>
              <w:jc w:val="center"/>
              <w:outlineLvl w:val="9"/>
              <w:rPr>
                <w:rFonts w:ascii="宋体" w:hAnsi="宋体" w:cs="宋体"/>
                <w:sz w:val="24"/>
              </w:rPr>
            </w:pPr>
            <w:r>
              <w:rPr>
                <w:rFonts w:hint="eastAsia" w:ascii="宋体" w:hAnsi="宋体" w:cs="宋体"/>
                <w:sz w:val="24"/>
              </w:rPr>
              <w:t>毕业学校和学历</w:t>
            </w:r>
          </w:p>
        </w:tc>
        <w:tc>
          <w:tcPr>
            <w:tcW w:w="500" w:type="pct"/>
            <w:tcBorders>
              <w:top w:val="single" w:color="auto" w:sz="4" w:space="0"/>
              <w:left w:val="single" w:color="auto" w:sz="4" w:space="0"/>
              <w:bottom w:val="single" w:color="auto" w:sz="4" w:space="0"/>
              <w:right w:val="single" w:color="auto" w:sz="4" w:space="0"/>
            </w:tcBorders>
            <w:vAlign w:val="center"/>
          </w:tcPr>
          <w:p>
            <w:pPr>
              <w:tabs>
                <w:tab w:val="left" w:pos="9765"/>
              </w:tabs>
              <w:snapToGrid w:val="0"/>
              <w:jc w:val="center"/>
              <w:outlineLvl w:val="9"/>
              <w:rPr>
                <w:rFonts w:ascii="宋体" w:hAnsi="宋体" w:cs="宋体"/>
                <w:sz w:val="24"/>
              </w:rPr>
            </w:pPr>
            <w:r>
              <w:rPr>
                <w:rFonts w:hint="eastAsia" w:ascii="宋体" w:hAnsi="宋体" w:cs="宋体"/>
                <w:sz w:val="24"/>
              </w:rPr>
              <w:t>专业</w:t>
            </w:r>
          </w:p>
        </w:tc>
        <w:tc>
          <w:tcPr>
            <w:tcW w:w="500" w:type="pct"/>
            <w:tcBorders>
              <w:top w:val="single" w:color="auto" w:sz="4" w:space="0"/>
              <w:left w:val="single" w:color="auto" w:sz="4" w:space="0"/>
              <w:bottom w:val="single" w:color="auto" w:sz="4" w:space="0"/>
              <w:right w:val="single" w:color="auto" w:sz="4" w:space="0"/>
            </w:tcBorders>
            <w:vAlign w:val="center"/>
          </w:tcPr>
          <w:p>
            <w:pPr>
              <w:tabs>
                <w:tab w:val="left" w:pos="9765"/>
              </w:tabs>
              <w:snapToGrid w:val="0"/>
              <w:jc w:val="center"/>
              <w:outlineLvl w:val="9"/>
              <w:rPr>
                <w:rFonts w:ascii="宋体" w:hAnsi="宋体" w:cs="宋体"/>
                <w:sz w:val="24"/>
              </w:rPr>
            </w:pPr>
            <w:r>
              <w:rPr>
                <w:rFonts w:hint="eastAsia" w:ascii="宋体" w:hAnsi="宋体" w:cs="宋体"/>
                <w:sz w:val="24"/>
              </w:rPr>
              <w:t>职称</w:t>
            </w:r>
          </w:p>
        </w:tc>
        <w:tc>
          <w:tcPr>
            <w:tcW w:w="500" w:type="pct"/>
            <w:tcBorders>
              <w:top w:val="single" w:color="auto" w:sz="4" w:space="0"/>
              <w:left w:val="single" w:color="auto" w:sz="4" w:space="0"/>
              <w:bottom w:val="single" w:color="auto" w:sz="4" w:space="0"/>
              <w:right w:val="single" w:color="auto" w:sz="4" w:space="0"/>
            </w:tcBorders>
            <w:vAlign w:val="center"/>
          </w:tcPr>
          <w:p>
            <w:pPr>
              <w:tabs>
                <w:tab w:val="left" w:pos="9765"/>
              </w:tabs>
              <w:snapToGrid w:val="0"/>
              <w:jc w:val="center"/>
              <w:outlineLvl w:val="9"/>
              <w:rPr>
                <w:rFonts w:ascii="宋体" w:hAnsi="宋体" w:cs="宋体"/>
                <w:sz w:val="24"/>
              </w:rPr>
            </w:pPr>
            <w:r>
              <w:rPr>
                <w:rFonts w:hint="eastAsia" w:ascii="宋体" w:hAnsi="宋体" w:cs="宋体"/>
                <w:sz w:val="24"/>
              </w:rPr>
              <w:t>专业培训及证书</w:t>
            </w:r>
          </w:p>
        </w:tc>
        <w:tc>
          <w:tcPr>
            <w:tcW w:w="408" w:type="pct"/>
            <w:tcBorders>
              <w:top w:val="single" w:color="auto" w:sz="4" w:space="0"/>
              <w:left w:val="single" w:color="auto" w:sz="4" w:space="0"/>
              <w:bottom w:val="single" w:color="auto" w:sz="4" w:space="0"/>
              <w:right w:val="single" w:color="auto" w:sz="4" w:space="0"/>
            </w:tcBorders>
            <w:vAlign w:val="center"/>
          </w:tcPr>
          <w:p>
            <w:pPr>
              <w:tabs>
                <w:tab w:val="left" w:pos="9765"/>
              </w:tabs>
              <w:snapToGrid w:val="0"/>
              <w:jc w:val="center"/>
              <w:outlineLvl w:val="9"/>
              <w:rPr>
                <w:rFonts w:ascii="宋体" w:hAnsi="宋体" w:cs="宋体"/>
                <w:sz w:val="24"/>
              </w:rPr>
            </w:pPr>
            <w:r>
              <w:rPr>
                <w:rFonts w:hint="eastAsia" w:ascii="宋体" w:hAnsi="宋体" w:cs="宋体"/>
                <w:sz w:val="24"/>
              </w:rPr>
              <w:t>责任</w:t>
            </w:r>
          </w:p>
          <w:p>
            <w:pPr>
              <w:tabs>
                <w:tab w:val="left" w:pos="9765"/>
              </w:tabs>
              <w:snapToGrid w:val="0"/>
              <w:jc w:val="center"/>
              <w:outlineLvl w:val="9"/>
              <w:rPr>
                <w:rFonts w:ascii="宋体" w:hAnsi="宋体" w:cs="宋体"/>
                <w:sz w:val="24"/>
              </w:rPr>
            </w:pPr>
            <w:r>
              <w:rPr>
                <w:rFonts w:hint="eastAsia" w:ascii="宋体" w:hAnsi="宋体" w:cs="宋体"/>
                <w:sz w:val="24"/>
              </w:rPr>
              <w:t>或分工</w:t>
            </w:r>
          </w:p>
        </w:tc>
        <w:tc>
          <w:tcPr>
            <w:tcW w:w="591" w:type="pct"/>
            <w:tcBorders>
              <w:top w:val="single" w:color="auto" w:sz="4" w:space="0"/>
              <w:left w:val="single" w:color="auto" w:sz="4" w:space="0"/>
              <w:bottom w:val="single" w:color="auto" w:sz="4" w:space="0"/>
              <w:right w:val="single" w:color="auto" w:sz="4" w:space="0"/>
            </w:tcBorders>
            <w:vAlign w:val="center"/>
          </w:tcPr>
          <w:p>
            <w:pPr>
              <w:tabs>
                <w:tab w:val="left" w:pos="9765"/>
              </w:tabs>
              <w:snapToGrid w:val="0"/>
              <w:jc w:val="center"/>
              <w:outlineLvl w:val="9"/>
              <w:rPr>
                <w:rFonts w:ascii="宋体" w:hAnsi="宋体" w:cs="宋体"/>
                <w:sz w:val="24"/>
              </w:rPr>
            </w:pPr>
            <w:r>
              <w:rPr>
                <w:rFonts w:hint="eastAsia" w:ascii="宋体" w:hAnsi="宋体" w:cs="宋体"/>
                <w:sz w:val="24"/>
              </w:rPr>
              <w:t>项目经历或主要工作</w:t>
            </w:r>
          </w:p>
          <w:p>
            <w:pPr>
              <w:tabs>
                <w:tab w:val="left" w:pos="9765"/>
              </w:tabs>
              <w:snapToGrid w:val="0"/>
              <w:jc w:val="center"/>
              <w:outlineLvl w:val="9"/>
              <w:rPr>
                <w:rFonts w:ascii="宋体" w:hAnsi="宋体" w:cs="宋体"/>
                <w:sz w:val="24"/>
              </w:rPr>
            </w:pPr>
            <w:r>
              <w:rPr>
                <w:rFonts w:hint="eastAsia" w:ascii="宋体" w:hAnsi="宋体" w:cs="宋体"/>
                <w:sz w:val="24"/>
              </w:rPr>
              <w:t>业绩</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00" w:type="pct"/>
            <w:tcBorders>
              <w:top w:val="single" w:color="auto" w:sz="4" w:space="0"/>
              <w:left w:val="single" w:color="auto" w:sz="4" w:space="0"/>
              <w:bottom w:val="single" w:color="auto" w:sz="4" w:space="0"/>
              <w:right w:val="single" w:color="auto" w:sz="4" w:space="0"/>
            </w:tcBorders>
          </w:tcPr>
          <w:p>
            <w:pPr>
              <w:tabs>
                <w:tab w:val="left" w:pos="9765"/>
              </w:tabs>
              <w:snapToGrid w:val="0"/>
              <w:spacing w:line="360" w:lineRule="auto"/>
              <w:outlineLvl w:val="9"/>
              <w:rPr>
                <w:rFonts w:ascii="宋体" w:hAnsi="宋体" w:cs="宋体"/>
                <w:sz w:val="24"/>
              </w:rPr>
            </w:pPr>
            <w:r>
              <w:rPr>
                <w:rFonts w:hint="eastAsia" w:ascii="宋体" w:hAnsi="宋体" w:cs="宋体"/>
                <w:sz w:val="24"/>
              </w:rPr>
              <w:t> </w:t>
            </w:r>
          </w:p>
        </w:tc>
        <w:tc>
          <w:tcPr>
            <w:tcW w:w="500" w:type="pct"/>
            <w:tcBorders>
              <w:top w:val="single" w:color="auto" w:sz="4" w:space="0"/>
              <w:left w:val="single" w:color="auto" w:sz="4" w:space="0"/>
              <w:bottom w:val="single" w:color="auto" w:sz="4" w:space="0"/>
              <w:right w:val="single" w:color="auto" w:sz="4" w:space="0"/>
            </w:tcBorders>
          </w:tcPr>
          <w:p>
            <w:pPr>
              <w:tabs>
                <w:tab w:val="left" w:pos="9765"/>
              </w:tabs>
              <w:snapToGrid w:val="0"/>
              <w:spacing w:line="360" w:lineRule="auto"/>
              <w:outlineLvl w:val="9"/>
              <w:rPr>
                <w:rFonts w:ascii="宋体" w:hAnsi="宋体" w:cs="宋体"/>
                <w:sz w:val="24"/>
              </w:rPr>
            </w:pPr>
            <w:r>
              <w:rPr>
                <w:rFonts w:hint="eastAsia" w:ascii="宋体" w:hAnsi="宋体" w:cs="宋体"/>
                <w:sz w:val="24"/>
              </w:rPr>
              <w:t> </w:t>
            </w:r>
          </w:p>
        </w:tc>
        <w:tc>
          <w:tcPr>
            <w:tcW w:w="500" w:type="pct"/>
            <w:tcBorders>
              <w:top w:val="single" w:color="auto" w:sz="4" w:space="0"/>
              <w:left w:val="single" w:color="auto" w:sz="4" w:space="0"/>
              <w:bottom w:val="single" w:color="auto" w:sz="4" w:space="0"/>
              <w:right w:val="single" w:color="auto" w:sz="4" w:space="0"/>
            </w:tcBorders>
          </w:tcPr>
          <w:p>
            <w:pPr>
              <w:tabs>
                <w:tab w:val="left" w:pos="9765"/>
              </w:tabs>
              <w:snapToGrid w:val="0"/>
              <w:spacing w:line="360" w:lineRule="auto"/>
              <w:outlineLvl w:val="9"/>
              <w:rPr>
                <w:rFonts w:ascii="宋体" w:hAnsi="宋体" w:cs="宋体"/>
                <w:sz w:val="24"/>
              </w:rPr>
            </w:pPr>
            <w:r>
              <w:rPr>
                <w:rFonts w:hint="eastAsia" w:ascii="宋体" w:hAnsi="宋体" w:cs="宋体"/>
                <w:sz w:val="24"/>
              </w:rPr>
              <w:t> </w:t>
            </w:r>
          </w:p>
        </w:tc>
        <w:tc>
          <w:tcPr>
            <w:tcW w:w="500" w:type="pct"/>
            <w:tcBorders>
              <w:top w:val="single" w:color="auto" w:sz="4" w:space="0"/>
              <w:left w:val="single" w:color="auto" w:sz="4" w:space="0"/>
              <w:bottom w:val="single" w:color="auto" w:sz="4" w:space="0"/>
              <w:right w:val="single" w:color="auto" w:sz="4" w:space="0"/>
            </w:tcBorders>
          </w:tcPr>
          <w:p>
            <w:pPr>
              <w:tabs>
                <w:tab w:val="left" w:pos="9765"/>
              </w:tabs>
              <w:snapToGrid w:val="0"/>
              <w:spacing w:line="360" w:lineRule="auto"/>
              <w:outlineLvl w:val="9"/>
              <w:rPr>
                <w:rFonts w:ascii="宋体" w:hAnsi="宋体" w:cs="宋体"/>
                <w:sz w:val="24"/>
              </w:rPr>
            </w:pPr>
            <w:r>
              <w:rPr>
                <w:rFonts w:hint="eastAsia" w:ascii="宋体" w:hAnsi="宋体" w:cs="宋体"/>
                <w:sz w:val="24"/>
              </w:rPr>
              <w:t> </w:t>
            </w:r>
          </w:p>
        </w:tc>
        <w:tc>
          <w:tcPr>
            <w:tcW w:w="500" w:type="pct"/>
            <w:tcBorders>
              <w:top w:val="single" w:color="auto" w:sz="4" w:space="0"/>
              <w:left w:val="single" w:color="auto" w:sz="4" w:space="0"/>
              <w:bottom w:val="single" w:color="auto" w:sz="4" w:space="0"/>
              <w:right w:val="single" w:color="auto" w:sz="4" w:space="0"/>
            </w:tcBorders>
          </w:tcPr>
          <w:p>
            <w:pPr>
              <w:tabs>
                <w:tab w:val="left" w:pos="9765"/>
              </w:tabs>
              <w:snapToGrid w:val="0"/>
              <w:spacing w:line="360" w:lineRule="auto"/>
              <w:outlineLvl w:val="9"/>
              <w:rPr>
                <w:rFonts w:ascii="宋体" w:hAnsi="宋体" w:cs="宋体"/>
                <w:sz w:val="24"/>
              </w:rPr>
            </w:pPr>
            <w:r>
              <w:rPr>
                <w:rFonts w:hint="eastAsia" w:ascii="宋体" w:hAnsi="宋体" w:cs="宋体"/>
                <w:sz w:val="24"/>
              </w:rPr>
              <w:t> </w:t>
            </w:r>
          </w:p>
        </w:tc>
        <w:tc>
          <w:tcPr>
            <w:tcW w:w="500" w:type="pct"/>
            <w:tcBorders>
              <w:top w:val="single" w:color="auto" w:sz="4" w:space="0"/>
              <w:left w:val="single" w:color="auto" w:sz="4" w:space="0"/>
              <w:bottom w:val="single" w:color="auto" w:sz="4" w:space="0"/>
              <w:right w:val="single" w:color="auto" w:sz="4" w:space="0"/>
            </w:tcBorders>
          </w:tcPr>
          <w:p>
            <w:pPr>
              <w:tabs>
                <w:tab w:val="left" w:pos="9765"/>
              </w:tabs>
              <w:snapToGrid w:val="0"/>
              <w:spacing w:line="360" w:lineRule="auto"/>
              <w:outlineLvl w:val="9"/>
              <w:rPr>
                <w:rFonts w:ascii="宋体" w:hAnsi="宋体" w:cs="宋体"/>
                <w:sz w:val="24"/>
              </w:rPr>
            </w:pPr>
            <w:r>
              <w:rPr>
                <w:rFonts w:hint="eastAsia" w:ascii="宋体" w:hAnsi="宋体" w:cs="宋体"/>
                <w:sz w:val="24"/>
              </w:rPr>
              <w:t> </w:t>
            </w:r>
          </w:p>
        </w:tc>
        <w:tc>
          <w:tcPr>
            <w:tcW w:w="500" w:type="pct"/>
            <w:tcBorders>
              <w:top w:val="single" w:color="auto" w:sz="4" w:space="0"/>
              <w:left w:val="single" w:color="auto" w:sz="4" w:space="0"/>
              <w:bottom w:val="single" w:color="auto" w:sz="4" w:space="0"/>
              <w:right w:val="single" w:color="auto" w:sz="4" w:space="0"/>
            </w:tcBorders>
          </w:tcPr>
          <w:p>
            <w:pPr>
              <w:tabs>
                <w:tab w:val="left" w:pos="9765"/>
              </w:tabs>
              <w:snapToGrid w:val="0"/>
              <w:spacing w:line="360" w:lineRule="auto"/>
              <w:outlineLvl w:val="9"/>
              <w:rPr>
                <w:rFonts w:ascii="宋体" w:hAnsi="宋体" w:cs="宋体"/>
                <w:sz w:val="24"/>
              </w:rPr>
            </w:pPr>
            <w:r>
              <w:rPr>
                <w:rFonts w:hint="eastAsia" w:ascii="宋体" w:hAnsi="宋体" w:cs="宋体"/>
                <w:sz w:val="24"/>
              </w:rPr>
              <w:t> </w:t>
            </w:r>
          </w:p>
        </w:tc>
        <w:tc>
          <w:tcPr>
            <w:tcW w:w="500" w:type="pct"/>
            <w:tcBorders>
              <w:top w:val="single" w:color="auto" w:sz="4" w:space="0"/>
              <w:left w:val="single" w:color="auto" w:sz="4" w:space="0"/>
              <w:bottom w:val="single" w:color="auto" w:sz="4" w:space="0"/>
              <w:right w:val="single" w:color="auto" w:sz="4" w:space="0"/>
            </w:tcBorders>
          </w:tcPr>
          <w:p>
            <w:pPr>
              <w:tabs>
                <w:tab w:val="left" w:pos="9765"/>
              </w:tabs>
              <w:snapToGrid w:val="0"/>
              <w:spacing w:line="360" w:lineRule="auto"/>
              <w:outlineLvl w:val="9"/>
              <w:rPr>
                <w:rFonts w:ascii="宋体" w:hAnsi="宋体" w:cs="宋体"/>
                <w:sz w:val="24"/>
              </w:rPr>
            </w:pPr>
            <w:r>
              <w:rPr>
                <w:rFonts w:hint="eastAsia" w:ascii="宋体" w:hAnsi="宋体" w:cs="宋体"/>
                <w:sz w:val="24"/>
              </w:rPr>
              <w:t> </w:t>
            </w:r>
          </w:p>
        </w:tc>
        <w:tc>
          <w:tcPr>
            <w:tcW w:w="408" w:type="pct"/>
            <w:tcBorders>
              <w:top w:val="single" w:color="auto" w:sz="4" w:space="0"/>
              <w:left w:val="single" w:color="auto" w:sz="4" w:space="0"/>
              <w:bottom w:val="single" w:color="auto" w:sz="4" w:space="0"/>
              <w:right w:val="single" w:color="auto" w:sz="4" w:space="0"/>
            </w:tcBorders>
          </w:tcPr>
          <w:p>
            <w:pPr>
              <w:tabs>
                <w:tab w:val="left" w:pos="9765"/>
              </w:tabs>
              <w:snapToGrid w:val="0"/>
              <w:spacing w:line="360" w:lineRule="auto"/>
              <w:outlineLvl w:val="9"/>
              <w:rPr>
                <w:rFonts w:ascii="宋体" w:hAnsi="宋体" w:cs="宋体"/>
                <w:sz w:val="24"/>
              </w:rPr>
            </w:pPr>
            <w:r>
              <w:rPr>
                <w:rFonts w:hint="eastAsia" w:ascii="宋体" w:hAnsi="宋体" w:cs="宋体"/>
                <w:sz w:val="24"/>
              </w:rPr>
              <w:t> </w:t>
            </w:r>
          </w:p>
        </w:tc>
        <w:tc>
          <w:tcPr>
            <w:tcW w:w="591" w:type="pct"/>
            <w:tcBorders>
              <w:top w:val="single" w:color="auto" w:sz="4" w:space="0"/>
              <w:left w:val="single" w:color="auto" w:sz="4" w:space="0"/>
              <w:bottom w:val="single" w:color="auto" w:sz="4" w:space="0"/>
              <w:right w:val="single" w:color="auto" w:sz="4" w:space="0"/>
            </w:tcBorders>
          </w:tcPr>
          <w:p>
            <w:pPr>
              <w:tabs>
                <w:tab w:val="left" w:pos="9765"/>
              </w:tabs>
              <w:snapToGrid w:val="0"/>
              <w:spacing w:line="360" w:lineRule="auto"/>
              <w:outlineLvl w:val="9"/>
              <w:rPr>
                <w:rFonts w:ascii="宋体" w:hAnsi="宋体" w:cs="宋体"/>
                <w:sz w:val="24"/>
              </w:rPr>
            </w:pPr>
            <w:r>
              <w:rPr>
                <w:rFonts w:hint="eastAsia" w:ascii="宋体" w:hAnsi="宋体" w:cs="宋体"/>
                <w:sz w:val="24"/>
              </w:rPr>
              <w:t>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00" w:type="pct"/>
            <w:tcBorders>
              <w:top w:val="single" w:color="auto" w:sz="4" w:space="0"/>
              <w:left w:val="single" w:color="auto" w:sz="4" w:space="0"/>
              <w:bottom w:val="single" w:color="auto" w:sz="4" w:space="0"/>
              <w:right w:val="single" w:color="auto" w:sz="4" w:space="0"/>
            </w:tcBorders>
          </w:tcPr>
          <w:p>
            <w:pPr>
              <w:tabs>
                <w:tab w:val="left" w:pos="9765"/>
              </w:tabs>
              <w:snapToGrid w:val="0"/>
              <w:spacing w:line="360" w:lineRule="auto"/>
              <w:outlineLvl w:val="9"/>
              <w:rPr>
                <w:rFonts w:ascii="宋体" w:hAnsi="宋体" w:cs="宋体"/>
                <w:sz w:val="24"/>
              </w:rPr>
            </w:pPr>
            <w:r>
              <w:rPr>
                <w:rFonts w:hint="eastAsia" w:ascii="宋体" w:hAnsi="宋体" w:cs="宋体"/>
                <w:sz w:val="24"/>
              </w:rPr>
              <w:t> </w:t>
            </w:r>
          </w:p>
        </w:tc>
        <w:tc>
          <w:tcPr>
            <w:tcW w:w="500" w:type="pct"/>
            <w:tcBorders>
              <w:top w:val="single" w:color="auto" w:sz="4" w:space="0"/>
              <w:left w:val="single" w:color="auto" w:sz="4" w:space="0"/>
              <w:bottom w:val="single" w:color="auto" w:sz="4" w:space="0"/>
              <w:right w:val="single" w:color="auto" w:sz="4" w:space="0"/>
            </w:tcBorders>
          </w:tcPr>
          <w:p>
            <w:pPr>
              <w:tabs>
                <w:tab w:val="left" w:pos="9765"/>
              </w:tabs>
              <w:snapToGrid w:val="0"/>
              <w:spacing w:line="360" w:lineRule="auto"/>
              <w:outlineLvl w:val="9"/>
              <w:rPr>
                <w:rFonts w:ascii="宋体" w:hAnsi="宋体" w:cs="宋体"/>
                <w:sz w:val="24"/>
              </w:rPr>
            </w:pPr>
            <w:r>
              <w:rPr>
                <w:rFonts w:hint="eastAsia" w:ascii="宋体" w:hAnsi="宋体" w:cs="宋体"/>
                <w:sz w:val="24"/>
              </w:rPr>
              <w:t> </w:t>
            </w:r>
          </w:p>
        </w:tc>
        <w:tc>
          <w:tcPr>
            <w:tcW w:w="500" w:type="pct"/>
            <w:tcBorders>
              <w:top w:val="single" w:color="auto" w:sz="4" w:space="0"/>
              <w:left w:val="single" w:color="auto" w:sz="4" w:space="0"/>
              <w:bottom w:val="single" w:color="auto" w:sz="4" w:space="0"/>
              <w:right w:val="single" w:color="auto" w:sz="4" w:space="0"/>
            </w:tcBorders>
          </w:tcPr>
          <w:p>
            <w:pPr>
              <w:tabs>
                <w:tab w:val="left" w:pos="9765"/>
              </w:tabs>
              <w:snapToGrid w:val="0"/>
              <w:spacing w:line="360" w:lineRule="auto"/>
              <w:outlineLvl w:val="9"/>
              <w:rPr>
                <w:rFonts w:ascii="宋体" w:hAnsi="宋体" w:cs="宋体"/>
                <w:sz w:val="24"/>
              </w:rPr>
            </w:pPr>
            <w:r>
              <w:rPr>
                <w:rFonts w:hint="eastAsia" w:ascii="宋体" w:hAnsi="宋体" w:cs="宋体"/>
                <w:sz w:val="24"/>
              </w:rPr>
              <w:t> </w:t>
            </w:r>
          </w:p>
        </w:tc>
        <w:tc>
          <w:tcPr>
            <w:tcW w:w="500" w:type="pct"/>
            <w:tcBorders>
              <w:top w:val="single" w:color="auto" w:sz="4" w:space="0"/>
              <w:left w:val="single" w:color="auto" w:sz="4" w:space="0"/>
              <w:bottom w:val="single" w:color="auto" w:sz="4" w:space="0"/>
              <w:right w:val="single" w:color="auto" w:sz="4" w:space="0"/>
            </w:tcBorders>
          </w:tcPr>
          <w:p>
            <w:pPr>
              <w:tabs>
                <w:tab w:val="left" w:pos="9765"/>
              </w:tabs>
              <w:snapToGrid w:val="0"/>
              <w:spacing w:line="360" w:lineRule="auto"/>
              <w:outlineLvl w:val="9"/>
              <w:rPr>
                <w:rFonts w:ascii="宋体" w:hAnsi="宋体" w:cs="宋体"/>
                <w:sz w:val="24"/>
              </w:rPr>
            </w:pPr>
            <w:r>
              <w:rPr>
                <w:rFonts w:hint="eastAsia" w:ascii="宋体" w:hAnsi="宋体" w:cs="宋体"/>
                <w:sz w:val="24"/>
              </w:rPr>
              <w:t> </w:t>
            </w:r>
          </w:p>
        </w:tc>
        <w:tc>
          <w:tcPr>
            <w:tcW w:w="500" w:type="pct"/>
            <w:tcBorders>
              <w:top w:val="single" w:color="auto" w:sz="4" w:space="0"/>
              <w:left w:val="single" w:color="auto" w:sz="4" w:space="0"/>
              <w:bottom w:val="single" w:color="auto" w:sz="4" w:space="0"/>
              <w:right w:val="single" w:color="auto" w:sz="4" w:space="0"/>
            </w:tcBorders>
          </w:tcPr>
          <w:p>
            <w:pPr>
              <w:tabs>
                <w:tab w:val="left" w:pos="9765"/>
              </w:tabs>
              <w:snapToGrid w:val="0"/>
              <w:spacing w:line="360" w:lineRule="auto"/>
              <w:outlineLvl w:val="9"/>
              <w:rPr>
                <w:rFonts w:ascii="宋体" w:hAnsi="宋体" w:cs="宋体"/>
                <w:sz w:val="24"/>
              </w:rPr>
            </w:pPr>
            <w:r>
              <w:rPr>
                <w:rFonts w:hint="eastAsia" w:ascii="宋体" w:hAnsi="宋体" w:cs="宋体"/>
                <w:sz w:val="24"/>
              </w:rPr>
              <w:t> </w:t>
            </w:r>
          </w:p>
        </w:tc>
        <w:tc>
          <w:tcPr>
            <w:tcW w:w="500" w:type="pct"/>
            <w:tcBorders>
              <w:top w:val="single" w:color="auto" w:sz="4" w:space="0"/>
              <w:left w:val="single" w:color="auto" w:sz="4" w:space="0"/>
              <w:bottom w:val="single" w:color="auto" w:sz="4" w:space="0"/>
              <w:right w:val="single" w:color="auto" w:sz="4" w:space="0"/>
            </w:tcBorders>
          </w:tcPr>
          <w:p>
            <w:pPr>
              <w:tabs>
                <w:tab w:val="left" w:pos="9765"/>
              </w:tabs>
              <w:snapToGrid w:val="0"/>
              <w:spacing w:line="360" w:lineRule="auto"/>
              <w:outlineLvl w:val="9"/>
              <w:rPr>
                <w:rFonts w:ascii="宋体" w:hAnsi="宋体" w:cs="宋体"/>
                <w:sz w:val="24"/>
              </w:rPr>
            </w:pPr>
            <w:r>
              <w:rPr>
                <w:rFonts w:hint="eastAsia" w:ascii="宋体" w:hAnsi="宋体" w:cs="宋体"/>
                <w:sz w:val="24"/>
              </w:rPr>
              <w:t> </w:t>
            </w:r>
          </w:p>
        </w:tc>
        <w:tc>
          <w:tcPr>
            <w:tcW w:w="500" w:type="pct"/>
            <w:tcBorders>
              <w:top w:val="single" w:color="auto" w:sz="4" w:space="0"/>
              <w:left w:val="single" w:color="auto" w:sz="4" w:space="0"/>
              <w:bottom w:val="single" w:color="auto" w:sz="4" w:space="0"/>
              <w:right w:val="single" w:color="auto" w:sz="4" w:space="0"/>
            </w:tcBorders>
          </w:tcPr>
          <w:p>
            <w:pPr>
              <w:tabs>
                <w:tab w:val="left" w:pos="9765"/>
              </w:tabs>
              <w:snapToGrid w:val="0"/>
              <w:spacing w:line="360" w:lineRule="auto"/>
              <w:outlineLvl w:val="9"/>
              <w:rPr>
                <w:rFonts w:ascii="宋体" w:hAnsi="宋体" w:cs="宋体"/>
                <w:sz w:val="24"/>
              </w:rPr>
            </w:pPr>
            <w:r>
              <w:rPr>
                <w:rFonts w:hint="eastAsia" w:ascii="宋体" w:hAnsi="宋体" w:cs="宋体"/>
                <w:sz w:val="24"/>
              </w:rPr>
              <w:t> </w:t>
            </w:r>
          </w:p>
        </w:tc>
        <w:tc>
          <w:tcPr>
            <w:tcW w:w="500" w:type="pct"/>
            <w:tcBorders>
              <w:top w:val="single" w:color="auto" w:sz="4" w:space="0"/>
              <w:left w:val="single" w:color="auto" w:sz="4" w:space="0"/>
              <w:bottom w:val="single" w:color="auto" w:sz="4" w:space="0"/>
              <w:right w:val="single" w:color="auto" w:sz="4" w:space="0"/>
            </w:tcBorders>
          </w:tcPr>
          <w:p>
            <w:pPr>
              <w:tabs>
                <w:tab w:val="left" w:pos="9765"/>
              </w:tabs>
              <w:snapToGrid w:val="0"/>
              <w:spacing w:line="360" w:lineRule="auto"/>
              <w:outlineLvl w:val="9"/>
              <w:rPr>
                <w:rFonts w:ascii="宋体" w:hAnsi="宋体" w:cs="宋体"/>
                <w:sz w:val="24"/>
              </w:rPr>
            </w:pPr>
            <w:r>
              <w:rPr>
                <w:rFonts w:hint="eastAsia" w:ascii="宋体" w:hAnsi="宋体" w:cs="宋体"/>
                <w:sz w:val="24"/>
              </w:rPr>
              <w:t> </w:t>
            </w:r>
          </w:p>
        </w:tc>
        <w:tc>
          <w:tcPr>
            <w:tcW w:w="408" w:type="pct"/>
            <w:tcBorders>
              <w:top w:val="single" w:color="auto" w:sz="4" w:space="0"/>
              <w:left w:val="single" w:color="auto" w:sz="4" w:space="0"/>
              <w:bottom w:val="single" w:color="auto" w:sz="4" w:space="0"/>
              <w:right w:val="single" w:color="auto" w:sz="4" w:space="0"/>
            </w:tcBorders>
          </w:tcPr>
          <w:p>
            <w:pPr>
              <w:tabs>
                <w:tab w:val="left" w:pos="9765"/>
              </w:tabs>
              <w:snapToGrid w:val="0"/>
              <w:spacing w:line="360" w:lineRule="auto"/>
              <w:outlineLvl w:val="9"/>
              <w:rPr>
                <w:rFonts w:ascii="宋体" w:hAnsi="宋体" w:cs="宋体"/>
                <w:sz w:val="24"/>
              </w:rPr>
            </w:pPr>
            <w:r>
              <w:rPr>
                <w:rFonts w:hint="eastAsia" w:ascii="宋体" w:hAnsi="宋体" w:cs="宋体"/>
                <w:sz w:val="24"/>
              </w:rPr>
              <w:t> </w:t>
            </w:r>
          </w:p>
        </w:tc>
        <w:tc>
          <w:tcPr>
            <w:tcW w:w="591" w:type="pct"/>
            <w:tcBorders>
              <w:top w:val="single" w:color="auto" w:sz="4" w:space="0"/>
              <w:left w:val="single" w:color="auto" w:sz="4" w:space="0"/>
              <w:bottom w:val="single" w:color="auto" w:sz="4" w:space="0"/>
              <w:right w:val="single" w:color="auto" w:sz="4" w:space="0"/>
            </w:tcBorders>
          </w:tcPr>
          <w:p>
            <w:pPr>
              <w:tabs>
                <w:tab w:val="left" w:pos="9765"/>
              </w:tabs>
              <w:snapToGrid w:val="0"/>
              <w:spacing w:line="360" w:lineRule="auto"/>
              <w:outlineLvl w:val="9"/>
              <w:rPr>
                <w:rFonts w:ascii="宋体" w:hAnsi="宋体" w:cs="宋体"/>
                <w:sz w:val="24"/>
              </w:rPr>
            </w:pPr>
            <w:r>
              <w:rPr>
                <w:rFonts w:hint="eastAsia" w:ascii="宋体" w:hAnsi="宋体" w:cs="宋体"/>
                <w:sz w:val="24"/>
              </w:rPr>
              <w:t>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00" w:type="pct"/>
            <w:tcBorders>
              <w:top w:val="single" w:color="auto" w:sz="4" w:space="0"/>
              <w:left w:val="single" w:color="auto" w:sz="4" w:space="0"/>
              <w:bottom w:val="single" w:color="auto" w:sz="4" w:space="0"/>
              <w:right w:val="single" w:color="auto" w:sz="4" w:space="0"/>
            </w:tcBorders>
          </w:tcPr>
          <w:p>
            <w:pPr>
              <w:tabs>
                <w:tab w:val="left" w:pos="9765"/>
              </w:tabs>
              <w:snapToGrid w:val="0"/>
              <w:spacing w:line="360" w:lineRule="auto"/>
              <w:outlineLvl w:val="9"/>
              <w:rPr>
                <w:rFonts w:ascii="宋体" w:hAnsi="宋体" w:cs="宋体"/>
                <w:sz w:val="24"/>
              </w:rPr>
            </w:pPr>
          </w:p>
        </w:tc>
        <w:tc>
          <w:tcPr>
            <w:tcW w:w="500" w:type="pct"/>
            <w:tcBorders>
              <w:top w:val="single" w:color="auto" w:sz="4" w:space="0"/>
              <w:left w:val="single" w:color="auto" w:sz="4" w:space="0"/>
              <w:bottom w:val="single" w:color="auto" w:sz="4" w:space="0"/>
              <w:right w:val="single" w:color="auto" w:sz="4" w:space="0"/>
            </w:tcBorders>
          </w:tcPr>
          <w:p>
            <w:pPr>
              <w:tabs>
                <w:tab w:val="left" w:pos="9765"/>
              </w:tabs>
              <w:snapToGrid w:val="0"/>
              <w:spacing w:line="360" w:lineRule="auto"/>
              <w:outlineLvl w:val="9"/>
              <w:rPr>
                <w:rFonts w:ascii="宋体" w:hAnsi="宋体" w:cs="宋体"/>
                <w:sz w:val="24"/>
              </w:rPr>
            </w:pPr>
          </w:p>
        </w:tc>
        <w:tc>
          <w:tcPr>
            <w:tcW w:w="500" w:type="pct"/>
            <w:tcBorders>
              <w:top w:val="single" w:color="auto" w:sz="4" w:space="0"/>
              <w:left w:val="single" w:color="auto" w:sz="4" w:space="0"/>
              <w:bottom w:val="single" w:color="auto" w:sz="4" w:space="0"/>
              <w:right w:val="single" w:color="auto" w:sz="4" w:space="0"/>
            </w:tcBorders>
          </w:tcPr>
          <w:p>
            <w:pPr>
              <w:tabs>
                <w:tab w:val="left" w:pos="9765"/>
              </w:tabs>
              <w:snapToGrid w:val="0"/>
              <w:spacing w:line="360" w:lineRule="auto"/>
              <w:outlineLvl w:val="9"/>
              <w:rPr>
                <w:rFonts w:ascii="宋体" w:hAnsi="宋体" w:cs="宋体"/>
                <w:sz w:val="24"/>
              </w:rPr>
            </w:pPr>
          </w:p>
        </w:tc>
        <w:tc>
          <w:tcPr>
            <w:tcW w:w="500" w:type="pct"/>
            <w:tcBorders>
              <w:top w:val="single" w:color="auto" w:sz="4" w:space="0"/>
              <w:left w:val="single" w:color="auto" w:sz="4" w:space="0"/>
              <w:bottom w:val="single" w:color="auto" w:sz="4" w:space="0"/>
              <w:right w:val="single" w:color="auto" w:sz="4" w:space="0"/>
            </w:tcBorders>
          </w:tcPr>
          <w:p>
            <w:pPr>
              <w:tabs>
                <w:tab w:val="left" w:pos="9765"/>
              </w:tabs>
              <w:snapToGrid w:val="0"/>
              <w:spacing w:line="360" w:lineRule="auto"/>
              <w:outlineLvl w:val="9"/>
              <w:rPr>
                <w:rFonts w:ascii="宋体" w:hAnsi="宋体" w:cs="宋体"/>
                <w:sz w:val="24"/>
              </w:rPr>
            </w:pPr>
          </w:p>
        </w:tc>
        <w:tc>
          <w:tcPr>
            <w:tcW w:w="500" w:type="pct"/>
            <w:tcBorders>
              <w:top w:val="single" w:color="auto" w:sz="4" w:space="0"/>
              <w:left w:val="single" w:color="auto" w:sz="4" w:space="0"/>
              <w:bottom w:val="single" w:color="auto" w:sz="4" w:space="0"/>
              <w:right w:val="single" w:color="auto" w:sz="4" w:space="0"/>
            </w:tcBorders>
          </w:tcPr>
          <w:p>
            <w:pPr>
              <w:tabs>
                <w:tab w:val="left" w:pos="9765"/>
              </w:tabs>
              <w:snapToGrid w:val="0"/>
              <w:spacing w:line="360" w:lineRule="auto"/>
              <w:outlineLvl w:val="9"/>
              <w:rPr>
                <w:rFonts w:ascii="宋体" w:hAnsi="宋体" w:cs="宋体"/>
                <w:sz w:val="24"/>
              </w:rPr>
            </w:pPr>
          </w:p>
        </w:tc>
        <w:tc>
          <w:tcPr>
            <w:tcW w:w="500" w:type="pct"/>
            <w:tcBorders>
              <w:top w:val="single" w:color="auto" w:sz="4" w:space="0"/>
              <w:left w:val="single" w:color="auto" w:sz="4" w:space="0"/>
              <w:bottom w:val="single" w:color="auto" w:sz="4" w:space="0"/>
              <w:right w:val="single" w:color="auto" w:sz="4" w:space="0"/>
            </w:tcBorders>
          </w:tcPr>
          <w:p>
            <w:pPr>
              <w:tabs>
                <w:tab w:val="left" w:pos="9765"/>
              </w:tabs>
              <w:snapToGrid w:val="0"/>
              <w:spacing w:line="360" w:lineRule="auto"/>
              <w:outlineLvl w:val="9"/>
              <w:rPr>
                <w:rFonts w:ascii="宋体" w:hAnsi="宋体" w:cs="宋体"/>
                <w:sz w:val="24"/>
              </w:rPr>
            </w:pPr>
          </w:p>
        </w:tc>
        <w:tc>
          <w:tcPr>
            <w:tcW w:w="500" w:type="pct"/>
            <w:tcBorders>
              <w:top w:val="single" w:color="auto" w:sz="4" w:space="0"/>
              <w:left w:val="single" w:color="auto" w:sz="4" w:space="0"/>
              <w:bottom w:val="single" w:color="auto" w:sz="4" w:space="0"/>
              <w:right w:val="single" w:color="auto" w:sz="4" w:space="0"/>
            </w:tcBorders>
          </w:tcPr>
          <w:p>
            <w:pPr>
              <w:tabs>
                <w:tab w:val="left" w:pos="9765"/>
              </w:tabs>
              <w:snapToGrid w:val="0"/>
              <w:spacing w:line="360" w:lineRule="auto"/>
              <w:outlineLvl w:val="9"/>
              <w:rPr>
                <w:rFonts w:ascii="宋体" w:hAnsi="宋体" w:cs="宋体"/>
                <w:sz w:val="24"/>
              </w:rPr>
            </w:pPr>
          </w:p>
        </w:tc>
        <w:tc>
          <w:tcPr>
            <w:tcW w:w="500" w:type="pct"/>
            <w:tcBorders>
              <w:top w:val="single" w:color="auto" w:sz="4" w:space="0"/>
              <w:left w:val="single" w:color="auto" w:sz="4" w:space="0"/>
              <w:bottom w:val="single" w:color="auto" w:sz="4" w:space="0"/>
              <w:right w:val="single" w:color="auto" w:sz="4" w:space="0"/>
            </w:tcBorders>
          </w:tcPr>
          <w:p>
            <w:pPr>
              <w:tabs>
                <w:tab w:val="left" w:pos="9765"/>
              </w:tabs>
              <w:snapToGrid w:val="0"/>
              <w:spacing w:line="360" w:lineRule="auto"/>
              <w:outlineLvl w:val="9"/>
              <w:rPr>
                <w:rFonts w:ascii="宋体" w:hAnsi="宋体" w:cs="宋体"/>
                <w:sz w:val="24"/>
              </w:rPr>
            </w:pPr>
          </w:p>
        </w:tc>
        <w:tc>
          <w:tcPr>
            <w:tcW w:w="408" w:type="pct"/>
            <w:tcBorders>
              <w:top w:val="single" w:color="auto" w:sz="4" w:space="0"/>
              <w:left w:val="single" w:color="auto" w:sz="4" w:space="0"/>
              <w:bottom w:val="single" w:color="auto" w:sz="4" w:space="0"/>
              <w:right w:val="single" w:color="auto" w:sz="4" w:space="0"/>
            </w:tcBorders>
          </w:tcPr>
          <w:p>
            <w:pPr>
              <w:tabs>
                <w:tab w:val="left" w:pos="9765"/>
              </w:tabs>
              <w:snapToGrid w:val="0"/>
              <w:spacing w:line="360" w:lineRule="auto"/>
              <w:outlineLvl w:val="9"/>
              <w:rPr>
                <w:rFonts w:ascii="宋体" w:hAnsi="宋体" w:cs="宋体"/>
                <w:sz w:val="24"/>
              </w:rPr>
            </w:pPr>
          </w:p>
        </w:tc>
        <w:tc>
          <w:tcPr>
            <w:tcW w:w="591" w:type="pct"/>
            <w:tcBorders>
              <w:top w:val="single" w:color="auto" w:sz="4" w:space="0"/>
              <w:left w:val="single" w:color="auto" w:sz="4" w:space="0"/>
              <w:bottom w:val="single" w:color="auto" w:sz="4" w:space="0"/>
              <w:right w:val="single" w:color="auto" w:sz="4" w:space="0"/>
            </w:tcBorders>
          </w:tcPr>
          <w:p>
            <w:pPr>
              <w:tabs>
                <w:tab w:val="left" w:pos="9765"/>
              </w:tabs>
              <w:snapToGrid w:val="0"/>
              <w:spacing w:line="360" w:lineRule="auto"/>
              <w:outlineLvl w:val="9"/>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00" w:type="pct"/>
            <w:tcBorders>
              <w:top w:val="single" w:color="auto" w:sz="4" w:space="0"/>
              <w:left w:val="single" w:color="auto" w:sz="4" w:space="0"/>
              <w:bottom w:val="single" w:color="auto" w:sz="4" w:space="0"/>
              <w:right w:val="single" w:color="auto" w:sz="4" w:space="0"/>
            </w:tcBorders>
          </w:tcPr>
          <w:p>
            <w:pPr>
              <w:tabs>
                <w:tab w:val="left" w:pos="9765"/>
              </w:tabs>
              <w:snapToGrid w:val="0"/>
              <w:spacing w:line="360" w:lineRule="auto"/>
              <w:outlineLvl w:val="9"/>
              <w:rPr>
                <w:rFonts w:ascii="宋体" w:hAnsi="宋体" w:cs="宋体"/>
                <w:sz w:val="24"/>
              </w:rPr>
            </w:pPr>
          </w:p>
        </w:tc>
        <w:tc>
          <w:tcPr>
            <w:tcW w:w="500" w:type="pct"/>
            <w:tcBorders>
              <w:top w:val="single" w:color="auto" w:sz="4" w:space="0"/>
              <w:left w:val="single" w:color="auto" w:sz="4" w:space="0"/>
              <w:bottom w:val="single" w:color="auto" w:sz="4" w:space="0"/>
              <w:right w:val="single" w:color="auto" w:sz="4" w:space="0"/>
            </w:tcBorders>
          </w:tcPr>
          <w:p>
            <w:pPr>
              <w:tabs>
                <w:tab w:val="left" w:pos="9765"/>
              </w:tabs>
              <w:snapToGrid w:val="0"/>
              <w:spacing w:line="360" w:lineRule="auto"/>
              <w:outlineLvl w:val="9"/>
              <w:rPr>
                <w:rFonts w:ascii="宋体" w:hAnsi="宋体" w:cs="宋体"/>
                <w:sz w:val="24"/>
              </w:rPr>
            </w:pPr>
          </w:p>
        </w:tc>
        <w:tc>
          <w:tcPr>
            <w:tcW w:w="500" w:type="pct"/>
            <w:tcBorders>
              <w:top w:val="single" w:color="auto" w:sz="4" w:space="0"/>
              <w:left w:val="single" w:color="auto" w:sz="4" w:space="0"/>
              <w:bottom w:val="single" w:color="auto" w:sz="4" w:space="0"/>
              <w:right w:val="single" w:color="auto" w:sz="4" w:space="0"/>
            </w:tcBorders>
          </w:tcPr>
          <w:p>
            <w:pPr>
              <w:tabs>
                <w:tab w:val="left" w:pos="9765"/>
              </w:tabs>
              <w:snapToGrid w:val="0"/>
              <w:spacing w:line="360" w:lineRule="auto"/>
              <w:outlineLvl w:val="9"/>
              <w:rPr>
                <w:rFonts w:ascii="宋体" w:hAnsi="宋体" w:cs="宋体"/>
                <w:sz w:val="24"/>
              </w:rPr>
            </w:pPr>
          </w:p>
        </w:tc>
        <w:tc>
          <w:tcPr>
            <w:tcW w:w="500" w:type="pct"/>
            <w:tcBorders>
              <w:top w:val="single" w:color="auto" w:sz="4" w:space="0"/>
              <w:left w:val="single" w:color="auto" w:sz="4" w:space="0"/>
              <w:bottom w:val="single" w:color="auto" w:sz="4" w:space="0"/>
              <w:right w:val="single" w:color="auto" w:sz="4" w:space="0"/>
            </w:tcBorders>
          </w:tcPr>
          <w:p>
            <w:pPr>
              <w:tabs>
                <w:tab w:val="left" w:pos="9765"/>
              </w:tabs>
              <w:snapToGrid w:val="0"/>
              <w:spacing w:line="360" w:lineRule="auto"/>
              <w:outlineLvl w:val="9"/>
              <w:rPr>
                <w:rFonts w:ascii="宋体" w:hAnsi="宋体" w:cs="宋体"/>
                <w:sz w:val="24"/>
              </w:rPr>
            </w:pPr>
          </w:p>
        </w:tc>
        <w:tc>
          <w:tcPr>
            <w:tcW w:w="500" w:type="pct"/>
            <w:tcBorders>
              <w:top w:val="single" w:color="auto" w:sz="4" w:space="0"/>
              <w:left w:val="single" w:color="auto" w:sz="4" w:space="0"/>
              <w:bottom w:val="single" w:color="auto" w:sz="4" w:space="0"/>
              <w:right w:val="single" w:color="auto" w:sz="4" w:space="0"/>
            </w:tcBorders>
          </w:tcPr>
          <w:p>
            <w:pPr>
              <w:tabs>
                <w:tab w:val="left" w:pos="9765"/>
              </w:tabs>
              <w:snapToGrid w:val="0"/>
              <w:spacing w:line="360" w:lineRule="auto"/>
              <w:outlineLvl w:val="9"/>
              <w:rPr>
                <w:rFonts w:ascii="宋体" w:hAnsi="宋体" w:cs="宋体"/>
                <w:sz w:val="24"/>
              </w:rPr>
            </w:pPr>
          </w:p>
        </w:tc>
        <w:tc>
          <w:tcPr>
            <w:tcW w:w="500" w:type="pct"/>
            <w:tcBorders>
              <w:top w:val="single" w:color="auto" w:sz="4" w:space="0"/>
              <w:left w:val="single" w:color="auto" w:sz="4" w:space="0"/>
              <w:bottom w:val="single" w:color="auto" w:sz="4" w:space="0"/>
              <w:right w:val="single" w:color="auto" w:sz="4" w:space="0"/>
            </w:tcBorders>
          </w:tcPr>
          <w:p>
            <w:pPr>
              <w:tabs>
                <w:tab w:val="left" w:pos="9765"/>
              </w:tabs>
              <w:snapToGrid w:val="0"/>
              <w:spacing w:line="360" w:lineRule="auto"/>
              <w:outlineLvl w:val="9"/>
              <w:rPr>
                <w:rFonts w:ascii="宋体" w:hAnsi="宋体" w:cs="宋体"/>
                <w:sz w:val="24"/>
              </w:rPr>
            </w:pPr>
          </w:p>
        </w:tc>
        <w:tc>
          <w:tcPr>
            <w:tcW w:w="500" w:type="pct"/>
            <w:tcBorders>
              <w:top w:val="single" w:color="auto" w:sz="4" w:space="0"/>
              <w:left w:val="single" w:color="auto" w:sz="4" w:space="0"/>
              <w:bottom w:val="single" w:color="auto" w:sz="4" w:space="0"/>
              <w:right w:val="single" w:color="auto" w:sz="4" w:space="0"/>
            </w:tcBorders>
          </w:tcPr>
          <w:p>
            <w:pPr>
              <w:tabs>
                <w:tab w:val="left" w:pos="9765"/>
              </w:tabs>
              <w:snapToGrid w:val="0"/>
              <w:spacing w:line="360" w:lineRule="auto"/>
              <w:outlineLvl w:val="9"/>
              <w:rPr>
                <w:rFonts w:ascii="宋体" w:hAnsi="宋体" w:cs="宋体"/>
                <w:sz w:val="24"/>
              </w:rPr>
            </w:pPr>
          </w:p>
        </w:tc>
        <w:tc>
          <w:tcPr>
            <w:tcW w:w="500" w:type="pct"/>
            <w:tcBorders>
              <w:top w:val="single" w:color="auto" w:sz="4" w:space="0"/>
              <w:left w:val="single" w:color="auto" w:sz="4" w:space="0"/>
              <w:bottom w:val="single" w:color="auto" w:sz="4" w:space="0"/>
              <w:right w:val="single" w:color="auto" w:sz="4" w:space="0"/>
            </w:tcBorders>
          </w:tcPr>
          <w:p>
            <w:pPr>
              <w:tabs>
                <w:tab w:val="left" w:pos="9765"/>
              </w:tabs>
              <w:snapToGrid w:val="0"/>
              <w:spacing w:line="360" w:lineRule="auto"/>
              <w:outlineLvl w:val="9"/>
              <w:rPr>
                <w:rFonts w:ascii="宋体" w:hAnsi="宋体" w:cs="宋体"/>
                <w:sz w:val="24"/>
              </w:rPr>
            </w:pPr>
          </w:p>
        </w:tc>
        <w:tc>
          <w:tcPr>
            <w:tcW w:w="408" w:type="pct"/>
            <w:tcBorders>
              <w:top w:val="single" w:color="auto" w:sz="4" w:space="0"/>
              <w:left w:val="single" w:color="auto" w:sz="4" w:space="0"/>
              <w:bottom w:val="single" w:color="auto" w:sz="4" w:space="0"/>
              <w:right w:val="single" w:color="auto" w:sz="4" w:space="0"/>
            </w:tcBorders>
          </w:tcPr>
          <w:p>
            <w:pPr>
              <w:tabs>
                <w:tab w:val="left" w:pos="9765"/>
              </w:tabs>
              <w:snapToGrid w:val="0"/>
              <w:spacing w:line="360" w:lineRule="auto"/>
              <w:outlineLvl w:val="9"/>
              <w:rPr>
                <w:rFonts w:ascii="宋体" w:hAnsi="宋体" w:cs="宋体"/>
                <w:sz w:val="24"/>
              </w:rPr>
            </w:pPr>
          </w:p>
        </w:tc>
        <w:tc>
          <w:tcPr>
            <w:tcW w:w="591" w:type="pct"/>
            <w:tcBorders>
              <w:top w:val="single" w:color="auto" w:sz="4" w:space="0"/>
              <w:left w:val="single" w:color="auto" w:sz="4" w:space="0"/>
              <w:bottom w:val="single" w:color="auto" w:sz="4" w:space="0"/>
              <w:right w:val="single" w:color="auto" w:sz="4" w:space="0"/>
            </w:tcBorders>
          </w:tcPr>
          <w:p>
            <w:pPr>
              <w:tabs>
                <w:tab w:val="left" w:pos="9765"/>
              </w:tabs>
              <w:snapToGrid w:val="0"/>
              <w:spacing w:line="360" w:lineRule="auto"/>
              <w:outlineLvl w:val="9"/>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00" w:type="pct"/>
            <w:tcBorders>
              <w:top w:val="single" w:color="auto" w:sz="4" w:space="0"/>
              <w:left w:val="single" w:color="auto" w:sz="4" w:space="0"/>
              <w:bottom w:val="single" w:color="auto" w:sz="4" w:space="0"/>
              <w:right w:val="single" w:color="auto" w:sz="4" w:space="0"/>
            </w:tcBorders>
          </w:tcPr>
          <w:p>
            <w:pPr>
              <w:tabs>
                <w:tab w:val="left" w:pos="9765"/>
              </w:tabs>
              <w:snapToGrid w:val="0"/>
              <w:spacing w:line="360" w:lineRule="auto"/>
              <w:outlineLvl w:val="9"/>
              <w:rPr>
                <w:rFonts w:ascii="宋体" w:hAnsi="宋体" w:cs="宋体"/>
                <w:sz w:val="24"/>
              </w:rPr>
            </w:pPr>
          </w:p>
        </w:tc>
        <w:tc>
          <w:tcPr>
            <w:tcW w:w="500" w:type="pct"/>
            <w:tcBorders>
              <w:top w:val="single" w:color="auto" w:sz="4" w:space="0"/>
              <w:left w:val="single" w:color="auto" w:sz="4" w:space="0"/>
              <w:bottom w:val="single" w:color="auto" w:sz="4" w:space="0"/>
              <w:right w:val="single" w:color="auto" w:sz="4" w:space="0"/>
            </w:tcBorders>
          </w:tcPr>
          <w:p>
            <w:pPr>
              <w:tabs>
                <w:tab w:val="left" w:pos="9765"/>
              </w:tabs>
              <w:snapToGrid w:val="0"/>
              <w:spacing w:line="360" w:lineRule="auto"/>
              <w:outlineLvl w:val="9"/>
              <w:rPr>
                <w:rFonts w:ascii="宋体" w:hAnsi="宋体" w:cs="宋体"/>
                <w:sz w:val="24"/>
              </w:rPr>
            </w:pPr>
          </w:p>
        </w:tc>
        <w:tc>
          <w:tcPr>
            <w:tcW w:w="500" w:type="pct"/>
            <w:tcBorders>
              <w:top w:val="single" w:color="auto" w:sz="4" w:space="0"/>
              <w:left w:val="single" w:color="auto" w:sz="4" w:space="0"/>
              <w:bottom w:val="single" w:color="auto" w:sz="4" w:space="0"/>
              <w:right w:val="single" w:color="auto" w:sz="4" w:space="0"/>
            </w:tcBorders>
          </w:tcPr>
          <w:p>
            <w:pPr>
              <w:tabs>
                <w:tab w:val="left" w:pos="9765"/>
              </w:tabs>
              <w:snapToGrid w:val="0"/>
              <w:spacing w:line="360" w:lineRule="auto"/>
              <w:outlineLvl w:val="9"/>
              <w:rPr>
                <w:rFonts w:ascii="宋体" w:hAnsi="宋体" w:cs="宋体"/>
                <w:sz w:val="24"/>
              </w:rPr>
            </w:pPr>
          </w:p>
        </w:tc>
        <w:tc>
          <w:tcPr>
            <w:tcW w:w="500" w:type="pct"/>
            <w:tcBorders>
              <w:top w:val="single" w:color="auto" w:sz="4" w:space="0"/>
              <w:left w:val="single" w:color="auto" w:sz="4" w:space="0"/>
              <w:bottom w:val="single" w:color="auto" w:sz="4" w:space="0"/>
              <w:right w:val="single" w:color="auto" w:sz="4" w:space="0"/>
            </w:tcBorders>
          </w:tcPr>
          <w:p>
            <w:pPr>
              <w:tabs>
                <w:tab w:val="left" w:pos="9765"/>
              </w:tabs>
              <w:snapToGrid w:val="0"/>
              <w:spacing w:line="360" w:lineRule="auto"/>
              <w:outlineLvl w:val="9"/>
              <w:rPr>
                <w:rFonts w:ascii="宋体" w:hAnsi="宋体" w:cs="宋体"/>
                <w:sz w:val="24"/>
              </w:rPr>
            </w:pPr>
          </w:p>
        </w:tc>
        <w:tc>
          <w:tcPr>
            <w:tcW w:w="500" w:type="pct"/>
            <w:tcBorders>
              <w:top w:val="single" w:color="auto" w:sz="4" w:space="0"/>
              <w:left w:val="single" w:color="auto" w:sz="4" w:space="0"/>
              <w:bottom w:val="single" w:color="auto" w:sz="4" w:space="0"/>
              <w:right w:val="single" w:color="auto" w:sz="4" w:space="0"/>
            </w:tcBorders>
          </w:tcPr>
          <w:p>
            <w:pPr>
              <w:tabs>
                <w:tab w:val="left" w:pos="9765"/>
              </w:tabs>
              <w:snapToGrid w:val="0"/>
              <w:spacing w:line="360" w:lineRule="auto"/>
              <w:outlineLvl w:val="9"/>
              <w:rPr>
                <w:rFonts w:ascii="宋体" w:hAnsi="宋体" w:cs="宋体"/>
                <w:sz w:val="24"/>
              </w:rPr>
            </w:pPr>
          </w:p>
        </w:tc>
        <w:tc>
          <w:tcPr>
            <w:tcW w:w="500" w:type="pct"/>
            <w:tcBorders>
              <w:top w:val="single" w:color="auto" w:sz="4" w:space="0"/>
              <w:left w:val="single" w:color="auto" w:sz="4" w:space="0"/>
              <w:bottom w:val="single" w:color="auto" w:sz="4" w:space="0"/>
              <w:right w:val="single" w:color="auto" w:sz="4" w:space="0"/>
            </w:tcBorders>
          </w:tcPr>
          <w:p>
            <w:pPr>
              <w:tabs>
                <w:tab w:val="left" w:pos="9765"/>
              </w:tabs>
              <w:snapToGrid w:val="0"/>
              <w:spacing w:line="360" w:lineRule="auto"/>
              <w:outlineLvl w:val="9"/>
              <w:rPr>
                <w:rFonts w:ascii="宋体" w:hAnsi="宋体" w:cs="宋体"/>
                <w:sz w:val="24"/>
              </w:rPr>
            </w:pPr>
          </w:p>
        </w:tc>
        <w:tc>
          <w:tcPr>
            <w:tcW w:w="500" w:type="pct"/>
            <w:tcBorders>
              <w:top w:val="single" w:color="auto" w:sz="4" w:space="0"/>
              <w:left w:val="single" w:color="auto" w:sz="4" w:space="0"/>
              <w:bottom w:val="single" w:color="auto" w:sz="4" w:space="0"/>
              <w:right w:val="single" w:color="auto" w:sz="4" w:space="0"/>
            </w:tcBorders>
          </w:tcPr>
          <w:p>
            <w:pPr>
              <w:tabs>
                <w:tab w:val="left" w:pos="9765"/>
              </w:tabs>
              <w:snapToGrid w:val="0"/>
              <w:spacing w:line="360" w:lineRule="auto"/>
              <w:outlineLvl w:val="9"/>
              <w:rPr>
                <w:rFonts w:ascii="宋体" w:hAnsi="宋体" w:cs="宋体"/>
                <w:sz w:val="24"/>
              </w:rPr>
            </w:pPr>
          </w:p>
        </w:tc>
        <w:tc>
          <w:tcPr>
            <w:tcW w:w="500" w:type="pct"/>
            <w:tcBorders>
              <w:top w:val="single" w:color="auto" w:sz="4" w:space="0"/>
              <w:left w:val="single" w:color="auto" w:sz="4" w:space="0"/>
              <w:bottom w:val="single" w:color="auto" w:sz="4" w:space="0"/>
              <w:right w:val="single" w:color="auto" w:sz="4" w:space="0"/>
            </w:tcBorders>
          </w:tcPr>
          <w:p>
            <w:pPr>
              <w:tabs>
                <w:tab w:val="left" w:pos="9765"/>
              </w:tabs>
              <w:snapToGrid w:val="0"/>
              <w:spacing w:line="360" w:lineRule="auto"/>
              <w:outlineLvl w:val="9"/>
              <w:rPr>
                <w:rFonts w:ascii="宋体" w:hAnsi="宋体" w:cs="宋体"/>
                <w:sz w:val="24"/>
              </w:rPr>
            </w:pPr>
          </w:p>
        </w:tc>
        <w:tc>
          <w:tcPr>
            <w:tcW w:w="408" w:type="pct"/>
            <w:tcBorders>
              <w:top w:val="single" w:color="auto" w:sz="4" w:space="0"/>
              <w:left w:val="single" w:color="auto" w:sz="4" w:space="0"/>
              <w:bottom w:val="single" w:color="auto" w:sz="4" w:space="0"/>
              <w:right w:val="single" w:color="auto" w:sz="4" w:space="0"/>
            </w:tcBorders>
          </w:tcPr>
          <w:p>
            <w:pPr>
              <w:tabs>
                <w:tab w:val="left" w:pos="9765"/>
              </w:tabs>
              <w:snapToGrid w:val="0"/>
              <w:spacing w:line="360" w:lineRule="auto"/>
              <w:outlineLvl w:val="9"/>
              <w:rPr>
                <w:rFonts w:ascii="宋体" w:hAnsi="宋体" w:cs="宋体"/>
                <w:sz w:val="24"/>
              </w:rPr>
            </w:pPr>
          </w:p>
        </w:tc>
        <w:tc>
          <w:tcPr>
            <w:tcW w:w="591" w:type="pct"/>
            <w:tcBorders>
              <w:top w:val="single" w:color="auto" w:sz="4" w:space="0"/>
              <w:left w:val="single" w:color="auto" w:sz="4" w:space="0"/>
              <w:bottom w:val="single" w:color="auto" w:sz="4" w:space="0"/>
              <w:right w:val="single" w:color="auto" w:sz="4" w:space="0"/>
            </w:tcBorders>
          </w:tcPr>
          <w:p>
            <w:pPr>
              <w:tabs>
                <w:tab w:val="left" w:pos="9765"/>
              </w:tabs>
              <w:snapToGrid w:val="0"/>
              <w:spacing w:line="360" w:lineRule="auto"/>
              <w:outlineLvl w:val="9"/>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00" w:type="pct"/>
            <w:tcBorders>
              <w:top w:val="single" w:color="auto" w:sz="4" w:space="0"/>
              <w:left w:val="single" w:color="auto" w:sz="4" w:space="0"/>
              <w:bottom w:val="single" w:color="auto" w:sz="4" w:space="0"/>
              <w:right w:val="single" w:color="auto" w:sz="4" w:space="0"/>
            </w:tcBorders>
          </w:tcPr>
          <w:p>
            <w:pPr>
              <w:tabs>
                <w:tab w:val="left" w:pos="9765"/>
              </w:tabs>
              <w:snapToGrid w:val="0"/>
              <w:spacing w:line="360" w:lineRule="auto"/>
              <w:outlineLvl w:val="9"/>
              <w:rPr>
                <w:rFonts w:ascii="宋体" w:hAnsi="宋体" w:cs="宋体"/>
                <w:sz w:val="24"/>
              </w:rPr>
            </w:pPr>
            <w:r>
              <w:rPr>
                <w:rFonts w:hint="eastAsia" w:ascii="宋体" w:hAnsi="宋体" w:cs="宋体"/>
                <w:sz w:val="24"/>
              </w:rPr>
              <w:t> </w:t>
            </w:r>
          </w:p>
        </w:tc>
        <w:tc>
          <w:tcPr>
            <w:tcW w:w="500" w:type="pct"/>
            <w:tcBorders>
              <w:top w:val="single" w:color="auto" w:sz="4" w:space="0"/>
              <w:left w:val="single" w:color="auto" w:sz="4" w:space="0"/>
              <w:bottom w:val="single" w:color="auto" w:sz="4" w:space="0"/>
              <w:right w:val="single" w:color="auto" w:sz="4" w:space="0"/>
            </w:tcBorders>
          </w:tcPr>
          <w:p>
            <w:pPr>
              <w:tabs>
                <w:tab w:val="left" w:pos="9765"/>
              </w:tabs>
              <w:snapToGrid w:val="0"/>
              <w:spacing w:line="360" w:lineRule="auto"/>
              <w:outlineLvl w:val="9"/>
              <w:rPr>
                <w:rFonts w:ascii="宋体" w:hAnsi="宋体" w:cs="宋体"/>
                <w:sz w:val="24"/>
              </w:rPr>
            </w:pPr>
            <w:r>
              <w:rPr>
                <w:rFonts w:hint="eastAsia" w:ascii="宋体" w:hAnsi="宋体" w:cs="宋体"/>
                <w:sz w:val="24"/>
              </w:rPr>
              <w:t> </w:t>
            </w:r>
          </w:p>
        </w:tc>
        <w:tc>
          <w:tcPr>
            <w:tcW w:w="500" w:type="pct"/>
            <w:tcBorders>
              <w:top w:val="single" w:color="auto" w:sz="4" w:space="0"/>
              <w:left w:val="single" w:color="auto" w:sz="4" w:space="0"/>
              <w:bottom w:val="single" w:color="auto" w:sz="4" w:space="0"/>
              <w:right w:val="single" w:color="auto" w:sz="4" w:space="0"/>
            </w:tcBorders>
          </w:tcPr>
          <w:p>
            <w:pPr>
              <w:tabs>
                <w:tab w:val="left" w:pos="9765"/>
              </w:tabs>
              <w:snapToGrid w:val="0"/>
              <w:spacing w:line="360" w:lineRule="auto"/>
              <w:outlineLvl w:val="9"/>
              <w:rPr>
                <w:rFonts w:ascii="宋体" w:hAnsi="宋体" w:cs="宋体"/>
                <w:sz w:val="24"/>
              </w:rPr>
            </w:pPr>
            <w:r>
              <w:rPr>
                <w:rFonts w:hint="eastAsia" w:ascii="宋体" w:hAnsi="宋体" w:cs="宋体"/>
                <w:sz w:val="24"/>
              </w:rPr>
              <w:t> </w:t>
            </w:r>
          </w:p>
        </w:tc>
        <w:tc>
          <w:tcPr>
            <w:tcW w:w="500" w:type="pct"/>
            <w:tcBorders>
              <w:top w:val="single" w:color="auto" w:sz="4" w:space="0"/>
              <w:left w:val="single" w:color="auto" w:sz="4" w:space="0"/>
              <w:bottom w:val="single" w:color="auto" w:sz="4" w:space="0"/>
              <w:right w:val="single" w:color="auto" w:sz="4" w:space="0"/>
            </w:tcBorders>
          </w:tcPr>
          <w:p>
            <w:pPr>
              <w:tabs>
                <w:tab w:val="left" w:pos="9765"/>
              </w:tabs>
              <w:snapToGrid w:val="0"/>
              <w:spacing w:line="360" w:lineRule="auto"/>
              <w:outlineLvl w:val="9"/>
              <w:rPr>
                <w:rFonts w:ascii="宋体" w:hAnsi="宋体" w:cs="宋体"/>
                <w:sz w:val="24"/>
              </w:rPr>
            </w:pPr>
            <w:r>
              <w:rPr>
                <w:rFonts w:hint="eastAsia" w:ascii="宋体" w:hAnsi="宋体" w:cs="宋体"/>
                <w:sz w:val="24"/>
              </w:rPr>
              <w:t> </w:t>
            </w:r>
          </w:p>
        </w:tc>
        <w:tc>
          <w:tcPr>
            <w:tcW w:w="500" w:type="pct"/>
            <w:tcBorders>
              <w:top w:val="single" w:color="auto" w:sz="4" w:space="0"/>
              <w:left w:val="single" w:color="auto" w:sz="4" w:space="0"/>
              <w:bottom w:val="single" w:color="auto" w:sz="4" w:space="0"/>
              <w:right w:val="single" w:color="auto" w:sz="4" w:space="0"/>
            </w:tcBorders>
          </w:tcPr>
          <w:p>
            <w:pPr>
              <w:tabs>
                <w:tab w:val="left" w:pos="9765"/>
              </w:tabs>
              <w:snapToGrid w:val="0"/>
              <w:spacing w:line="360" w:lineRule="auto"/>
              <w:outlineLvl w:val="9"/>
              <w:rPr>
                <w:rFonts w:ascii="宋体" w:hAnsi="宋体" w:cs="宋体"/>
                <w:sz w:val="24"/>
              </w:rPr>
            </w:pPr>
            <w:r>
              <w:rPr>
                <w:rFonts w:hint="eastAsia" w:ascii="宋体" w:hAnsi="宋体" w:cs="宋体"/>
                <w:sz w:val="24"/>
              </w:rPr>
              <w:t> </w:t>
            </w:r>
          </w:p>
        </w:tc>
        <w:tc>
          <w:tcPr>
            <w:tcW w:w="500" w:type="pct"/>
            <w:tcBorders>
              <w:top w:val="single" w:color="auto" w:sz="4" w:space="0"/>
              <w:left w:val="single" w:color="auto" w:sz="4" w:space="0"/>
              <w:bottom w:val="single" w:color="auto" w:sz="4" w:space="0"/>
              <w:right w:val="single" w:color="auto" w:sz="4" w:space="0"/>
            </w:tcBorders>
          </w:tcPr>
          <w:p>
            <w:pPr>
              <w:tabs>
                <w:tab w:val="left" w:pos="9765"/>
              </w:tabs>
              <w:snapToGrid w:val="0"/>
              <w:spacing w:line="360" w:lineRule="auto"/>
              <w:outlineLvl w:val="9"/>
              <w:rPr>
                <w:rFonts w:ascii="宋体" w:hAnsi="宋体" w:cs="宋体"/>
                <w:sz w:val="24"/>
              </w:rPr>
            </w:pPr>
            <w:r>
              <w:rPr>
                <w:rFonts w:hint="eastAsia" w:ascii="宋体" w:hAnsi="宋体" w:cs="宋体"/>
                <w:sz w:val="24"/>
              </w:rPr>
              <w:t> </w:t>
            </w:r>
          </w:p>
        </w:tc>
        <w:tc>
          <w:tcPr>
            <w:tcW w:w="500" w:type="pct"/>
            <w:tcBorders>
              <w:top w:val="single" w:color="auto" w:sz="4" w:space="0"/>
              <w:left w:val="single" w:color="auto" w:sz="4" w:space="0"/>
              <w:bottom w:val="single" w:color="auto" w:sz="4" w:space="0"/>
              <w:right w:val="single" w:color="auto" w:sz="4" w:space="0"/>
            </w:tcBorders>
          </w:tcPr>
          <w:p>
            <w:pPr>
              <w:tabs>
                <w:tab w:val="left" w:pos="9765"/>
              </w:tabs>
              <w:snapToGrid w:val="0"/>
              <w:spacing w:line="360" w:lineRule="auto"/>
              <w:outlineLvl w:val="9"/>
              <w:rPr>
                <w:rFonts w:ascii="宋体" w:hAnsi="宋体" w:cs="宋体"/>
                <w:sz w:val="24"/>
              </w:rPr>
            </w:pPr>
            <w:r>
              <w:rPr>
                <w:rFonts w:hint="eastAsia" w:ascii="宋体" w:hAnsi="宋体" w:cs="宋体"/>
                <w:sz w:val="24"/>
              </w:rPr>
              <w:t> </w:t>
            </w:r>
          </w:p>
        </w:tc>
        <w:tc>
          <w:tcPr>
            <w:tcW w:w="500" w:type="pct"/>
            <w:tcBorders>
              <w:top w:val="single" w:color="auto" w:sz="4" w:space="0"/>
              <w:left w:val="single" w:color="auto" w:sz="4" w:space="0"/>
              <w:bottom w:val="single" w:color="auto" w:sz="4" w:space="0"/>
              <w:right w:val="single" w:color="auto" w:sz="4" w:space="0"/>
            </w:tcBorders>
          </w:tcPr>
          <w:p>
            <w:pPr>
              <w:tabs>
                <w:tab w:val="left" w:pos="9765"/>
              </w:tabs>
              <w:snapToGrid w:val="0"/>
              <w:spacing w:line="360" w:lineRule="auto"/>
              <w:outlineLvl w:val="9"/>
              <w:rPr>
                <w:rFonts w:ascii="宋体" w:hAnsi="宋体" w:cs="宋体"/>
                <w:sz w:val="24"/>
              </w:rPr>
            </w:pPr>
            <w:r>
              <w:rPr>
                <w:rFonts w:hint="eastAsia" w:ascii="宋体" w:hAnsi="宋体" w:cs="宋体"/>
                <w:sz w:val="24"/>
              </w:rPr>
              <w:t> </w:t>
            </w:r>
          </w:p>
        </w:tc>
        <w:tc>
          <w:tcPr>
            <w:tcW w:w="408" w:type="pct"/>
            <w:tcBorders>
              <w:top w:val="single" w:color="auto" w:sz="4" w:space="0"/>
              <w:left w:val="single" w:color="auto" w:sz="4" w:space="0"/>
              <w:bottom w:val="single" w:color="auto" w:sz="4" w:space="0"/>
              <w:right w:val="single" w:color="auto" w:sz="4" w:space="0"/>
            </w:tcBorders>
          </w:tcPr>
          <w:p>
            <w:pPr>
              <w:tabs>
                <w:tab w:val="left" w:pos="9765"/>
              </w:tabs>
              <w:snapToGrid w:val="0"/>
              <w:spacing w:line="360" w:lineRule="auto"/>
              <w:outlineLvl w:val="9"/>
              <w:rPr>
                <w:rFonts w:ascii="宋体" w:hAnsi="宋体" w:cs="宋体"/>
                <w:sz w:val="24"/>
              </w:rPr>
            </w:pPr>
            <w:r>
              <w:rPr>
                <w:rFonts w:hint="eastAsia" w:ascii="宋体" w:hAnsi="宋体" w:cs="宋体"/>
                <w:sz w:val="24"/>
              </w:rPr>
              <w:t> </w:t>
            </w:r>
          </w:p>
        </w:tc>
        <w:tc>
          <w:tcPr>
            <w:tcW w:w="591" w:type="pct"/>
            <w:tcBorders>
              <w:top w:val="single" w:color="auto" w:sz="4" w:space="0"/>
              <w:left w:val="single" w:color="auto" w:sz="4" w:space="0"/>
              <w:bottom w:val="single" w:color="auto" w:sz="4" w:space="0"/>
              <w:right w:val="single" w:color="auto" w:sz="4" w:space="0"/>
            </w:tcBorders>
          </w:tcPr>
          <w:p>
            <w:pPr>
              <w:tabs>
                <w:tab w:val="left" w:pos="9765"/>
              </w:tabs>
              <w:snapToGrid w:val="0"/>
              <w:spacing w:line="360" w:lineRule="auto"/>
              <w:outlineLvl w:val="9"/>
              <w:rPr>
                <w:rFonts w:ascii="宋体" w:hAnsi="宋体" w:cs="宋体"/>
                <w:sz w:val="24"/>
              </w:rPr>
            </w:pPr>
            <w:r>
              <w:rPr>
                <w:rFonts w:hint="eastAsia" w:ascii="宋体" w:hAnsi="宋体" w:cs="宋体"/>
                <w:sz w:val="24"/>
              </w:rPr>
              <w:t> </w:t>
            </w:r>
          </w:p>
        </w:tc>
      </w:tr>
    </w:tbl>
    <w:p>
      <w:pPr>
        <w:tabs>
          <w:tab w:val="left" w:pos="9765"/>
        </w:tabs>
        <w:autoSpaceDE w:val="0"/>
        <w:autoSpaceDN w:val="0"/>
        <w:adjustRightInd w:val="0"/>
        <w:snapToGrid w:val="0"/>
        <w:outlineLvl w:val="9"/>
        <w:rPr>
          <w:rFonts w:ascii="宋体" w:hAnsi="宋体" w:cs="宋体"/>
          <w:b/>
          <w:sz w:val="24"/>
          <w:lang w:val="zh-CN"/>
        </w:rPr>
      </w:pPr>
    </w:p>
    <w:p>
      <w:pPr>
        <w:snapToGrid w:val="0"/>
        <w:spacing w:line="360" w:lineRule="auto"/>
        <w:outlineLvl w:val="9"/>
        <w:rPr>
          <w:rFonts w:ascii="宋体" w:hAnsi="宋体" w:cs="宋体"/>
          <w:sz w:val="24"/>
        </w:rPr>
      </w:pPr>
    </w:p>
    <w:p>
      <w:pPr>
        <w:autoSpaceDE w:val="0"/>
        <w:autoSpaceDN w:val="0"/>
        <w:adjustRightInd w:val="0"/>
        <w:snapToGrid w:val="0"/>
        <w:spacing w:before="25" w:after="25" w:line="360" w:lineRule="auto"/>
        <w:outlineLvl w:val="9"/>
        <w:rPr>
          <w:rFonts w:ascii="宋体" w:hAnsi="宋体" w:cs="宋体"/>
          <w:color w:val="000000"/>
          <w:sz w:val="24"/>
          <w:lang w:val="zh-CN"/>
        </w:rPr>
      </w:pPr>
      <w:r>
        <w:rPr>
          <w:rFonts w:hint="eastAsia" w:ascii="宋体" w:hAnsi="宋体" w:cs="宋体"/>
          <w:color w:val="000000"/>
          <w:sz w:val="24"/>
        </w:rPr>
        <w:t>供应商名称（加盖公章）</w:t>
      </w:r>
      <w:r>
        <w:rPr>
          <w:rFonts w:hint="eastAsia" w:ascii="宋体" w:hAnsi="宋体" w:cs="宋体"/>
          <w:color w:val="000000"/>
          <w:sz w:val="24"/>
          <w:lang w:val="zh-CN"/>
        </w:rPr>
        <w:t>：    ____________</w:t>
      </w:r>
    </w:p>
    <w:p>
      <w:pPr>
        <w:autoSpaceDE w:val="0"/>
        <w:autoSpaceDN w:val="0"/>
        <w:adjustRightInd w:val="0"/>
        <w:snapToGrid w:val="0"/>
        <w:spacing w:before="25" w:after="25" w:line="360" w:lineRule="auto"/>
        <w:outlineLvl w:val="9"/>
        <w:rPr>
          <w:rFonts w:ascii="宋体" w:hAnsi="宋体" w:cs="宋体"/>
          <w:color w:val="000000"/>
          <w:sz w:val="24"/>
          <w:lang w:val="zh-CN"/>
        </w:rPr>
      </w:pPr>
      <w:r>
        <w:rPr>
          <w:rFonts w:hint="eastAsia" w:ascii="宋体" w:hAnsi="宋体" w:cs="宋体"/>
          <w:color w:val="000000"/>
          <w:sz w:val="24"/>
          <w:szCs w:val="20"/>
        </w:rPr>
        <w:t xml:space="preserve">日期：_____年______月______日   </w:t>
      </w:r>
    </w:p>
    <w:p>
      <w:pPr>
        <w:outlineLvl w:val="9"/>
        <w:rPr>
          <w:rFonts w:ascii="宋体" w:hAnsi="宋体" w:cs="宋体"/>
          <w:b/>
          <w:bCs/>
          <w:color w:val="000000"/>
          <w:sz w:val="24"/>
          <w:szCs w:val="20"/>
        </w:rPr>
      </w:pPr>
      <w:r>
        <w:rPr>
          <w:rFonts w:hint="eastAsia" w:ascii="宋体" w:hAnsi="宋体" w:cs="宋体"/>
          <w:kern w:val="0"/>
          <w:sz w:val="22"/>
        </w:rPr>
        <w:br w:type="page"/>
      </w:r>
      <w:bookmarkStart w:id="584" w:name="_Toc288738839"/>
      <w:bookmarkStart w:id="585" w:name="_Toc288738397"/>
      <w:r>
        <w:rPr>
          <w:rFonts w:hint="eastAsia" w:ascii="宋体" w:hAnsi="宋体" w:cs="宋体"/>
          <w:b/>
          <w:bCs/>
          <w:color w:val="000000"/>
          <w:sz w:val="24"/>
          <w:szCs w:val="20"/>
        </w:rPr>
        <w:t>1</w:t>
      </w:r>
      <w:r>
        <w:rPr>
          <w:rFonts w:hint="eastAsia" w:ascii="宋体" w:hAnsi="宋体" w:cs="宋体"/>
          <w:b/>
          <w:bCs/>
          <w:color w:val="000000"/>
          <w:sz w:val="24"/>
          <w:szCs w:val="20"/>
          <w:lang w:val="en-US" w:eastAsia="zh-CN"/>
        </w:rPr>
        <w:t>3</w:t>
      </w:r>
      <w:r>
        <w:rPr>
          <w:rFonts w:hint="eastAsia" w:ascii="宋体" w:hAnsi="宋体" w:cs="宋体"/>
          <w:b/>
          <w:bCs/>
          <w:color w:val="000000"/>
          <w:sz w:val="24"/>
          <w:szCs w:val="20"/>
        </w:rPr>
        <w:t xml:space="preserve">  相关业绩案例一览表</w:t>
      </w:r>
    </w:p>
    <w:p>
      <w:pPr>
        <w:outlineLvl w:val="9"/>
        <w:rPr>
          <w:rFonts w:ascii="宋体" w:hAnsi="宋体" w:cs="宋体"/>
          <w:color w:val="000000"/>
          <w:sz w:val="24"/>
          <w:szCs w:val="20"/>
        </w:rPr>
      </w:pPr>
    </w:p>
    <w:p>
      <w:pPr>
        <w:spacing w:line="360" w:lineRule="auto"/>
        <w:jc w:val="center"/>
        <w:outlineLvl w:val="9"/>
        <w:rPr>
          <w:rFonts w:ascii="宋体" w:hAnsi="宋体" w:cs="宋体"/>
          <w:b/>
          <w:sz w:val="36"/>
          <w:szCs w:val="36"/>
        </w:rPr>
      </w:pPr>
      <w:r>
        <w:rPr>
          <w:rFonts w:hint="eastAsia" w:ascii="宋体" w:hAnsi="宋体" w:cs="宋体"/>
          <w:b/>
          <w:sz w:val="36"/>
          <w:szCs w:val="36"/>
        </w:rPr>
        <w:t>相关业绩案例一览表</w:t>
      </w:r>
      <w:bookmarkEnd w:id="584"/>
      <w:bookmarkEnd w:id="585"/>
    </w:p>
    <w:p>
      <w:pPr>
        <w:snapToGrid w:val="0"/>
        <w:spacing w:line="360" w:lineRule="auto"/>
        <w:jc w:val="center"/>
        <w:outlineLvl w:val="9"/>
        <w:rPr>
          <w:rFonts w:ascii="宋体" w:hAnsi="宋体" w:cs="宋体"/>
          <w:b/>
          <w:sz w:val="28"/>
          <w:szCs w:val="30"/>
        </w:rPr>
      </w:pPr>
    </w:p>
    <w:p>
      <w:pPr>
        <w:snapToGrid w:val="0"/>
        <w:spacing w:line="360" w:lineRule="auto"/>
        <w:ind w:firstLine="480" w:firstLineChars="200"/>
        <w:outlineLvl w:val="9"/>
        <w:rPr>
          <w:rFonts w:ascii="宋体" w:hAnsi="宋体" w:cs="宋体"/>
          <w:sz w:val="24"/>
        </w:rPr>
      </w:pPr>
      <w:r>
        <w:rPr>
          <w:rFonts w:hint="eastAsia" w:ascii="宋体" w:hAnsi="宋体" w:cs="宋体"/>
          <w:sz w:val="24"/>
        </w:rPr>
        <w:t>项目编号：</w:t>
      </w:r>
      <w:r>
        <w:rPr>
          <w:rFonts w:hint="eastAsia" w:ascii="宋体" w:hAnsi="宋体" w:cs="宋体"/>
          <w:sz w:val="24"/>
          <w:u w:val="single"/>
        </w:rPr>
        <w:t xml:space="preserve">                   </w:t>
      </w:r>
    </w:p>
    <w:tbl>
      <w:tblPr>
        <w:tblStyle w:val="9"/>
        <w:tblW w:w="8410" w:type="dxa"/>
        <w:jc w:val="center"/>
        <w:tblLayout w:type="fixed"/>
        <w:tblCellMar>
          <w:top w:w="0" w:type="dxa"/>
          <w:left w:w="108" w:type="dxa"/>
          <w:bottom w:w="0" w:type="dxa"/>
          <w:right w:w="108" w:type="dxa"/>
        </w:tblCellMar>
      </w:tblPr>
      <w:tblGrid>
        <w:gridCol w:w="1284"/>
        <w:gridCol w:w="1681"/>
        <w:gridCol w:w="1521"/>
        <w:gridCol w:w="1198"/>
        <w:gridCol w:w="1730"/>
        <w:gridCol w:w="996"/>
      </w:tblGrid>
      <w:tr>
        <w:tblPrEx>
          <w:tblCellMar>
            <w:top w:w="0" w:type="dxa"/>
            <w:left w:w="108" w:type="dxa"/>
            <w:bottom w:w="0" w:type="dxa"/>
            <w:right w:w="108" w:type="dxa"/>
          </w:tblCellMar>
        </w:tblPrEx>
        <w:trPr>
          <w:trHeight w:val="454" w:hRule="atLeast"/>
          <w:jc w:val="center"/>
        </w:trPr>
        <w:tc>
          <w:tcPr>
            <w:tcW w:w="1284" w:type="dxa"/>
            <w:tcBorders>
              <w:top w:val="single" w:color="auto" w:sz="6" w:space="0"/>
              <w:left w:val="single" w:color="auto" w:sz="6" w:space="0"/>
              <w:bottom w:val="single" w:color="auto" w:sz="6" w:space="0"/>
              <w:right w:val="single" w:color="auto" w:sz="6" w:space="0"/>
            </w:tcBorders>
            <w:vAlign w:val="center"/>
          </w:tcPr>
          <w:p>
            <w:pPr>
              <w:tabs>
                <w:tab w:val="left" w:pos="9765"/>
              </w:tabs>
              <w:autoSpaceDE w:val="0"/>
              <w:autoSpaceDN w:val="0"/>
              <w:adjustRightInd w:val="0"/>
              <w:snapToGrid w:val="0"/>
              <w:jc w:val="center"/>
              <w:outlineLvl w:val="9"/>
              <w:rPr>
                <w:rFonts w:ascii="宋体" w:hAnsi="宋体" w:cs="宋体"/>
                <w:sz w:val="24"/>
                <w:lang w:val="zh-CN"/>
              </w:rPr>
            </w:pPr>
            <w:r>
              <w:rPr>
                <w:rFonts w:hint="eastAsia" w:ascii="宋体" w:hAnsi="宋体" w:cs="宋体"/>
                <w:sz w:val="24"/>
                <w:lang w:val="zh-CN"/>
              </w:rPr>
              <w:t>项目时间</w:t>
            </w:r>
          </w:p>
        </w:tc>
        <w:tc>
          <w:tcPr>
            <w:tcW w:w="1681" w:type="dxa"/>
            <w:tcBorders>
              <w:top w:val="single" w:color="auto" w:sz="6" w:space="0"/>
              <w:left w:val="single" w:color="auto" w:sz="6" w:space="0"/>
              <w:bottom w:val="single" w:color="auto" w:sz="6" w:space="0"/>
              <w:right w:val="single" w:color="auto" w:sz="6" w:space="0"/>
            </w:tcBorders>
            <w:vAlign w:val="center"/>
          </w:tcPr>
          <w:p>
            <w:pPr>
              <w:tabs>
                <w:tab w:val="left" w:pos="9765"/>
              </w:tabs>
              <w:autoSpaceDE w:val="0"/>
              <w:autoSpaceDN w:val="0"/>
              <w:adjustRightInd w:val="0"/>
              <w:snapToGrid w:val="0"/>
              <w:jc w:val="center"/>
              <w:outlineLvl w:val="9"/>
              <w:rPr>
                <w:rFonts w:ascii="宋体" w:hAnsi="宋体" w:cs="宋体"/>
                <w:sz w:val="24"/>
                <w:lang w:val="zh-CN"/>
              </w:rPr>
            </w:pPr>
            <w:r>
              <w:rPr>
                <w:rFonts w:hint="eastAsia" w:ascii="宋体" w:hAnsi="宋体" w:cs="宋体"/>
                <w:sz w:val="24"/>
                <w:lang w:val="zh-CN"/>
              </w:rPr>
              <w:t>项目甲方单位</w:t>
            </w:r>
          </w:p>
        </w:tc>
        <w:tc>
          <w:tcPr>
            <w:tcW w:w="1521" w:type="dxa"/>
            <w:tcBorders>
              <w:top w:val="single" w:color="auto" w:sz="6" w:space="0"/>
              <w:left w:val="single" w:color="auto" w:sz="6" w:space="0"/>
              <w:bottom w:val="single" w:color="auto" w:sz="6" w:space="0"/>
              <w:right w:val="single" w:color="auto" w:sz="6" w:space="0"/>
            </w:tcBorders>
            <w:vAlign w:val="center"/>
          </w:tcPr>
          <w:p>
            <w:pPr>
              <w:tabs>
                <w:tab w:val="left" w:pos="9765"/>
              </w:tabs>
              <w:autoSpaceDE w:val="0"/>
              <w:autoSpaceDN w:val="0"/>
              <w:adjustRightInd w:val="0"/>
              <w:snapToGrid w:val="0"/>
              <w:jc w:val="center"/>
              <w:outlineLvl w:val="9"/>
              <w:rPr>
                <w:rFonts w:ascii="宋体" w:hAnsi="宋体" w:cs="宋体"/>
                <w:sz w:val="24"/>
                <w:lang w:val="zh-CN"/>
              </w:rPr>
            </w:pPr>
            <w:r>
              <w:rPr>
                <w:rFonts w:hint="eastAsia" w:ascii="宋体" w:hAnsi="宋体" w:cs="宋体"/>
                <w:sz w:val="24"/>
                <w:lang w:val="zh-CN"/>
              </w:rPr>
              <w:t>项目名称</w:t>
            </w:r>
          </w:p>
        </w:tc>
        <w:tc>
          <w:tcPr>
            <w:tcW w:w="1198" w:type="dxa"/>
            <w:tcBorders>
              <w:top w:val="single" w:color="auto" w:sz="6" w:space="0"/>
              <w:left w:val="single" w:color="auto" w:sz="6" w:space="0"/>
              <w:bottom w:val="single" w:color="auto" w:sz="6" w:space="0"/>
              <w:right w:val="single" w:color="auto" w:sz="6" w:space="0"/>
            </w:tcBorders>
            <w:vAlign w:val="center"/>
          </w:tcPr>
          <w:p>
            <w:pPr>
              <w:tabs>
                <w:tab w:val="left" w:pos="9765"/>
              </w:tabs>
              <w:autoSpaceDE w:val="0"/>
              <w:autoSpaceDN w:val="0"/>
              <w:adjustRightInd w:val="0"/>
              <w:snapToGrid w:val="0"/>
              <w:jc w:val="center"/>
              <w:outlineLvl w:val="9"/>
              <w:rPr>
                <w:rFonts w:ascii="宋体" w:hAnsi="宋体" w:cs="宋体"/>
                <w:sz w:val="24"/>
                <w:lang w:val="zh-CN"/>
              </w:rPr>
            </w:pPr>
            <w:r>
              <w:rPr>
                <w:rFonts w:hint="eastAsia" w:ascii="宋体" w:hAnsi="宋体" w:cs="宋体"/>
                <w:sz w:val="24"/>
                <w:lang w:val="zh-CN"/>
              </w:rPr>
              <w:t>合同金额</w:t>
            </w:r>
          </w:p>
        </w:tc>
        <w:tc>
          <w:tcPr>
            <w:tcW w:w="1730" w:type="dxa"/>
            <w:tcBorders>
              <w:top w:val="single" w:color="auto" w:sz="6" w:space="0"/>
              <w:left w:val="single" w:color="auto" w:sz="6" w:space="0"/>
              <w:bottom w:val="single" w:color="auto" w:sz="6" w:space="0"/>
              <w:right w:val="single" w:color="auto" w:sz="6" w:space="0"/>
            </w:tcBorders>
            <w:vAlign w:val="center"/>
          </w:tcPr>
          <w:p>
            <w:pPr>
              <w:tabs>
                <w:tab w:val="left" w:pos="9765"/>
              </w:tabs>
              <w:autoSpaceDE w:val="0"/>
              <w:autoSpaceDN w:val="0"/>
              <w:adjustRightInd w:val="0"/>
              <w:snapToGrid w:val="0"/>
              <w:jc w:val="center"/>
              <w:outlineLvl w:val="9"/>
              <w:rPr>
                <w:rFonts w:ascii="宋体" w:hAnsi="宋体" w:cs="宋体"/>
                <w:sz w:val="24"/>
                <w:lang w:val="zh-CN"/>
              </w:rPr>
            </w:pPr>
            <w:r>
              <w:rPr>
                <w:rFonts w:hint="eastAsia" w:ascii="宋体" w:hAnsi="宋体" w:cs="宋体"/>
                <w:sz w:val="24"/>
                <w:lang w:val="zh-CN"/>
              </w:rPr>
              <w:t>单位地址</w:t>
            </w:r>
          </w:p>
        </w:tc>
        <w:tc>
          <w:tcPr>
            <w:tcW w:w="996" w:type="dxa"/>
            <w:tcBorders>
              <w:top w:val="single" w:color="auto" w:sz="6" w:space="0"/>
              <w:left w:val="single" w:color="auto" w:sz="6" w:space="0"/>
              <w:bottom w:val="single" w:color="auto" w:sz="6" w:space="0"/>
              <w:right w:val="single" w:color="auto" w:sz="6" w:space="0"/>
            </w:tcBorders>
            <w:vAlign w:val="center"/>
          </w:tcPr>
          <w:p>
            <w:pPr>
              <w:tabs>
                <w:tab w:val="left" w:pos="9765"/>
              </w:tabs>
              <w:autoSpaceDE w:val="0"/>
              <w:autoSpaceDN w:val="0"/>
              <w:adjustRightInd w:val="0"/>
              <w:snapToGrid w:val="0"/>
              <w:jc w:val="center"/>
              <w:outlineLvl w:val="9"/>
              <w:rPr>
                <w:rFonts w:ascii="宋体" w:hAnsi="宋体" w:cs="宋体"/>
                <w:sz w:val="24"/>
                <w:lang w:val="zh-CN"/>
              </w:rPr>
            </w:pPr>
            <w:r>
              <w:rPr>
                <w:rFonts w:hint="eastAsia" w:ascii="宋体" w:hAnsi="宋体" w:cs="宋体"/>
                <w:sz w:val="24"/>
                <w:lang w:val="zh-CN"/>
              </w:rPr>
              <w:t>联系电话</w:t>
            </w:r>
          </w:p>
        </w:tc>
      </w:tr>
      <w:tr>
        <w:tblPrEx>
          <w:tblCellMar>
            <w:top w:w="0" w:type="dxa"/>
            <w:left w:w="108" w:type="dxa"/>
            <w:bottom w:w="0" w:type="dxa"/>
            <w:right w:w="108" w:type="dxa"/>
          </w:tblCellMar>
        </w:tblPrEx>
        <w:trPr>
          <w:trHeight w:val="454" w:hRule="atLeast"/>
          <w:jc w:val="center"/>
        </w:trPr>
        <w:tc>
          <w:tcPr>
            <w:tcW w:w="1284" w:type="dxa"/>
            <w:tcBorders>
              <w:top w:val="single" w:color="auto" w:sz="6" w:space="0"/>
              <w:left w:val="single" w:color="auto" w:sz="6" w:space="0"/>
              <w:bottom w:val="single" w:color="auto" w:sz="6" w:space="0"/>
              <w:right w:val="single" w:color="auto" w:sz="6" w:space="0"/>
            </w:tcBorders>
            <w:vAlign w:val="center"/>
          </w:tcPr>
          <w:p>
            <w:pPr>
              <w:tabs>
                <w:tab w:val="left" w:pos="9765"/>
              </w:tabs>
              <w:autoSpaceDE w:val="0"/>
              <w:autoSpaceDN w:val="0"/>
              <w:adjustRightInd w:val="0"/>
              <w:snapToGrid w:val="0"/>
              <w:jc w:val="center"/>
              <w:outlineLvl w:val="9"/>
              <w:rPr>
                <w:rFonts w:ascii="宋体" w:hAnsi="宋体" w:cs="宋体"/>
                <w:sz w:val="24"/>
              </w:rPr>
            </w:pPr>
          </w:p>
        </w:tc>
        <w:tc>
          <w:tcPr>
            <w:tcW w:w="1681" w:type="dxa"/>
            <w:tcBorders>
              <w:top w:val="single" w:color="auto" w:sz="6" w:space="0"/>
              <w:left w:val="single" w:color="auto" w:sz="6" w:space="0"/>
              <w:bottom w:val="single" w:color="auto" w:sz="6" w:space="0"/>
              <w:right w:val="single" w:color="auto" w:sz="6" w:space="0"/>
            </w:tcBorders>
            <w:vAlign w:val="center"/>
          </w:tcPr>
          <w:p>
            <w:pPr>
              <w:tabs>
                <w:tab w:val="left" w:pos="9765"/>
              </w:tabs>
              <w:autoSpaceDE w:val="0"/>
              <w:autoSpaceDN w:val="0"/>
              <w:adjustRightInd w:val="0"/>
              <w:snapToGrid w:val="0"/>
              <w:jc w:val="center"/>
              <w:outlineLvl w:val="9"/>
              <w:rPr>
                <w:rFonts w:ascii="宋体" w:hAnsi="宋体" w:cs="宋体"/>
                <w:sz w:val="24"/>
              </w:rPr>
            </w:pPr>
          </w:p>
        </w:tc>
        <w:tc>
          <w:tcPr>
            <w:tcW w:w="1521" w:type="dxa"/>
            <w:tcBorders>
              <w:top w:val="single" w:color="auto" w:sz="6" w:space="0"/>
              <w:left w:val="single" w:color="auto" w:sz="6" w:space="0"/>
              <w:bottom w:val="single" w:color="auto" w:sz="6" w:space="0"/>
              <w:right w:val="single" w:color="auto" w:sz="6" w:space="0"/>
            </w:tcBorders>
            <w:vAlign w:val="center"/>
          </w:tcPr>
          <w:p>
            <w:pPr>
              <w:tabs>
                <w:tab w:val="left" w:pos="9765"/>
              </w:tabs>
              <w:autoSpaceDE w:val="0"/>
              <w:autoSpaceDN w:val="0"/>
              <w:adjustRightInd w:val="0"/>
              <w:snapToGrid w:val="0"/>
              <w:jc w:val="center"/>
              <w:outlineLvl w:val="9"/>
              <w:rPr>
                <w:rFonts w:ascii="宋体" w:hAnsi="宋体" w:cs="宋体"/>
                <w:sz w:val="24"/>
              </w:rPr>
            </w:pPr>
          </w:p>
        </w:tc>
        <w:tc>
          <w:tcPr>
            <w:tcW w:w="1198" w:type="dxa"/>
            <w:tcBorders>
              <w:top w:val="single" w:color="auto" w:sz="6" w:space="0"/>
              <w:left w:val="single" w:color="auto" w:sz="6" w:space="0"/>
              <w:bottom w:val="single" w:color="auto" w:sz="6" w:space="0"/>
              <w:right w:val="single" w:color="auto" w:sz="6" w:space="0"/>
            </w:tcBorders>
            <w:vAlign w:val="center"/>
          </w:tcPr>
          <w:p>
            <w:pPr>
              <w:tabs>
                <w:tab w:val="left" w:pos="9765"/>
              </w:tabs>
              <w:autoSpaceDE w:val="0"/>
              <w:autoSpaceDN w:val="0"/>
              <w:adjustRightInd w:val="0"/>
              <w:snapToGrid w:val="0"/>
              <w:jc w:val="center"/>
              <w:outlineLvl w:val="9"/>
              <w:rPr>
                <w:rFonts w:ascii="宋体" w:hAnsi="宋体" w:cs="宋体"/>
                <w:sz w:val="24"/>
              </w:rPr>
            </w:pPr>
          </w:p>
        </w:tc>
        <w:tc>
          <w:tcPr>
            <w:tcW w:w="1730" w:type="dxa"/>
            <w:tcBorders>
              <w:top w:val="single" w:color="auto" w:sz="6" w:space="0"/>
              <w:left w:val="single" w:color="auto" w:sz="6" w:space="0"/>
              <w:bottom w:val="single" w:color="auto" w:sz="6" w:space="0"/>
              <w:right w:val="single" w:color="auto" w:sz="6" w:space="0"/>
            </w:tcBorders>
            <w:vAlign w:val="center"/>
          </w:tcPr>
          <w:p>
            <w:pPr>
              <w:tabs>
                <w:tab w:val="left" w:pos="9765"/>
              </w:tabs>
              <w:autoSpaceDE w:val="0"/>
              <w:autoSpaceDN w:val="0"/>
              <w:adjustRightInd w:val="0"/>
              <w:snapToGrid w:val="0"/>
              <w:ind w:hanging="523"/>
              <w:jc w:val="center"/>
              <w:outlineLvl w:val="9"/>
              <w:rPr>
                <w:rFonts w:ascii="宋体" w:hAnsi="宋体" w:cs="宋体"/>
                <w:sz w:val="24"/>
              </w:rPr>
            </w:pPr>
          </w:p>
        </w:tc>
        <w:tc>
          <w:tcPr>
            <w:tcW w:w="996" w:type="dxa"/>
            <w:tcBorders>
              <w:top w:val="single" w:color="auto" w:sz="6" w:space="0"/>
              <w:left w:val="single" w:color="auto" w:sz="6" w:space="0"/>
              <w:bottom w:val="single" w:color="auto" w:sz="6" w:space="0"/>
              <w:right w:val="single" w:color="auto" w:sz="6" w:space="0"/>
            </w:tcBorders>
            <w:vAlign w:val="center"/>
          </w:tcPr>
          <w:p>
            <w:pPr>
              <w:tabs>
                <w:tab w:val="left" w:pos="9765"/>
              </w:tabs>
              <w:autoSpaceDE w:val="0"/>
              <w:autoSpaceDN w:val="0"/>
              <w:adjustRightInd w:val="0"/>
              <w:snapToGrid w:val="0"/>
              <w:ind w:hanging="523"/>
              <w:jc w:val="center"/>
              <w:outlineLvl w:val="9"/>
              <w:rPr>
                <w:rFonts w:ascii="宋体" w:hAnsi="宋体" w:cs="宋体"/>
                <w:sz w:val="24"/>
              </w:rPr>
            </w:pPr>
          </w:p>
        </w:tc>
      </w:tr>
      <w:tr>
        <w:tblPrEx>
          <w:tblCellMar>
            <w:top w:w="0" w:type="dxa"/>
            <w:left w:w="108" w:type="dxa"/>
            <w:bottom w:w="0" w:type="dxa"/>
            <w:right w:w="108" w:type="dxa"/>
          </w:tblCellMar>
        </w:tblPrEx>
        <w:trPr>
          <w:trHeight w:val="454" w:hRule="atLeast"/>
          <w:jc w:val="center"/>
        </w:trPr>
        <w:tc>
          <w:tcPr>
            <w:tcW w:w="1284" w:type="dxa"/>
            <w:tcBorders>
              <w:top w:val="single" w:color="auto" w:sz="6" w:space="0"/>
              <w:left w:val="single" w:color="auto" w:sz="6" w:space="0"/>
              <w:bottom w:val="single" w:color="auto" w:sz="6" w:space="0"/>
              <w:right w:val="single" w:color="auto" w:sz="6" w:space="0"/>
            </w:tcBorders>
            <w:vAlign w:val="center"/>
          </w:tcPr>
          <w:p>
            <w:pPr>
              <w:tabs>
                <w:tab w:val="left" w:pos="9765"/>
              </w:tabs>
              <w:autoSpaceDE w:val="0"/>
              <w:autoSpaceDN w:val="0"/>
              <w:adjustRightInd w:val="0"/>
              <w:snapToGrid w:val="0"/>
              <w:jc w:val="center"/>
              <w:outlineLvl w:val="9"/>
              <w:rPr>
                <w:rFonts w:ascii="宋体" w:hAnsi="宋体" w:cs="宋体"/>
                <w:sz w:val="24"/>
              </w:rPr>
            </w:pPr>
          </w:p>
        </w:tc>
        <w:tc>
          <w:tcPr>
            <w:tcW w:w="1681" w:type="dxa"/>
            <w:tcBorders>
              <w:top w:val="single" w:color="auto" w:sz="6" w:space="0"/>
              <w:left w:val="single" w:color="auto" w:sz="6" w:space="0"/>
              <w:bottom w:val="single" w:color="auto" w:sz="6" w:space="0"/>
              <w:right w:val="single" w:color="auto" w:sz="6" w:space="0"/>
            </w:tcBorders>
            <w:vAlign w:val="center"/>
          </w:tcPr>
          <w:p>
            <w:pPr>
              <w:tabs>
                <w:tab w:val="left" w:pos="9765"/>
              </w:tabs>
              <w:autoSpaceDE w:val="0"/>
              <w:autoSpaceDN w:val="0"/>
              <w:adjustRightInd w:val="0"/>
              <w:snapToGrid w:val="0"/>
              <w:jc w:val="center"/>
              <w:outlineLvl w:val="9"/>
              <w:rPr>
                <w:rFonts w:ascii="宋体" w:hAnsi="宋体" w:cs="宋体"/>
                <w:sz w:val="24"/>
              </w:rPr>
            </w:pPr>
          </w:p>
        </w:tc>
        <w:tc>
          <w:tcPr>
            <w:tcW w:w="1521" w:type="dxa"/>
            <w:tcBorders>
              <w:top w:val="single" w:color="auto" w:sz="6" w:space="0"/>
              <w:left w:val="single" w:color="auto" w:sz="6" w:space="0"/>
              <w:bottom w:val="single" w:color="auto" w:sz="6" w:space="0"/>
              <w:right w:val="single" w:color="auto" w:sz="6" w:space="0"/>
            </w:tcBorders>
            <w:vAlign w:val="center"/>
          </w:tcPr>
          <w:p>
            <w:pPr>
              <w:tabs>
                <w:tab w:val="left" w:pos="9765"/>
              </w:tabs>
              <w:autoSpaceDE w:val="0"/>
              <w:autoSpaceDN w:val="0"/>
              <w:adjustRightInd w:val="0"/>
              <w:snapToGrid w:val="0"/>
              <w:jc w:val="center"/>
              <w:outlineLvl w:val="9"/>
              <w:rPr>
                <w:rFonts w:ascii="宋体" w:hAnsi="宋体" w:cs="宋体"/>
                <w:sz w:val="24"/>
              </w:rPr>
            </w:pPr>
          </w:p>
        </w:tc>
        <w:tc>
          <w:tcPr>
            <w:tcW w:w="1198" w:type="dxa"/>
            <w:tcBorders>
              <w:top w:val="single" w:color="auto" w:sz="6" w:space="0"/>
              <w:left w:val="single" w:color="auto" w:sz="6" w:space="0"/>
              <w:bottom w:val="single" w:color="auto" w:sz="6" w:space="0"/>
              <w:right w:val="single" w:color="auto" w:sz="6" w:space="0"/>
            </w:tcBorders>
            <w:vAlign w:val="center"/>
          </w:tcPr>
          <w:p>
            <w:pPr>
              <w:tabs>
                <w:tab w:val="left" w:pos="9765"/>
              </w:tabs>
              <w:autoSpaceDE w:val="0"/>
              <w:autoSpaceDN w:val="0"/>
              <w:adjustRightInd w:val="0"/>
              <w:snapToGrid w:val="0"/>
              <w:jc w:val="center"/>
              <w:outlineLvl w:val="9"/>
              <w:rPr>
                <w:rFonts w:ascii="宋体" w:hAnsi="宋体" w:cs="宋体"/>
                <w:sz w:val="24"/>
              </w:rPr>
            </w:pPr>
          </w:p>
        </w:tc>
        <w:tc>
          <w:tcPr>
            <w:tcW w:w="1730" w:type="dxa"/>
            <w:tcBorders>
              <w:top w:val="single" w:color="auto" w:sz="6" w:space="0"/>
              <w:left w:val="single" w:color="auto" w:sz="6" w:space="0"/>
              <w:bottom w:val="single" w:color="auto" w:sz="6" w:space="0"/>
              <w:right w:val="single" w:color="auto" w:sz="6" w:space="0"/>
            </w:tcBorders>
            <w:vAlign w:val="center"/>
          </w:tcPr>
          <w:p>
            <w:pPr>
              <w:tabs>
                <w:tab w:val="left" w:pos="9765"/>
              </w:tabs>
              <w:autoSpaceDE w:val="0"/>
              <w:autoSpaceDN w:val="0"/>
              <w:adjustRightInd w:val="0"/>
              <w:snapToGrid w:val="0"/>
              <w:jc w:val="center"/>
              <w:outlineLvl w:val="9"/>
              <w:rPr>
                <w:rFonts w:ascii="宋体" w:hAnsi="宋体" w:cs="宋体"/>
                <w:sz w:val="24"/>
              </w:rPr>
            </w:pPr>
          </w:p>
        </w:tc>
        <w:tc>
          <w:tcPr>
            <w:tcW w:w="996" w:type="dxa"/>
            <w:tcBorders>
              <w:top w:val="single" w:color="auto" w:sz="6" w:space="0"/>
              <w:left w:val="single" w:color="auto" w:sz="6" w:space="0"/>
              <w:bottom w:val="single" w:color="auto" w:sz="6" w:space="0"/>
              <w:right w:val="single" w:color="auto" w:sz="6" w:space="0"/>
            </w:tcBorders>
            <w:vAlign w:val="center"/>
          </w:tcPr>
          <w:p>
            <w:pPr>
              <w:tabs>
                <w:tab w:val="left" w:pos="9765"/>
              </w:tabs>
              <w:autoSpaceDE w:val="0"/>
              <w:autoSpaceDN w:val="0"/>
              <w:adjustRightInd w:val="0"/>
              <w:snapToGrid w:val="0"/>
              <w:jc w:val="center"/>
              <w:outlineLvl w:val="9"/>
              <w:rPr>
                <w:rFonts w:ascii="宋体" w:hAnsi="宋体" w:cs="宋体"/>
                <w:sz w:val="24"/>
              </w:rPr>
            </w:pPr>
          </w:p>
        </w:tc>
      </w:tr>
      <w:tr>
        <w:tblPrEx>
          <w:tblCellMar>
            <w:top w:w="0" w:type="dxa"/>
            <w:left w:w="108" w:type="dxa"/>
            <w:bottom w:w="0" w:type="dxa"/>
            <w:right w:w="108" w:type="dxa"/>
          </w:tblCellMar>
        </w:tblPrEx>
        <w:trPr>
          <w:trHeight w:val="454" w:hRule="atLeast"/>
          <w:jc w:val="center"/>
        </w:trPr>
        <w:tc>
          <w:tcPr>
            <w:tcW w:w="1284" w:type="dxa"/>
            <w:tcBorders>
              <w:top w:val="single" w:color="auto" w:sz="6" w:space="0"/>
              <w:left w:val="single" w:color="auto" w:sz="6" w:space="0"/>
              <w:bottom w:val="single" w:color="auto" w:sz="6" w:space="0"/>
              <w:right w:val="single" w:color="auto" w:sz="6" w:space="0"/>
            </w:tcBorders>
            <w:vAlign w:val="center"/>
          </w:tcPr>
          <w:p>
            <w:pPr>
              <w:tabs>
                <w:tab w:val="left" w:pos="9765"/>
              </w:tabs>
              <w:autoSpaceDE w:val="0"/>
              <w:autoSpaceDN w:val="0"/>
              <w:adjustRightInd w:val="0"/>
              <w:snapToGrid w:val="0"/>
              <w:jc w:val="center"/>
              <w:outlineLvl w:val="9"/>
              <w:rPr>
                <w:rFonts w:ascii="宋体" w:hAnsi="宋体" w:cs="宋体"/>
                <w:sz w:val="24"/>
              </w:rPr>
            </w:pPr>
          </w:p>
        </w:tc>
        <w:tc>
          <w:tcPr>
            <w:tcW w:w="1681" w:type="dxa"/>
            <w:tcBorders>
              <w:top w:val="single" w:color="auto" w:sz="6" w:space="0"/>
              <w:left w:val="single" w:color="auto" w:sz="6" w:space="0"/>
              <w:bottom w:val="single" w:color="auto" w:sz="6" w:space="0"/>
              <w:right w:val="single" w:color="auto" w:sz="6" w:space="0"/>
            </w:tcBorders>
            <w:vAlign w:val="center"/>
          </w:tcPr>
          <w:p>
            <w:pPr>
              <w:tabs>
                <w:tab w:val="left" w:pos="9765"/>
              </w:tabs>
              <w:autoSpaceDE w:val="0"/>
              <w:autoSpaceDN w:val="0"/>
              <w:adjustRightInd w:val="0"/>
              <w:snapToGrid w:val="0"/>
              <w:jc w:val="center"/>
              <w:outlineLvl w:val="9"/>
              <w:rPr>
                <w:rFonts w:ascii="宋体" w:hAnsi="宋体" w:cs="宋体"/>
                <w:sz w:val="24"/>
              </w:rPr>
            </w:pPr>
          </w:p>
        </w:tc>
        <w:tc>
          <w:tcPr>
            <w:tcW w:w="1521" w:type="dxa"/>
            <w:tcBorders>
              <w:top w:val="single" w:color="auto" w:sz="6" w:space="0"/>
              <w:left w:val="single" w:color="auto" w:sz="6" w:space="0"/>
              <w:bottom w:val="single" w:color="auto" w:sz="6" w:space="0"/>
              <w:right w:val="single" w:color="auto" w:sz="6" w:space="0"/>
            </w:tcBorders>
            <w:vAlign w:val="center"/>
          </w:tcPr>
          <w:p>
            <w:pPr>
              <w:tabs>
                <w:tab w:val="left" w:pos="9765"/>
              </w:tabs>
              <w:autoSpaceDE w:val="0"/>
              <w:autoSpaceDN w:val="0"/>
              <w:adjustRightInd w:val="0"/>
              <w:snapToGrid w:val="0"/>
              <w:jc w:val="center"/>
              <w:outlineLvl w:val="9"/>
              <w:rPr>
                <w:rFonts w:ascii="宋体" w:hAnsi="宋体" w:cs="宋体"/>
                <w:sz w:val="24"/>
              </w:rPr>
            </w:pPr>
          </w:p>
        </w:tc>
        <w:tc>
          <w:tcPr>
            <w:tcW w:w="1198" w:type="dxa"/>
            <w:tcBorders>
              <w:top w:val="single" w:color="auto" w:sz="6" w:space="0"/>
              <w:left w:val="single" w:color="auto" w:sz="6" w:space="0"/>
              <w:bottom w:val="single" w:color="auto" w:sz="6" w:space="0"/>
              <w:right w:val="single" w:color="auto" w:sz="6" w:space="0"/>
            </w:tcBorders>
            <w:vAlign w:val="center"/>
          </w:tcPr>
          <w:p>
            <w:pPr>
              <w:tabs>
                <w:tab w:val="left" w:pos="9765"/>
              </w:tabs>
              <w:autoSpaceDE w:val="0"/>
              <w:autoSpaceDN w:val="0"/>
              <w:adjustRightInd w:val="0"/>
              <w:snapToGrid w:val="0"/>
              <w:jc w:val="center"/>
              <w:outlineLvl w:val="9"/>
              <w:rPr>
                <w:rFonts w:ascii="宋体" w:hAnsi="宋体" w:cs="宋体"/>
                <w:sz w:val="24"/>
              </w:rPr>
            </w:pPr>
          </w:p>
        </w:tc>
        <w:tc>
          <w:tcPr>
            <w:tcW w:w="1730" w:type="dxa"/>
            <w:tcBorders>
              <w:top w:val="single" w:color="auto" w:sz="6" w:space="0"/>
              <w:left w:val="single" w:color="auto" w:sz="6" w:space="0"/>
              <w:bottom w:val="single" w:color="auto" w:sz="6" w:space="0"/>
              <w:right w:val="single" w:color="auto" w:sz="6" w:space="0"/>
            </w:tcBorders>
            <w:vAlign w:val="center"/>
          </w:tcPr>
          <w:p>
            <w:pPr>
              <w:tabs>
                <w:tab w:val="left" w:pos="9765"/>
              </w:tabs>
              <w:autoSpaceDE w:val="0"/>
              <w:autoSpaceDN w:val="0"/>
              <w:adjustRightInd w:val="0"/>
              <w:snapToGrid w:val="0"/>
              <w:jc w:val="center"/>
              <w:outlineLvl w:val="9"/>
              <w:rPr>
                <w:rFonts w:ascii="宋体" w:hAnsi="宋体" w:cs="宋体"/>
                <w:sz w:val="24"/>
              </w:rPr>
            </w:pPr>
          </w:p>
        </w:tc>
        <w:tc>
          <w:tcPr>
            <w:tcW w:w="996" w:type="dxa"/>
            <w:tcBorders>
              <w:top w:val="single" w:color="auto" w:sz="6" w:space="0"/>
              <w:left w:val="single" w:color="auto" w:sz="6" w:space="0"/>
              <w:bottom w:val="single" w:color="auto" w:sz="6" w:space="0"/>
              <w:right w:val="single" w:color="auto" w:sz="6" w:space="0"/>
            </w:tcBorders>
            <w:vAlign w:val="center"/>
          </w:tcPr>
          <w:p>
            <w:pPr>
              <w:tabs>
                <w:tab w:val="left" w:pos="9765"/>
              </w:tabs>
              <w:autoSpaceDE w:val="0"/>
              <w:autoSpaceDN w:val="0"/>
              <w:adjustRightInd w:val="0"/>
              <w:snapToGrid w:val="0"/>
              <w:jc w:val="center"/>
              <w:outlineLvl w:val="9"/>
              <w:rPr>
                <w:rFonts w:ascii="宋体" w:hAnsi="宋体" w:cs="宋体"/>
                <w:sz w:val="24"/>
              </w:rPr>
            </w:pPr>
          </w:p>
        </w:tc>
      </w:tr>
      <w:tr>
        <w:tblPrEx>
          <w:tblCellMar>
            <w:top w:w="0" w:type="dxa"/>
            <w:left w:w="108" w:type="dxa"/>
            <w:bottom w:w="0" w:type="dxa"/>
            <w:right w:w="108" w:type="dxa"/>
          </w:tblCellMar>
        </w:tblPrEx>
        <w:trPr>
          <w:trHeight w:val="454" w:hRule="atLeast"/>
          <w:jc w:val="center"/>
        </w:trPr>
        <w:tc>
          <w:tcPr>
            <w:tcW w:w="1284" w:type="dxa"/>
            <w:tcBorders>
              <w:top w:val="single" w:color="auto" w:sz="6" w:space="0"/>
              <w:left w:val="single" w:color="auto" w:sz="6" w:space="0"/>
              <w:bottom w:val="single" w:color="auto" w:sz="6" w:space="0"/>
              <w:right w:val="single" w:color="auto" w:sz="6" w:space="0"/>
            </w:tcBorders>
            <w:vAlign w:val="center"/>
          </w:tcPr>
          <w:p>
            <w:pPr>
              <w:tabs>
                <w:tab w:val="left" w:pos="9765"/>
              </w:tabs>
              <w:autoSpaceDE w:val="0"/>
              <w:autoSpaceDN w:val="0"/>
              <w:adjustRightInd w:val="0"/>
              <w:snapToGrid w:val="0"/>
              <w:jc w:val="center"/>
              <w:outlineLvl w:val="9"/>
              <w:rPr>
                <w:rFonts w:ascii="宋体" w:hAnsi="宋体" w:cs="宋体"/>
                <w:sz w:val="24"/>
              </w:rPr>
            </w:pPr>
          </w:p>
        </w:tc>
        <w:tc>
          <w:tcPr>
            <w:tcW w:w="1681" w:type="dxa"/>
            <w:tcBorders>
              <w:top w:val="single" w:color="auto" w:sz="6" w:space="0"/>
              <w:left w:val="single" w:color="auto" w:sz="6" w:space="0"/>
              <w:bottom w:val="single" w:color="auto" w:sz="6" w:space="0"/>
              <w:right w:val="single" w:color="auto" w:sz="6" w:space="0"/>
            </w:tcBorders>
            <w:vAlign w:val="center"/>
          </w:tcPr>
          <w:p>
            <w:pPr>
              <w:tabs>
                <w:tab w:val="left" w:pos="9765"/>
              </w:tabs>
              <w:autoSpaceDE w:val="0"/>
              <w:autoSpaceDN w:val="0"/>
              <w:adjustRightInd w:val="0"/>
              <w:snapToGrid w:val="0"/>
              <w:jc w:val="center"/>
              <w:outlineLvl w:val="9"/>
              <w:rPr>
                <w:rFonts w:ascii="宋体" w:hAnsi="宋体" w:cs="宋体"/>
                <w:sz w:val="24"/>
              </w:rPr>
            </w:pPr>
          </w:p>
        </w:tc>
        <w:tc>
          <w:tcPr>
            <w:tcW w:w="1521" w:type="dxa"/>
            <w:tcBorders>
              <w:top w:val="single" w:color="auto" w:sz="6" w:space="0"/>
              <w:left w:val="single" w:color="auto" w:sz="6" w:space="0"/>
              <w:bottom w:val="single" w:color="auto" w:sz="6" w:space="0"/>
              <w:right w:val="single" w:color="auto" w:sz="6" w:space="0"/>
            </w:tcBorders>
            <w:vAlign w:val="center"/>
          </w:tcPr>
          <w:p>
            <w:pPr>
              <w:tabs>
                <w:tab w:val="left" w:pos="9765"/>
              </w:tabs>
              <w:autoSpaceDE w:val="0"/>
              <w:autoSpaceDN w:val="0"/>
              <w:adjustRightInd w:val="0"/>
              <w:snapToGrid w:val="0"/>
              <w:jc w:val="center"/>
              <w:outlineLvl w:val="9"/>
              <w:rPr>
                <w:rFonts w:ascii="宋体" w:hAnsi="宋体" w:cs="宋体"/>
                <w:sz w:val="24"/>
              </w:rPr>
            </w:pPr>
          </w:p>
        </w:tc>
        <w:tc>
          <w:tcPr>
            <w:tcW w:w="1198" w:type="dxa"/>
            <w:tcBorders>
              <w:top w:val="single" w:color="auto" w:sz="6" w:space="0"/>
              <w:left w:val="single" w:color="auto" w:sz="6" w:space="0"/>
              <w:bottom w:val="single" w:color="auto" w:sz="6" w:space="0"/>
              <w:right w:val="single" w:color="auto" w:sz="6" w:space="0"/>
            </w:tcBorders>
            <w:vAlign w:val="center"/>
          </w:tcPr>
          <w:p>
            <w:pPr>
              <w:tabs>
                <w:tab w:val="left" w:pos="9765"/>
              </w:tabs>
              <w:autoSpaceDE w:val="0"/>
              <w:autoSpaceDN w:val="0"/>
              <w:adjustRightInd w:val="0"/>
              <w:snapToGrid w:val="0"/>
              <w:jc w:val="center"/>
              <w:outlineLvl w:val="9"/>
              <w:rPr>
                <w:rFonts w:ascii="宋体" w:hAnsi="宋体" w:cs="宋体"/>
                <w:sz w:val="24"/>
              </w:rPr>
            </w:pPr>
          </w:p>
        </w:tc>
        <w:tc>
          <w:tcPr>
            <w:tcW w:w="1730" w:type="dxa"/>
            <w:tcBorders>
              <w:top w:val="single" w:color="auto" w:sz="6" w:space="0"/>
              <w:left w:val="single" w:color="auto" w:sz="6" w:space="0"/>
              <w:bottom w:val="single" w:color="auto" w:sz="6" w:space="0"/>
              <w:right w:val="single" w:color="auto" w:sz="6" w:space="0"/>
            </w:tcBorders>
            <w:vAlign w:val="center"/>
          </w:tcPr>
          <w:p>
            <w:pPr>
              <w:tabs>
                <w:tab w:val="left" w:pos="9765"/>
              </w:tabs>
              <w:autoSpaceDE w:val="0"/>
              <w:autoSpaceDN w:val="0"/>
              <w:adjustRightInd w:val="0"/>
              <w:snapToGrid w:val="0"/>
              <w:jc w:val="center"/>
              <w:outlineLvl w:val="9"/>
              <w:rPr>
                <w:rFonts w:ascii="宋体" w:hAnsi="宋体" w:cs="宋体"/>
                <w:sz w:val="24"/>
              </w:rPr>
            </w:pPr>
          </w:p>
        </w:tc>
        <w:tc>
          <w:tcPr>
            <w:tcW w:w="996" w:type="dxa"/>
            <w:tcBorders>
              <w:top w:val="single" w:color="auto" w:sz="6" w:space="0"/>
              <w:left w:val="single" w:color="auto" w:sz="6" w:space="0"/>
              <w:bottom w:val="single" w:color="auto" w:sz="6" w:space="0"/>
              <w:right w:val="single" w:color="auto" w:sz="6" w:space="0"/>
            </w:tcBorders>
            <w:vAlign w:val="center"/>
          </w:tcPr>
          <w:p>
            <w:pPr>
              <w:tabs>
                <w:tab w:val="left" w:pos="9765"/>
              </w:tabs>
              <w:autoSpaceDE w:val="0"/>
              <w:autoSpaceDN w:val="0"/>
              <w:adjustRightInd w:val="0"/>
              <w:snapToGrid w:val="0"/>
              <w:jc w:val="center"/>
              <w:outlineLvl w:val="9"/>
              <w:rPr>
                <w:rFonts w:ascii="宋体" w:hAnsi="宋体" w:cs="宋体"/>
                <w:sz w:val="24"/>
              </w:rPr>
            </w:pPr>
          </w:p>
        </w:tc>
      </w:tr>
      <w:tr>
        <w:tblPrEx>
          <w:tblCellMar>
            <w:top w:w="0" w:type="dxa"/>
            <w:left w:w="108" w:type="dxa"/>
            <w:bottom w:w="0" w:type="dxa"/>
            <w:right w:w="108" w:type="dxa"/>
          </w:tblCellMar>
        </w:tblPrEx>
        <w:trPr>
          <w:trHeight w:val="454" w:hRule="atLeast"/>
          <w:jc w:val="center"/>
        </w:trPr>
        <w:tc>
          <w:tcPr>
            <w:tcW w:w="1284" w:type="dxa"/>
            <w:tcBorders>
              <w:top w:val="single" w:color="auto" w:sz="6" w:space="0"/>
              <w:left w:val="single" w:color="auto" w:sz="6" w:space="0"/>
              <w:bottom w:val="single" w:color="auto" w:sz="6" w:space="0"/>
              <w:right w:val="single" w:color="auto" w:sz="6" w:space="0"/>
            </w:tcBorders>
            <w:vAlign w:val="center"/>
          </w:tcPr>
          <w:p>
            <w:pPr>
              <w:tabs>
                <w:tab w:val="left" w:pos="9765"/>
              </w:tabs>
              <w:autoSpaceDE w:val="0"/>
              <w:autoSpaceDN w:val="0"/>
              <w:adjustRightInd w:val="0"/>
              <w:snapToGrid w:val="0"/>
              <w:jc w:val="center"/>
              <w:outlineLvl w:val="9"/>
              <w:rPr>
                <w:rFonts w:ascii="宋体" w:hAnsi="宋体" w:cs="宋体"/>
                <w:sz w:val="24"/>
              </w:rPr>
            </w:pPr>
          </w:p>
        </w:tc>
        <w:tc>
          <w:tcPr>
            <w:tcW w:w="1681" w:type="dxa"/>
            <w:tcBorders>
              <w:top w:val="single" w:color="auto" w:sz="6" w:space="0"/>
              <w:left w:val="single" w:color="auto" w:sz="6" w:space="0"/>
              <w:bottom w:val="single" w:color="auto" w:sz="6" w:space="0"/>
              <w:right w:val="single" w:color="auto" w:sz="6" w:space="0"/>
            </w:tcBorders>
            <w:vAlign w:val="center"/>
          </w:tcPr>
          <w:p>
            <w:pPr>
              <w:tabs>
                <w:tab w:val="left" w:pos="9765"/>
              </w:tabs>
              <w:autoSpaceDE w:val="0"/>
              <w:autoSpaceDN w:val="0"/>
              <w:adjustRightInd w:val="0"/>
              <w:snapToGrid w:val="0"/>
              <w:jc w:val="center"/>
              <w:outlineLvl w:val="9"/>
              <w:rPr>
                <w:rFonts w:ascii="宋体" w:hAnsi="宋体" w:cs="宋体"/>
                <w:sz w:val="24"/>
              </w:rPr>
            </w:pPr>
          </w:p>
        </w:tc>
        <w:tc>
          <w:tcPr>
            <w:tcW w:w="1521" w:type="dxa"/>
            <w:tcBorders>
              <w:top w:val="single" w:color="auto" w:sz="6" w:space="0"/>
              <w:left w:val="single" w:color="auto" w:sz="6" w:space="0"/>
              <w:bottom w:val="single" w:color="auto" w:sz="6" w:space="0"/>
              <w:right w:val="single" w:color="auto" w:sz="6" w:space="0"/>
            </w:tcBorders>
            <w:vAlign w:val="center"/>
          </w:tcPr>
          <w:p>
            <w:pPr>
              <w:tabs>
                <w:tab w:val="left" w:pos="9765"/>
              </w:tabs>
              <w:autoSpaceDE w:val="0"/>
              <w:autoSpaceDN w:val="0"/>
              <w:adjustRightInd w:val="0"/>
              <w:snapToGrid w:val="0"/>
              <w:jc w:val="center"/>
              <w:outlineLvl w:val="9"/>
              <w:rPr>
                <w:rFonts w:ascii="宋体" w:hAnsi="宋体" w:cs="宋体"/>
                <w:sz w:val="24"/>
              </w:rPr>
            </w:pPr>
          </w:p>
        </w:tc>
        <w:tc>
          <w:tcPr>
            <w:tcW w:w="1198" w:type="dxa"/>
            <w:tcBorders>
              <w:top w:val="single" w:color="auto" w:sz="6" w:space="0"/>
              <w:left w:val="single" w:color="auto" w:sz="6" w:space="0"/>
              <w:bottom w:val="single" w:color="auto" w:sz="6" w:space="0"/>
              <w:right w:val="single" w:color="auto" w:sz="6" w:space="0"/>
            </w:tcBorders>
            <w:vAlign w:val="center"/>
          </w:tcPr>
          <w:p>
            <w:pPr>
              <w:tabs>
                <w:tab w:val="left" w:pos="9765"/>
              </w:tabs>
              <w:autoSpaceDE w:val="0"/>
              <w:autoSpaceDN w:val="0"/>
              <w:adjustRightInd w:val="0"/>
              <w:snapToGrid w:val="0"/>
              <w:jc w:val="center"/>
              <w:outlineLvl w:val="9"/>
              <w:rPr>
                <w:rFonts w:ascii="宋体" w:hAnsi="宋体" w:cs="宋体"/>
                <w:sz w:val="24"/>
              </w:rPr>
            </w:pPr>
          </w:p>
        </w:tc>
        <w:tc>
          <w:tcPr>
            <w:tcW w:w="1730" w:type="dxa"/>
            <w:tcBorders>
              <w:top w:val="single" w:color="auto" w:sz="6" w:space="0"/>
              <w:left w:val="single" w:color="auto" w:sz="6" w:space="0"/>
              <w:bottom w:val="single" w:color="auto" w:sz="6" w:space="0"/>
              <w:right w:val="single" w:color="auto" w:sz="6" w:space="0"/>
            </w:tcBorders>
            <w:vAlign w:val="center"/>
          </w:tcPr>
          <w:p>
            <w:pPr>
              <w:tabs>
                <w:tab w:val="left" w:pos="9765"/>
              </w:tabs>
              <w:autoSpaceDE w:val="0"/>
              <w:autoSpaceDN w:val="0"/>
              <w:adjustRightInd w:val="0"/>
              <w:snapToGrid w:val="0"/>
              <w:jc w:val="center"/>
              <w:outlineLvl w:val="9"/>
              <w:rPr>
                <w:rFonts w:ascii="宋体" w:hAnsi="宋体" w:cs="宋体"/>
                <w:sz w:val="24"/>
              </w:rPr>
            </w:pPr>
          </w:p>
        </w:tc>
        <w:tc>
          <w:tcPr>
            <w:tcW w:w="996" w:type="dxa"/>
            <w:tcBorders>
              <w:top w:val="single" w:color="auto" w:sz="6" w:space="0"/>
              <w:left w:val="single" w:color="auto" w:sz="6" w:space="0"/>
              <w:bottom w:val="single" w:color="auto" w:sz="6" w:space="0"/>
              <w:right w:val="single" w:color="auto" w:sz="6" w:space="0"/>
            </w:tcBorders>
            <w:vAlign w:val="center"/>
          </w:tcPr>
          <w:p>
            <w:pPr>
              <w:tabs>
                <w:tab w:val="left" w:pos="9765"/>
              </w:tabs>
              <w:autoSpaceDE w:val="0"/>
              <w:autoSpaceDN w:val="0"/>
              <w:adjustRightInd w:val="0"/>
              <w:snapToGrid w:val="0"/>
              <w:jc w:val="center"/>
              <w:outlineLvl w:val="9"/>
              <w:rPr>
                <w:rFonts w:ascii="宋体" w:hAnsi="宋体" w:cs="宋体"/>
                <w:sz w:val="24"/>
              </w:rPr>
            </w:pPr>
          </w:p>
        </w:tc>
      </w:tr>
      <w:tr>
        <w:tblPrEx>
          <w:tblCellMar>
            <w:top w:w="0" w:type="dxa"/>
            <w:left w:w="108" w:type="dxa"/>
            <w:bottom w:w="0" w:type="dxa"/>
            <w:right w:w="108" w:type="dxa"/>
          </w:tblCellMar>
        </w:tblPrEx>
        <w:trPr>
          <w:trHeight w:val="454" w:hRule="atLeast"/>
          <w:jc w:val="center"/>
        </w:trPr>
        <w:tc>
          <w:tcPr>
            <w:tcW w:w="1284" w:type="dxa"/>
            <w:tcBorders>
              <w:top w:val="single" w:color="auto" w:sz="6" w:space="0"/>
              <w:left w:val="single" w:color="auto" w:sz="6" w:space="0"/>
              <w:bottom w:val="single" w:color="auto" w:sz="6" w:space="0"/>
              <w:right w:val="single" w:color="auto" w:sz="6" w:space="0"/>
            </w:tcBorders>
            <w:vAlign w:val="center"/>
          </w:tcPr>
          <w:p>
            <w:pPr>
              <w:tabs>
                <w:tab w:val="left" w:pos="9765"/>
              </w:tabs>
              <w:autoSpaceDE w:val="0"/>
              <w:autoSpaceDN w:val="0"/>
              <w:adjustRightInd w:val="0"/>
              <w:snapToGrid w:val="0"/>
              <w:jc w:val="center"/>
              <w:outlineLvl w:val="9"/>
              <w:rPr>
                <w:rFonts w:ascii="宋体" w:hAnsi="宋体" w:cs="宋体"/>
                <w:sz w:val="24"/>
              </w:rPr>
            </w:pPr>
          </w:p>
        </w:tc>
        <w:tc>
          <w:tcPr>
            <w:tcW w:w="1681" w:type="dxa"/>
            <w:tcBorders>
              <w:top w:val="single" w:color="auto" w:sz="6" w:space="0"/>
              <w:left w:val="single" w:color="auto" w:sz="6" w:space="0"/>
              <w:bottom w:val="single" w:color="auto" w:sz="6" w:space="0"/>
              <w:right w:val="single" w:color="auto" w:sz="6" w:space="0"/>
            </w:tcBorders>
            <w:vAlign w:val="center"/>
          </w:tcPr>
          <w:p>
            <w:pPr>
              <w:tabs>
                <w:tab w:val="left" w:pos="9765"/>
              </w:tabs>
              <w:autoSpaceDE w:val="0"/>
              <w:autoSpaceDN w:val="0"/>
              <w:adjustRightInd w:val="0"/>
              <w:snapToGrid w:val="0"/>
              <w:jc w:val="center"/>
              <w:outlineLvl w:val="9"/>
              <w:rPr>
                <w:rFonts w:ascii="宋体" w:hAnsi="宋体" w:cs="宋体"/>
                <w:sz w:val="24"/>
              </w:rPr>
            </w:pPr>
          </w:p>
        </w:tc>
        <w:tc>
          <w:tcPr>
            <w:tcW w:w="1521" w:type="dxa"/>
            <w:tcBorders>
              <w:top w:val="single" w:color="auto" w:sz="6" w:space="0"/>
              <w:left w:val="single" w:color="auto" w:sz="6" w:space="0"/>
              <w:bottom w:val="single" w:color="auto" w:sz="6" w:space="0"/>
              <w:right w:val="single" w:color="auto" w:sz="6" w:space="0"/>
            </w:tcBorders>
            <w:vAlign w:val="center"/>
          </w:tcPr>
          <w:p>
            <w:pPr>
              <w:tabs>
                <w:tab w:val="left" w:pos="9765"/>
              </w:tabs>
              <w:autoSpaceDE w:val="0"/>
              <w:autoSpaceDN w:val="0"/>
              <w:adjustRightInd w:val="0"/>
              <w:snapToGrid w:val="0"/>
              <w:jc w:val="center"/>
              <w:outlineLvl w:val="9"/>
              <w:rPr>
                <w:rFonts w:ascii="宋体" w:hAnsi="宋体" w:cs="宋体"/>
                <w:sz w:val="24"/>
              </w:rPr>
            </w:pPr>
          </w:p>
        </w:tc>
        <w:tc>
          <w:tcPr>
            <w:tcW w:w="1198" w:type="dxa"/>
            <w:tcBorders>
              <w:top w:val="single" w:color="auto" w:sz="6" w:space="0"/>
              <w:left w:val="single" w:color="auto" w:sz="6" w:space="0"/>
              <w:bottom w:val="single" w:color="auto" w:sz="6" w:space="0"/>
              <w:right w:val="single" w:color="auto" w:sz="6" w:space="0"/>
            </w:tcBorders>
            <w:vAlign w:val="center"/>
          </w:tcPr>
          <w:p>
            <w:pPr>
              <w:tabs>
                <w:tab w:val="left" w:pos="9765"/>
              </w:tabs>
              <w:autoSpaceDE w:val="0"/>
              <w:autoSpaceDN w:val="0"/>
              <w:adjustRightInd w:val="0"/>
              <w:snapToGrid w:val="0"/>
              <w:jc w:val="center"/>
              <w:outlineLvl w:val="9"/>
              <w:rPr>
                <w:rFonts w:ascii="宋体" w:hAnsi="宋体" w:cs="宋体"/>
                <w:sz w:val="24"/>
              </w:rPr>
            </w:pPr>
          </w:p>
        </w:tc>
        <w:tc>
          <w:tcPr>
            <w:tcW w:w="1730" w:type="dxa"/>
            <w:tcBorders>
              <w:top w:val="single" w:color="auto" w:sz="6" w:space="0"/>
              <w:left w:val="single" w:color="auto" w:sz="6" w:space="0"/>
              <w:bottom w:val="single" w:color="auto" w:sz="6" w:space="0"/>
              <w:right w:val="single" w:color="auto" w:sz="6" w:space="0"/>
            </w:tcBorders>
            <w:vAlign w:val="center"/>
          </w:tcPr>
          <w:p>
            <w:pPr>
              <w:tabs>
                <w:tab w:val="left" w:pos="9765"/>
              </w:tabs>
              <w:autoSpaceDE w:val="0"/>
              <w:autoSpaceDN w:val="0"/>
              <w:adjustRightInd w:val="0"/>
              <w:snapToGrid w:val="0"/>
              <w:jc w:val="center"/>
              <w:outlineLvl w:val="9"/>
              <w:rPr>
                <w:rFonts w:ascii="宋体" w:hAnsi="宋体" w:cs="宋体"/>
                <w:sz w:val="24"/>
              </w:rPr>
            </w:pPr>
          </w:p>
        </w:tc>
        <w:tc>
          <w:tcPr>
            <w:tcW w:w="996" w:type="dxa"/>
            <w:tcBorders>
              <w:top w:val="single" w:color="auto" w:sz="6" w:space="0"/>
              <w:left w:val="single" w:color="auto" w:sz="6" w:space="0"/>
              <w:bottom w:val="single" w:color="auto" w:sz="6" w:space="0"/>
              <w:right w:val="single" w:color="auto" w:sz="6" w:space="0"/>
            </w:tcBorders>
            <w:vAlign w:val="center"/>
          </w:tcPr>
          <w:p>
            <w:pPr>
              <w:tabs>
                <w:tab w:val="left" w:pos="9765"/>
              </w:tabs>
              <w:autoSpaceDE w:val="0"/>
              <w:autoSpaceDN w:val="0"/>
              <w:adjustRightInd w:val="0"/>
              <w:snapToGrid w:val="0"/>
              <w:jc w:val="center"/>
              <w:outlineLvl w:val="9"/>
              <w:rPr>
                <w:rFonts w:ascii="宋体" w:hAnsi="宋体" w:cs="宋体"/>
                <w:sz w:val="24"/>
              </w:rPr>
            </w:pPr>
          </w:p>
        </w:tc>
      </w:tr>
      <w:tr>
        <w:tblPrEx>
          <w:tblCellMar>
            <w:top w:w="0" w:type="dxa"/>
            <w:left w:w="108" w:type="dxa"/>
            <w:bottom w:w="0" w:type="dxa"/>
            <w:right w:w="108" w:type="dxa"/>
          </w:tblCellMar>
        </w:tblPrEx>
        <w:trPr>
          <w:trHeight w:val="454" w:hRule="atLeast"/>
          <w:jc w:val="center"/>
        </w:trPr>
        <w:tc>
          <w:tcPr>
            <w:tcW w:w="1284" w:type="dxa"/>
            <w:tcBorders>
              <w:top w:val="single" w:color="auto" w:sz="6" w:space="0"/>
              <w:left w:val="single" w:color="auto" w:sz="6" w:space="0"/>
              <w:bottom w:val="single" w:color="auto" w:sz="6" w:space="0"/>
              <w:right w:val="single" w:color="auto" w:sz="6" w:space="0"/>
            </w:tcBorders>
            <w:vAlign w:val="center"/>
          </w:tcPr>
          <w:p>
            <w:pPr>
              <w:tabs>
                <w:tab w:val="left" w:pos="9765"/>
              </w:tabs>
              <w:autoSpaceDE w:val="0"/>
              <w:autoSpaceDN w:val="0"/>
              <w:adjustRightInd w:val="0"/>
              <w:snapToGrid w:val="0"/>
              <w:jc w:val="center"/>
              <w:outlineLvl w:val="9"/>
              <w:rPr>
                <w:rFonts w:ascii="宋体" w:hAnsi="宋体" w:cs="宋体"/>
                <w:sz w:val="24"/>
              </w:rPr>
            </w:pPr>
          </w:p>
        </w:tc>
        <w:tc>
          <w:tcPr>
            <w:tcW w:w="1681" w:type="dxa"/>
            <w:tcBorders>
              <w:top w:val="single" w:color="auto" w:sz="6" w:space="0"/>
              <w:left w:val="single" w:color="auto" w:sz="6" w:space="0"/>
              <w:bottom w:val="single" w:color="auto" w:sz="6" w:space="0"/>
              <w:right w:val="single" w:color="auto" w:sz="6" w:space="0"/>
            </w:tcBorders>
            <w:vAlign w:val="center"/>
          </w:tcPr>
          <w:p>
            <w:pPr>
              <w:tabs>
                <w:tab w:val="left" w:pos="9765"/>
              </w:tabs>
              <w:autoSpaceDE w:val="0"/>
              <w:autoSpaceDN w:val="0"/>
              <w:adjustRightInd w:val="0"/>
              <w:snapToGrid w:val="0"/>
              <w:jc w:val="center"/>
              <w:outlineLvl w:val="9"/>
              <w:rPr>
                <w:rFonts w:ascii="宋体" w:hAnsi="宋体" w:cs="宋体"/>
                <w:sz w:val="24"/>
              </w:rPr>
            </w:pPr>
          </w:p>
        </w:tc>
        <w:tc>
          <w:tcPr>
            <w:tcW w:w="1521" w:type="dxa"/>
            <w:tcBorders>
              <w:top w:val="single" w:color="auto" w:sz="6" w:space="0"/>
              <w:left w:val="single" w:color="auto" w:sz="6" w:space="0"/>
              <w:bottom w:val="single" w:color="auto" w:sz="6" w:space="0"/>
              <w:right w:val="single" w:color="auto" w:sz="6" w:space="0"/>
            </w:tcBorders>
            <w:vAlign w:val="center"/>
          </w:tcPr>
          <w:p>
            <w:pPr>
              <w:tabs>
                <w:tab w:val="left" w:pos="9765"/>
              </w:tabs>
              <w:autoSpaceDE w:val="0"/>
              <w:autoSpaceDN w:val="0"/>
              <w:adjustRightInd w:val="0"/>
              <w:snapToGrid w:val="0"/>
              <w:jc w:val="center"/>
              <w:outlineLvl w:val="9"/>
              <w:rPr>
                <w:rFonts w:ascii="宋体" w:hAnsi="宋体" w:cs="宋体"/>
                <w:sz w:val="24"/>
              </w:rPr>
            </w:pPr>
          </w:p>
        </w:tc>
        <w:tc>
          <w:tcPr>
            <w:tcW w:w="1198" w:type="dxa"/>
            <w:tcBorders>
              <w:top w:val="single" w:color="auto" w:sz="6" w:space="0"/>
              <w:left w:val="single" w:color="auto" w:sz="6" w:space="0"/>
              <w:bottom w:val="single" w:color="auto" w:sz="6" w:space="0"/>
              <w:right w:val="single" w:color="auto" w:sz="6" w:space="0"/>
            </w:tcBorders>
            <w:vAlign w:val="center"/>
          </w:tcPr>
          <w:p>
            <w:pPr>
              <w:tabs>
                <w:tab w:val="left" w:pos="9765"/>
              </w:tabs>
              <w:autoSpaceDE w:val="0"/>
              <w:autoSpaceDN w:val="0"/>
              <w:adjustRightInd w:val="0"/>
              <w:snapToGrid w:val="0"/>
              <w:jc w:val="center"/>
              <w:outlineLvl w:val="9"/>
              <w:rPr>
                <w:rFonts w:ascii="宋体" w:hAnsi="宋体" w:cs="宋体"/>
                <w:sz w:val="24"/>
              </w:rPr>
            </w:pPr>
          </w:p>
        </w:tc>
        <w:tc>
          <w:tcPr>
            <w:tcW w:w="1730" w:type="dxa"/>
            <w:tcBorders>
              <w:top w:val="single" w:color="auto" w:sz="6" w:space="0"/>
              <w:left w:val="single" w:color="auto" w:sz="6" w:space="0"/>
              <w:bottom w:val="single" w:color="auto" w:sz="6" w:space="0"/>
              <w:right w:val="single" w:color="auto" w:sz="6" w:space="0"/>
            </w:tcBorders>
            <w:vAlign w:val="center"/>
          </w:tcPr>
          <w:p>
            <w:pPr>
              <w:tabs>
                <w:tab w:val="left" w:pos="9765"/>
              </w:tabs>
              <w:autoSpaceDE w:val="0"/>
              <w:autoSpaceDN w:val="0"/>
              <w:adjustRightInd w:val="0"/>
              <w:snapToGrid w:val="0"/>
              <w:jc w:val="center"/>
              <w:outlineLvl w:val="9"/>
              <w:rPr>
                <w:rFonts w:ascii="宋体" w:hAnsi="宋体" w:cs="宋体"/>
                <w:sz w:val="24"/>
              </w:rPr>
            </w:pPr>
          </w:p>
        </w:tc>
        <w:tc>
          <w:tcPr>
            <w:tcW w:w="996" w:type="dxa"/>
            <w:tcBorders>
              <w:top w:val="single" w:color="auto" w:sz="6" w:space="0"/>
              <w:left w:val="single" w:color="auto" w:sz="6" w:space="0"/>
              <w:bottom w:val="single" w:color="auto" w:sz="6" w:space="0"/>
              <w:right w:val="single" w:color="auto" w:sz="6" w:space="0"/>
            </w:tcBorders>
            <w:vAlign w:val="center"/>
          </w:tcPr>
          <w:p>
            <w:pPr>
              <w:tabs>
                <w:tab w:val="left" w:pos="9765"/>
              </w:tabs>
              <w:autoSpaceDE w:val="0"/>
              <w:autoSpaceDN w:val="0"/>
              <w:adjustRightInd w:val="0"/>
              <w:snapToGrid w:val="0"/>
              <w:jc w:val="center"/>
              <w:outlineLvl w:val="9"/>
              <w:rPr>
                <w:rFonts w:ascii="宋体" w:hAnsi="宋体" w:cs="宋体"/>
                <w:sz w:val="24"/>
              </w:rPr>
            </w:pPr>
          </w:p>
        </w:tc>
      </w:tr>
      <w:tr>
        <w:tblPrEx>
          <w:tblCellMar>
            <w:top w:w="0" w:type="dxa"/>
            <w:left w:w="108" w:type="dxa"/>
            <w:bottom w:w="0" w:type="dxa"/>
            <w:right w:w="108" w:type="dxa"/>
          </w:tblCellMar>
        </w:tblPrEx>
        <w:trPr>
          <w:trHeight w:val="454" w:hRule="atLeast"/>
          <w:jc w:val="center"/>
        </w:trPr>
        <w:tc>
          <w:tcPr>
            <w:tcW w:w="1284" w:type="dxa"/>
            <w:tcBorders>
              <w:top w:val="single" w:color="auto" w:sz="6" w:space="0"/>
              <w:left w:val="single" w:color="auto" w:sz="6" w:space="0"/>
              <w:bottom w:val="single" w:color="auto" w:sz="6" w:space="0"/>
              <w:right w:val="single" w:color="auto" w:sz="6" w:space="0"/>
            </w:tcBorders>
            <w:vAlign w:val="center"/>
          </w:tcPr>
          <w:p>
            <w:pPr>
              <w:tabs>
                <w:tab w:val="left" w:pos="9765"/>
              </w:tabs>
              <w:autoSpaceDE w:val="0"/>
              <w:autoSpaceDN w:val="0"/>
              <w:adjustRightInd w:val="0"/>
              <w:snapToGrid w:val="0"/>
              <w:jc w:val="center"/>
              <w:outlineLvl w:val="9"/>
              <w:rPr>
                <w:rFonts w:ascii="宋体" w:hAnsi="宋体" w:cs="宋体"/>
                <w:sz w:val="24"/>
              </w:rPr>
            </w:pPr>
          </w:p>
        </w:tc>
        <w:tc>
          <w:tcPr>
            <w:tcW w:w="1681" w:type="dxa"/>
            <w:tcBorders>
              <w:top w:val="single" w:color="auto" w:sz="6" w:space="0"/>
              <w:left w:val="single" w:color="auto" w:sz="6" w:space="0"/>
              <w:bottom w:val="single" w:color="auto" w:sz="6" w:space="0"/>
              <w:right w:val="single" w:color="auto" w:sz="6" w:space="0"/>
            </w:tcBorders>
            <w:vAlign w:val="center"/>
          </w:tcPr>
          <w:p>
            <w:pPr>
              <w:tabs>
                <w:tab w:val="left" w:pos="9765"/>
              </w:tabs>
              <w:autoSpaceDE w:val="0"/>
              <w:autoSpaceDN w:val="0"/>
              <w:adjustRightInd w:val="0"/>
              <w:snapToGrid w:val="0"/>
              <w:jc w:val="center"/>
              <w:outlineLvl w:val="9"/>
              <w:rPr>
                <w:rFonts w:ascii="宋体" w:hAnsi="宋体" w:cs="宋体"/>
                <w:sz w:val="24"/>
              </w:rPr>
            </w:pPr>
          </w:p>
        </w:tc>
        <w:tc>
          <w:tcPr>
            <w:tcW w:w="1521" w:type="dxa"/>
            <w:tcBorders>
              <w:top w:val="single" w:color="auto" w:sz="6" w:space="0"/>
              <w:left w:val="single" w:color="auto" w:sz="6" w:space="0"/>
              <w:bottom w:val="single" w:color="auto" w:sz="6" w:space="0"/>
              <w:right w:val="single" w:color="auto" w:sz="6" w:space="0"/>
            </w:tcBorders>
            <w:vAlign w:val="center"/>
          </w:tcPr>
          <w:p>
            <w:pPr>
              <w:tabs>
                <w:tab w:val="left" w:pos="9765"/>
              </w:tabs>
              <w:autoSpaceDE w:val="0"/>
              <w:autoSpaceDN w:val="0"/>
              <w:adjustRightInd w:val="0"/>
              <w:snapToGrid w:val="0"/>
              <w:jc w:val="center"/>
              <w:outlineLvl w:val="9"/>
              <w:rPr>
                <w:rFonts w:ascii="宋体" w:hAnsi="宋体" w:cs="宋体"/>
                <w:sz w:val="24"/>
              </w:rPr>
            </w:pPr>
          </w:p>
        </w:tc>
        <w:tc>
          <w:tcPr>
            <w:tcW w:w="1198" w:type="dxa"/>
            <w:tcBorders>
              <w:top w:val="single" w:color="auto" w:sz="6" w:space="0"/>
              <w:left w:val="single" w:color="auto" w:sz="6" w:space="0"/>
              <w:bottom w:val="single" w:color="auto" w:sz="6" w:space="0"/>
              <w:right w:val="single" w:color="auto" w:sz="6" w:space="0"/>
            </w:tcBorders>
            <w:vAlign w:val="center"/>
          </w:tcPr>
          <w:p>
            <w:pPr>
              <w:tabs>
                <w:tab w:val="left" w:pos="9765"/>
              </w:tabs>
              <w:autoSpaceDE w:val="0"/>
              <w:autoSpaceDN w:val="0"/>
              <w:adjustRightInd w:val="0"/>
              <w:snapToGrid w:val="0"/>
              <w:jc w:val="center"/>
              <w:outlineLvl w:val="9"/>
              <w:rPr>
                <w:rFonts w:ascii="宋体" w:hAnsi="宋体" w:cs="宋体"/>
                <w:sz w:val="24"/>
              </w:rPr>
            </w:pPr>
          </w:p>
        </w:tc>
        <w:tc>
          <w:tcPr>
            <w:tcW w:w="1730" w:type="dxa"/>
            <w:tcBorders>
              <w:top w:val="single" w:color="auto" w:sz="6" w:space="0"/>
              <w:left w:val="single" w:color="auto" w:sz="6" w:space="0"/>
              <w:bottom w:val="single" w:color="auto" w:sz="6" w:space="0"/>
              <w:right w:val="single" w:color="auto" w:sz="6" w:space="0"/>
            </w:tcBorders>
            <w:vAlign w:val="center"/>
          </w:tcPr>
          <w:p>
            <w:pPr>
              <w:tabs>
                <w:tab w:val="left" w:pos="9765"/>
              </w:tabs>
              <w:autoSpaceDE w:val="0"/>
              <w:autoSpaceDN w:val="0"/>
              <w:adjustRightInd w:val="0"/>
              <w:snapToGrid w:val="0"/>
              <w:jc w:val="center"/>
              <w:outlineLvl w:val="9"/>
              <w:rPr>
                <w:rFonts w:ascii="宋体" w:hAnsi="宋体" w:cs="宋体"/>
                <w:sz w:val="24"/>
              </w:rPr>
            </w:pPr>
          </w:p>
        </w:tc>
        <w:tc>
          <w:tcPr>
            <w:tcW w:w="996" w:type="dxa"/>
            <w:tcBorders>
              <w:top w:val="single" w:color="auto" w:sz="6" w:space="0"/>
              <w:left w:val="single" w:color="auto" w:sz="6" w:space="0"/>
              <w:bottom w:val="single" w:color="auto" w:sz="6" w:space="0"/>
              <w:right w:val="single" w:color="auto" w:sz="6" w:space="0"/>
            </w:tcBorders>
            <w:vAlign w:val="center"/>
          </w:tcPr>
          <w:p>
            <w:pPr>
              <w:tabs>
                <w:tab w:val="left" w:pos="9765"/>
              </w:tabs>
              <w:autoSpaceDE w:val="0"/>
              <w:autoSpaceDN w:val="0"/>
              <w:adjustRightInd w:val="0"/>
              <w:snapToGrid w:val="0"/>
              <w:jc w:val="center"/>
              <w:outlineLvl w:val="9"/>
              <w:rPr>
                <w:rFonts w:ascii="宋体" w:hAnsi="宋体" w:cs="宋体"/>
                <w:sz w:val="24"/>
              </w:rPr>
            </w:pPr>
          </w:p>
        </w:tc>
      </w:tr>
      <w:tr>
        <w:tblPrEx>
          <w:tblCellMar>
            <w:top w:w="0" w:type="dxa"/>
            <w:left w:w="108" w:type="dxa"/>
            <w:bottom w:w="0" w:type="dxa"/>
            <w:right w:w="108" w:type="dxa"/>
          </w:tblCellMar>
        </w:tblPrEx>
        <w:trPr>
          <w:trHeight w:val="454" w:hRule="atLeast"/>
          <w:jc w:val="center"/>
        </w:trPr>
        <w:tc>
          <w:tcPr>
            <w:tcW w:w="1284" w:type="dxa"/>
            <w:tcBorders>
              <w:top w:val="single" w:color="auto" w:sz="6" w:space="0"/>
              <w:left w:val="single" w:color="auto" w:sz="6" w:space="0"/>
              <w:bottom w:val="single" w:color="auto" w:sz="6" w:space="0"/>
              <w:right w:val="single" w:color="auto" w:sz="6" w:space="0"/>
            </w:tcBorders>
            <w:vAlign w:val="center"/>
          </w:tcPr>
          <w:p>
            <w:pPr>
              <w:tabs>
                <w:tab w:val="left" w:pos="9765"/>
              </w:tabs>
              <w:autoSpaceDE w:val="0"/>
              <w:autoSpaceDN w:val="0"/>
              <w:adjustRightInd w:val="0"/>
              <w:snapToGrid w:val="0"/>
              <w:jc w:val="center"/>
              <w:outlineLvl w:val="9"/>
              <w:rPr>
                <w:rFonts w:ascii="宋体" w:hAnsi="宋体" w:cs="宋体"/>
                <w:sz w:val="24"/>
              </w:rPr>
            </w:pPr>
          </w:p>
        </w:tc>
        <w:tc>
          <w:tcPr>
            <w:tcW w:w="1681" w:type="dxa"/>
            <w:tcBorders>
              <w:top w:val="single" w:color="auto" w:sz="6" w:space="0"/>
              <w:left w:val="single" w:color="auto" w:sz="6" w:space="0"/>
              <w:bottom w:val="single" w:color="auto" w:sz="6" w:space="0"/>
              <w:right w:val="single" w:color="auto" w:sz="6" w:space="0"/>
            </w:tcBorders>
            <w:vAlign w:val="center"/>
          </w:tcPr>
          <w:p>
            <w:pPr>
              <w:tabs>
                <w:tab w:val="left" w:pos="9765"/>
              </w:tabs>
              <w:autoSpaceDE w:val="0"/>
              <w:autoSpaceDN w:val="0"/>
              <w:adjustRightInd w:val="0"/>
              <w:snapToGrid w:val="0"/>
              <w:jc w:val="center"/>
              <w:outlineLvl w:val="9"/>
              <w:rPr>
                <w:rFonts w:ascii="宋体" w:hAnsi="宋体" w:cs="宋体"/>
                <w:sz w:val="24"/>
              </w:rPr>
            </w:pPr>
          </w:p>
        </w:tc>
        <w:tc>
          <w:tcPr>
            <w:tcW w:w="1521" w:type="dxa"/>
            <w:tcBorders>
              <w:top w:val="single" w:color="auto" w:sz="6" w:space="0"/>
              <w:left w:val="single" w:color="auto" w:sz="6" w:space="0"/>
              <w:bottom w:val="single" w:color="auto" w:sz="6" w:space="0"/>
              <w:right w:val="single" w:color="auto" w:sz="6" w:space="0"/>
            </w:tcBorders>
            <w:vAlign w:val="center"/>
          </w:tcPr>
          <w:p>
            <w:pPr>
              <w:tabs>
                <w:tab w:val="left" w:pos="9765"/>
              </w:tabs>
              <w:autoSpaceDE w:val="0"/>
              <w:autoSpaceDN w:val="0"/>
              <w:adjustRightInd w:val="0"/>
              <w:snapToGrid w:val="0"/>
              <w:jc w:val="center"/>
              <w:outlineLvl w:val="9"/>
              <w:rPr>
                <w:rFonts w:ascii="宋体" w:hAnsi="宋体" w:cs="宋体"/>
                <w:sz w:val="24"/>
              </w:rPr>
            </w:pPr>
          </w:p>
        </w:tc>
        <w:tc>
          <w:tcPr>
            <w:tcW w:w="1198" w:type="dxa"/>
            <w:tcBorders>
              <w:top w:val="single" w:color="auto" w:sz="6" w:space="0"/>
              <w:left w:val="single" w:color="auto" w:sz="6" w:space="0"/>
              <w:bottom w:val="single" w:color="auto" w:sz="6" w:space="0"/>
              <w:right w:val="single" w:color="auto" w:sz="6" w:space="0"/>
            </w:tcBorders>
            <w:vAlign w:val="center"/>
          </w:tcPr>
          <w:p>
            <w:pPr>
              <w:tabs>
                <w:tab w:val="left" w:pos="9765"/>
              </w:tabs>
              <w:autoSpaceDE w:val="0"/>
              <w:autoSpaceDN w:val="0"/>
              <w:adjustRightInd w:val="0"/>
              <w:snapToGrid w:val="0"/>
              <w:jc w:val="center"/>
              <w:outlineLvl w:val="9"/>
              <w:rPr>
                <w:rFonts w:ascii="宋体" w:hAnsi="宋体" w:cs="宋体"/>
                <w:sz w:val="24"/>
              </w:rPr>
            </w:pPr>
          </w:p>
        </w:tc>
        <w:tc>
          <w:tcPr>
            <w:tcW w:w="1730" w:type="dxa"/>
            <w:tcBorders>
              <w:top w:val="single" w:color="auto" w:sz="6" w:space="0"/>
              <w:left w:val="single" w:color="auto" w:sz="6" w:space="0"/>
              <w:bottom w:val="single" w:color="auto" w:sz="6" w:space="0"/>
              <w:right w:val="single" w:color="auto" w:sz="6" w:space="0"/>
            </w:tcBorders>
            <w:vAlign w:val="center"/>
          </w:tcPr>
          <w:p>
            <w:pPr>
              <w:tabs>
                <w:tab w:val="left" w:pos="9765"/>
              </w:tabs>
              <w:autoSpaceDE w:val="0"/>
              <w:autoSpaceDN w:val="0"/>
              <w:adjustRightInd w:val="0"/>
              <w:snapToGrid w:val="0"/>
              <w:jc w:val="center"/>
              <w:outlineLvl w:val="9"/>
              <w:rPr>
                <w:rFonts w:ascii="宋体" w:hAnsi="宋体" w:cs="宋体"/>
                <w:sz w:val="24"/>
              </w:rPr>
            </w:pPr>
          </w:p>
        </w:tc>
        <w:tc>
          <w:tcPr>
            <w:tcW w:w="996" w:type="dxa"/>
            <w:tcBorders>
              <w:top w:val="single" w:color="auto" w:sz="6" w:space="0"/>
              <w:left w:val="single" w:color="auto" w:sz="6" w:space="0"/>
              <w:bottom w:val="single" w:color="auto" w:sz="6" w:space="0"/>
              <w:right w:val="single" w:color="auto" w:sz="6" w:space="0"/>
            </w:tcBorders>
            <w:vAlign w:val="center"/>
          </w:tcPr>
          <w:p>
            <w:pPr>
              <w:tabs>
                <w:tab w:val="left" w:pos="9765"/>
              </w:tabs>
              <w:autoSpaceDE w:val="0"/>
              <w:autoSpaceDN w:val="0"/>
              <w:adjustRightInd w:val="0"/>
              <w:snapToGrid w:val="0"/>
              <w:jc w:val="center"/>
              <w:outlineLvl w:val="9"/>
              <w:rPr>
                <w:rFonts w:ascii="宋体" w:hAnsi="宋体" w:cs="宋体"/>
                <w:sz w:val="24"/>
              </w:rPr>
            </w:pPr>
          </w:p>
        </w:tc>
      </w:tr>
    </w:tbl>
    <w:p>
      <w:pPr>
        <w:tabs>
          <w:tab w:val="left" w:pos="9765"/>
        </w:tabs>
        <w:autoSpaceDE w:val="0"/>
        <w:autoSpaceDN w:val="0"/>
        <w:adjustRightInd w:val="0"/>
        <w:snapToGrid w:val="0"/>
        <w:outlineLvl w:val="9"/>
        <w:rPr>
          <w:rFonts w:ascii="宋体" w:hAnsi="宋体" w:cs="宋体"/>
          <w:sz w:val="24"/>
          <w:lang w:val="zh-CN"/>
        </w:rPr>
      </w:pPr>
    </w:p>
    <w:p>
      <w:pPr>
        <w:snapToGrid w:val="0"/>
        <w:spacing w:line="360" w:lineRule="auto"/>
        <w:outlineLvl w:val="9"/>
        <w:rPr>
          <w:rFonts w:ascii="宋体" w:hAnsi="宋体" w:cs="宋体"/>
          <w:sz w:val="24"/>
        </w:rPr>
      </w:pPr>
    </w:p>
    <w:p>
      <w:pPr>
        <w:autoSpaceDE w:val="0"/>
        <w:autoSpaceDN w:val="0"/>
        <w:adjustRightInd w:val="0"/>
        <w:snapToGrid w:val="0"/>
        <w:spacing w:before="25" w:after="25" w:line="360" w:lineRule="auto"/>
        <w:outlineLvl w:val="9"/>
        <w:rPr>
          <w:rFonts w:ascii="宋体" w:hAnsi="宋体" w:cs="宋体"/>
          <w:color w:val="000000"/>
          <w:sz w:val="24"/>
          <w:lang w:val="zh-CN"/>
        </w:rPr>
      </w:pPr>
      <w:r>
        <w:rPr>
          <w:rFonts w:hint="eastAsia" w:ascii="宋体" w:hAnsi="宋体" w:cs="宋体"/>
          <w:color w:val="000000"/>
          <w:sz w:val="24"/>
        </w:rPr>
        <w:t>供应商名称（加盖公章）</w:t>
      </w:r>
      <w:r>
        <w:rPr>
          <w:rFonts w:hint="eastAsia" w:ascii="宋体" w:hAnsi="宋体" w:cs="宋体"/>
          <w:color w:val="000000"/>
          <w:sz w:val="24"/>
          <w:lang w:val="zh-CN"/>
        </w:rPr>
        <w:t>：    ____________</w:t>
      </w:r>
    </w:p>
    <w:p>
      <w:pPr>
        <w:autoSpaceDE w:val="0"/>
        <w:autoSpaceDN w:val="0"/>
        <w:adjustRightInd w:val="0"/>
        <w:snapToGrid w:val="0"/>
        <w:spacing w:before="25" w:after="25" w:line="360" w:lineRule="auto"/>
        <w:outlineLvl w:val="9"/>
        <w:rPr>
          <w:rFonts w:ascii="宋体" w:hAnsi="宋体" w:cs="宋体"/>
          <w:color w:val="000000"/>
          <w:sz w:val="24"/>
          <w:lang w:val="zh-CN"/>
        </w:rPr>
      </w:pPr>
      <w:r>
        <w:rPr>
          <w:rFonts w:hint="eastAsia" w:ascii="宋体" w:hAnsi="宋体" w:cs="宋体"/>
          <w:color w:val="000000"/>
          <w:sz w:val="24"/>
          <w:szCs w:val="20"/>
        </w:rPr>
        <w:t xml:space="preserve">日期：_____年______月______日   </w:t>
      </w:r>
    </w:p>
    <w:p>
      <w:pPr>
        <w:spacing w:line="360" w:lineRule="auto"/>
        <w:outlineLvl w:val="9"/>
        <w:rPr>
          <w:rFonts w:ascii="宋体" w:hAnsi="宋体" w:cs="宋体"/>
          <w:color w:val="000000"/>
          <w:sz w:val="24"/>
          <w:szCs w:val="20"/>
        </w:rPr>
      </w:pPr>
    </w:p>
    <w:p>
      <w:pPr>
        <w:spacing w:line="360" w:lineRule="auto"/>
        <w:outlineLvl w:val="9"/>
        <w:rPr>
          <w:rFonts w:ascii="宋体" w:hAnsi="宋体" w:cs="宋体"/>
          <w:color w:val="000000"/>
          <w:sz w:val="24"/>
          <w:szCs w:val="20"/>
        </w:rPr>
      </w:pPr>
    </w:p>
    <w:p>
      <w:pPr>
        <w:spacing w:line="360" w:lineRule="auto"/>
        <w:outlineLvl w:val="9"/>
        <w:rPr>
          <w:rFonts w:ascii="宋体" w:hAnsi="宋体" w:cs="宋体"/>
          <w:color w:val="000000"/>
          <w:sz w:val="24"/>
          <w:szCs w:val="20"/>
        </w:rPr>
      </w:pPr>
    </w:p>
    <w:p>
      <w:pPr>
        <w:spacing w:line="360" w:lineRule="auto"/>
        <w:outlineLvl w:val="9"/>
        <w:rPr>
          <w:rFonts w:ascii="宋体" w:hAnsi="宋体" w:cs="宋体"/>
          <w:color w:val="000000"/>
          <w:sz w:val="24"/>
          <w:szCs w:val="20"/>
        </w:rPr>
      </w:pPr>
    </w:p>
    <w:p>
      <w:pPr>
        <w:spacing w:line="360" w:lineRule="auto"/>
        <w:outlineLvl w:val="9"/>
        <w:rPr>
          <w:rFonts w:ascii="宋体" w:hAnsi="宋体" w:cs="宋体"/>
          <w:color w:val="000000"/>
          <w:sz w:val="24"/>
          <w:szCs w:val="20"/>
        </w:rPr>
      </w:pPr>
    </w:p>
    <w:p>
      <w:pPr>
        <w:spacing w:line="360" w:lineRule="auto"/>
        <w:outlineLvl w:val="9"/>
        <w:rPr>
          <w:rFonts w:ascii="宋体" w:hAnsi="宋体" w:cs="宋体"/>
          <w:color w:val="000000"/>
          <w:sz w:val="24"/>
          <w:szCs w:val="20"/>
        </w:rPr>
      </w:pPr>
    </w:p>
    <w:p>
      <w:pPr>
        <w:spacing w:line="360" w:lineRule="auto"/>
        <w:outlineLvl w:val="9"/>
        <w:rPr>
          <w:rFonts w:ascii="宋体" w:hAnsi="宋体" w:cs="宋体"/>
          <w:color w:val="000000"/>
          <w:sz w:val="24"/>
          <w:szCs w:val="20"/>
        </w:rPr>
      </w:pPr>
    </w:p>
    <w:p>
      <w:pPr>
        <w:spacing w:line="360" w:lineRule="auto"/>
        <w:outlineLvl w:val="9"/>
        <w:rPr>
          <w:rFonts w:ascii="宋体" w:hAnsi="宋体" w:cs="宋体"/>
          <w:color w:val="000000"/>
          <w:sz w:val="24"/>
          <w:szCs w:val="20"/>
        </w:rPr>
      </w:pPr>
    </w:p>
    <w:p>
      <w:pPr>
        <w:spacing w:line="360" w:lineRule="auto"/>
        <w:outlineLvl w:val="9"/>
        <w:rPr>
          <w:rFonts w:hint="eastAsia" w:ascii="宋体" w:hAnsi="宋体" w:eastAsia="宋体" w:cs="宋体"/>
          <w:b/>
          <w:bCs/>
          <w:sz w:val="28"/>
          <w:szCs w:val="28"/>
        </w:rPr>
      </w:pPr>
      <w:r>
        <w:rPr>
          <w:rFonts w:hint="eastAsia" w:ascii="宋体" w:hAnsi="宋体" w:eastAsia="宋体" w:cs="宋体"/>
          <w:b/>
          <w:bCs/>
          <w:color w:val="000000"/>
          <w:sz w:val="28"/>
          <w:szCs w:val="28"/>
        </w:rPr>
        <w:t>1</w:t>
      </w:r>
      <w:r>
        <w:rPr>
          <w:rFonts w:hint="eastAsia" w:ascii="宋体" w:hAnsi="宋体" w:eastAsia="宋体" w:cs="宋体"/>
          <w:b/>
          <w:bCs/>
          <w:color w:val="000000"/>
          <w:sz w:val="28"/>
          <w:szCs w:val="28"/>
          <w:lang w:val="en-US" w:eastAsia="zh-CN"/>
        </w:rPr>
        <w:t xml:space="preserve">4 </w:t>
      </w:r>
      <w:r>
        <w:rPr>
          <w:rFonts w:hint="eastAsia" w:ascii="宋体" w:hAnsi="宋体" w:eastAsia="宋体" w:cs="宋体"/>
          <w:b/>
          <w:bCs/>
          <w:color w:val="000000"/>
          <w:sz w:val="28"/>
          <w:szCs w:val="28"/>
        </w:rPr>
        <w:t xml:space="preserve"> 磋商文件要求提供或供应商认为应附的其他材料</w:t>
      </w:r>
    </w:p>
    <w:p>
      <w:pPr>
        <w:outlineLvl w:val="9"/>
        <w:rPr>
          <w:rFonts w:hint="eastAsia" w:ascii="宋体" w:hAnsi="宋体" w:eastAsia="宋体" w:cs="宋体"/>
          <w:color w:val="000000"/>
          <w:sz w:val="28"/>
          <w:szCs w:val="28"/>
          <w:lang w:val="zh-CN"/>
        </w:rPr>
      </w:pPr>
      <w:r>
        <w:rPr>
          <w:rFonts w:hint="eastAsia" w:ascii="宋体" w:hAnsi="宋体" w:eastAsia="宋体" w:cs="宋体"/>
          <w:color w:val="000000"/>
          <w:sz w:val="28"/>
          <w:szCs w:val="28"/>
        </w:rPr>
        <w:t xml:space="preserve"> </w:t>
      </w:r>
    </w:p>
    <w:p>
      <w:pPr>
        <w:spacing w:before="75" w:line="227" w:lineRule="auto"/>
        <w:ind w:left="94"/>
        <w:outlineLvl w:val="9"/>
        <w:rPr>
          <w:rFonts w:ascii="宋体" w:hAnsi="宋体" w:eastAsia="宋体" w:cs="宋体"/>
          <w:sz w:val="23"/>
          <w:szCs w:val="23"/>
        </w:rPr>
      </w:pPr>
    </w:p>
    <w:p>
      <w:pPr>
        <w:outlineLvl w:val="9"/>
      </w:pPr>
    </w:p>
    <w:sectPr>
      <w:headerReference r:id="rId19" w:type="default"/>
      <w:footerReference r:id="rId20" w:type="default"/>
      <w:pgSz w:w="11905" w:h="16838"/>
      <w:pgMar w:top="2098" w:right="1531" w:bottom="1984" w:left="1531" w:header="850" w:footer="850" w:gutter="0"/>
      <w:cols w:space="0" w:num="1"/>
      <w:rtlGutter w:val="0"/>
      <w:docGrid w:linePitch="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方正公文小标宋">
    <w:altName w:val="宋体"/>
    <w:panose1 w:val="02000500000000000000"/>
    <w:charset w:val="86"/>
    <w:family w:val="auto"/>
    <w:pitch w:val="default"/>
    <w:sig w:usb0="00000000" w:usb1="0000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0" w:lineRule="auto"/>
      <w:ind w:left="4131"/>
      <w:rPr>
        <w:rFonts w:ascii="宋体" w:hAnsi="宋体" w:eastAsia="宋体" w:cs="宋体"/>
        <w:sz w:val="17"/>
        <w:szCs w:val="17"/>
      </w:rPr>
    </w:pPr>
    <w:r>
      <w:rPr>
        <w:sz w:val="17"/>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0" w:lineRule="auto"/>
      <w:ind w:left="4317"/>
      <w:rPr>
        <w:rFonts w:ascii="宋体" w:hAnsi="宋体" w:eastAsia="宋体" w:cs="宋体"/>
        <w:sz w:val="17"/>
        <w:szCs w:val="17"/>
      </w:rPr>
    </w:pPr>
    <w:r>
      <w:rPr>
        <w:sz w:val="17"/>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7</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right" w:y="1"/>
      <w:rPr>
        <w:rStyle w:val="11"/>
      </w:rPr>
    </w:pPr>
    <w:r>
      <w:rPr>
        <w:rStyle w:val="11"/>
      </w:rPr>
      <w:fldChar w:fldCharType="begin"/>
    </w:r>
    <w:r>
      <w:rPr>
        <w:rStyle w:val="11"/>
      </w:rPr>
      <w:instrText xml:space="preserve">PAGE  </w:instrText>
    </w:r>
    <w:r>
      <w:rPr>
        <w:rStyle w:val="11"/>
      </w:rPr>
      <w:fldChar w:fldCharType="end"/>
    </w:r>
  </w:p>
  <w:p>
    <w:pPr>
      <w:pStyle w:val="6"/>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ind w:left="4095"/>
      <w:rPr>
        <w:rFonts w:ascii="宋体" w:hAnsi="宋体" w:eastAsia="宋体" w:cs="宋体"/>
        <w:sz w:val="17"/>
        <w:szCs w:val="17"/>
      </w:rPr>
    </w:pPr>
    <w:r>
      <w:rPr>
        <w:sz w:val="1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14</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3458"/>
      <w:rPr>
        <w:rFonts w:ascii="宋体" w:hAnsi="宋体" w:eastAsia="宋体" w:cs="宋体"/>
        <w:sz w:val="17"/>
        <w:szCs w:val="17"/>
      </w:rPr>
    </w:pPr>
    <w:r>
      <w:rPr>
        <w:sz w:val="17"/>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21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3905"/>
      <w:rPr>
        <w:rFonts w:ascii="宋体" w:hAnsi="宋体" w:eastAsia="宋体" w:cs="宋体"/>
        <w:sz w:val="17"/>
        <w:szCs w:val="17"/>
      </w:rPr>
    </w:pPr>
    <w:r>
      <w:rPr>
        <w:sz w:val="17"/>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29</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2" w:lineRule="auto"/>
      <w:ind w:left="4042"/>
      <w:rPr>
        <w:rFonts w:ascii="宋体" w:hAnsi="宋体" w:eastAsia="宋体" w:cs="宋体"/>
        <w:sz w:val="17"/>
        <w:szCs w:val="17"/>
      </w:rPr>
    </w:pPr>
    <w:r>
      <w:rPr>
        <w:sz w:val="17"/>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46</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206" w:line="229" w:lineRule="auto"/>
      <w:ind w:right="171"/>
      <w:jc w:val="right"/>
      <w:rPr>
        <w:rFonts w:hint="eastAsia" w:ascii="宋体" w:hAnsi="宋体" w:eastAsia="宋体" w:cs="宋体"/>
        <w:sz w:val="17"/>
        <w:szCs w:val="17"/>
        <w:lang w:eastAsia="zh-CN"/>
      </w:rPr>
    </w:pPr>
    <w:r>
      <w:rPr>
        <w:sz w:val="18"/>
      </w:rPr>
      <w:drawing>
        <wp:anchor distT="0" distB="0" distL="114300" distR="114300" simplePos="0" relativeHeight="251666432" behindDoc="1" locked="0" layoutInCell="1" allowOverlap="1">
          <wp:simplePos x="0" y="0"/>
          <wp:positionH relativeFrom="column">
            <wp:posOffset>-99060</wp:posOffset>
          </wp:positionH>
          <wp:positionV relativeFrom="paragraph">
            <wp:posOffset>-72390</wp:posOffset>
          </wp:positionV>
          <wp:extent cx="2058035" cy="393065"/>
          <wp:effectExtent l="0" t="0" r="18415" b="6985"/>
          <wp:wrapNone/>
          <wp:docPr id="14" name="图片 14" descr="fd3a2562dd2c5d92d20e9665d4021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fd3a2562dd2c5d92d20e9665d40217a"/>
                  <pic:cNvPicPr>
                    <a:picLocks noChangeAspect="1"/>
                  </pic:cNvPicPr>
                </pic:nvPicPr>
                <pic:blipFill>
                  <a:blip r:embed="rId1"/>
                  <a:stretch>
                    <a:fillRect/>
                  </a:stretch>
                </pic:blipFill>
                <pic:spPr>
                  <a:xfrm>
                    <a:off x="0" y="0"/>
                    <a:ext cx="2058035" cy="393065"/>
                  </a:xfrm>
                  <a:prstGeom prst="rect">
                    <a:avLst/>
                  </a:prstGeom>
                </pic:spPr>
              </pic:pic>
            </a:graphicData>
          </a:graphic>
        </wp:anchor>
      </w:drawing>
    </w:r>
    <w:r>
      <mc:AlternateContent>
        <mc:Choice Requires="wps">
          <w:drawing>
            <wp:anchor distT="0" distB="0" distL="114300" distR="114300" simplePos="0" relativeHeight="251664384" behindDoc="0" locked="0" layoutInCell="0" allowOverlap="1">
              <wp:simplePos x="0" y="0"/>
              <wp:positionH relativeFrom="page">
                <wp:posOffset>1143000</wp:posOffset>
              </wp:positionH>
              <wp:positionV relativeFrom="page">
                <wp:posOffset>814705</wp:posOffset>
              </wp:positionV>
              <wp:extent cx="5273675" cy="6350"/>
              <wp:effectExtent l="0" t="0" r="0" b="0"/>
              <wp:wrapNone/>
              <wp:docPr id="4" name="任意多边形 4"/>
              <wp:cNvGraphicFramePr/>
              <a:graphic xmlns:a="http://schemas.openxmlformats.org/drawingml/2006/main">
                <a:graphicData uri="http://schemas.microsoft.com/office/word/2010/wordprocessingShape">
                  <wps:wsp>
                    <wps:cNvSpPr/>
                    <wps:spPr>
                      <a:xfrm>
                        <a:off x="0" y="0"/>
                        <a:ext cx="5273675" cy="6350"/>
                      </a:xfrm>
                      <a:custGeom>
                        <a:avLst/>
                        <a:gdLst/>
                        <a:ahLst/>
                        <a:cxnLst/>
                        <a:pathLst>
                          <a:path w="8305" h="10">
                            <a:moveTo>
                              <a:pt x="0" y="0"/>
                            </a:moveTo>
                            <a:lnTo>
                              <a:pt x="8305" y="0"/>
                            </a:lnTo>
                            <a:lnTo>
                              <a:pt x="8305" y="9"/>
                            </a:lnTo>
                            <a:lnTo>
                              <a:pt x="0" y="9"/>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90pt;margin-top:64.15pt;height:0.5pt;width:415.25pt;mso-position-horizontal-relative:page;mso-position-vertical-relative:page;z-index:251664384;mso-width-relative:page;mso-height-relative:page;" fillcolor="#000000" filled="t" stroked="f" coordsize="8305,10" o:allowincell="f" o:gfxdata="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ie3HedkAAAAMAQAADwAAAAAAAAAB&#10;ACAAAAAiAAAAZHJzL2Rvd25yZXYueG1sUEsBAhQAFAAAAAgAh07iQCHdIq8PAgAAeQQAAA4AAAAA&#10;AAAAAQAgAAAAKAEAAGRycy9lMm9Eb2MueG1sUEsFBgAAAAAGAAYAWQEAAKkFAAAAAA==&#10;" path="m0,0l8305,0,8305,9,0,9,0,0xe">
              <v:fill on="t" focussize="0,0"/>
              <v:stroke on="f"/>
              <v:imagedata o:title=""/>
              <o:lock v:ext="edit" aspectratio="f"/>
            </v:shape>
          </w:pict>
        </mc:Fallback>
      </mc:AlternateContent>
    </w:r>
    <w:r>
      <w:rPr>
        <w:rFonts w:hint="eastAsia" w:ascii="宋体" w:hAnsi="宋体" w:eastAsia="宋体" w:cs="宋体"/>
        <w:spacing w:val="9"/>
        <w:sz w:val="17"/>
        <w:szCs w:val="17"/>
        <w:lang w:eastAsia="zh-CN"/>
      </w:rPr>
      <w:t>江苏畅誉项目管理有限公司</w:t>
    </w:r>
  </w:p>
  <w:p>
    <w:pPr>
      <w:spacing w:line="14" w:lineRule="auto"/>
      <w:rPr>
        <w:rFonts w:ascii="Arial"/>
        <w:sz w:val="2"/>
      </w:rPr>
    </w:pPr>
    <w:r>
      <mc:AlternateContent>
        <mc:Choice Requires="wps">
          <w:drawing>
            <wp:anchor distT="0" distB="0" distL="114300" distR="114300" simplePos="0" relativeHeight="251663360" behindDoc="0" locked="0" layoutInCell="0" allowOverlap="1">
              <wp:simplePos x="0" y="0"/>
              <wp:positionH relativeFrom="page">
                <wp:posOffset>1156970</wp:posOffset>
              </wp:positionH>
              <wp:positionV relativeFrom="page">
                <wp:posOffset>814705</wp:posOffset>
              </wp:positionV>
              <wp:extent cx="5273675" cy="6350"/>
              <wp:effectExtent l="0" t="0" r="0" b="0"/>
              <wp:wrapNone/>
              <wp:docPr id="3" name="任意多边形 83"/>
              <wp:cNvGraphicFramePr/>
              <a:graphic xmlns:a="http://schemas.openxmlformats.org/drawingml/2006/main">
                <a:graphicData uri="http://schemas.microsoft.com/office/word/2010/wordprocessingShape">
                  <wps:wsp>
                    <wps:cNvSpPr/>
                    <wps:spPr>
                      <a:xfrm>
                        <a:off x="0" y="0"/>
                        <a:ext cx="5273675" cy="6350"/>
                      </a:xfrm>
                      <a:custGeom>
                        <a:avLst/>
                        <a:gdLst/>
                        <a:ahLst/>
                        <a:cxnLst/>
                        <a:pathLst>
                          <a:path w="8305" h="10">
                            <a:moveTo>
                              <a:pt x="0" y="0"/>
                            </a:moveTo>
                            <a:lnTo>
                              <a:pt x="8305" y="0"/>
                            </a:lnTo>
                            <a:lnTo>
                              <a:pt x="8305" y="9"/>
                            </a:lnTo>
                            <a:lnTo>
                              <a:pt x="0" y="9"/>
                            </a:lnTo>
                            <a:lnTo>
                              <a:pt x="0" y="0"/>
                            </a:lnTo>
                            <a:close/>
                          </a:path>
                        </a:pathLst>
                      </a:custGeom>
                      <a:solidFill>
                        <a:srgbClr val="000000"/>
                      </a:solidFill>
                      <a:ln>
                        <a:noFill/>
                      </a:ln>
                    </wps:spPr>
                    <wps:bodyPr upright="1"/>
                  </wps:wsp>
                </a:graphicData>
              </a:graphic>
            </wp:anchor>
          </w:drawing>
        </mc:Choice>
        <mc:Fallback>
          <w:pict>
            <v:shape id="任意多边形 83" o:spid="_x0000_s1026" o:spt="100" style="position:absolute;left:0pt;margin-left:91.1pt;margin-top:64.15pt;height:0.5pt;width:415.25pt;mso-position-horizontal-relative:page;mso-position-vertical-relative:page;z-index:251663360;mso-width-relative:page;mso-height-relative:page;" fillcolor="#000000" filled="t" stroked="f" coordsize="8305,10" o:allowincell="f" o:gfxdata="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iWoyFdkAAAAMAQAADwAAAAAAAAAB&#10;ACAAAAAiAAAAZHJzL2Rvd25yZXYueG1sUEsBAhQAFAAAAAgAh07iQNi0400PAgAAegQAAA4AAAAA&#10;AAAAAQAgAAAAKAEAAGRycy9lMm9Eb2MueG1sUEsFBgAAAAAGAAYAWQEAAKkFAAAAAA==&#10;" path="m0,0l8305,0,8305,9,0,9,0,0xe">
              <v:fill on="t" focussize="0,0"/>
              <v:stroke on="f"/>
              <v:imagedata o:title=""/>
              <o:lock v:ext="edit" aspectratio="f"/>
            </v:shape>
          </w:pict>
        </mc:Fallback>
      </mc:AlternateContent>
    </w:r>
    <w:r>
      <w:rPr>
        <w:sz w:val="2"/>
      </w:rPr>
      <w:drawing>
        <wp:anchor distT="0" distB="0" distL="114300" distR="114300" simplePos="0" relativeHeight="251682816" behindDoc="1" locked="0" layoutInCell="1" allowOverlap="1">
          <wp:simplePos x="0" y="0"/>
          <wp:positionH relativeFrom="margin">
            <wp:align>center</wp:align>
          </wp:positionH>
          <wp:positionV relativeFrom="margin">
            <wp:align>center</wp:align>
          </wp:positionV>
          <wp:extent cx="5615305" cy="4370705"/>
          <wp:effectExtent l="0" t="0" r="4445" b="10795"/>
          <wp:wrapNone/>
          <wp:docPr id="55" name="WordPictureWatermark3864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WordPictureWatermark38645" descr="图片1"/>
                  <pic:cNvPicPr>
                    <a:picLocks noChangeAspect="1"/>
                  </pic:cNvPicPr>
                </pic:nvPicPr>
                <pic:blipFill>
                  <a:blip r:embed="rId2"/>
                  <a:stretch>
                    <a:fillRect/>
                  </a:stretch>
                </pic:blipFill>
                <pic:spPr>
                  <a:xfrm>
                    <a:off x="0" y="0"/>
                    <a:ext cx="5615305" cy="4370705"/>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w:drawing>
        <wp:anchor distT="0" distB="0" distL="114300" distR="114300" simplePos="0" relativeHeight="251686912" behindDoc="1" locked="0" layoutInCell="1" allowOverlap="1">
          <wp:simplePos x="0" y="0"/>
          <wp:positionH relativeFrom="margin">
            <wp:align>center</wp:align>
          </wp:positionH>
          <wp:positionV relativeFrom="margin">
            <wp:align>center</wp:align>
          </wp:positionV>
          <wp:extent cx="5615305" cy="4370705"/>
          <wp:effectExtent l="0" t="0" r="4445" b="10795"/>
          <wp:wrapNone/>
          <wp:docPr id="59" name="WordPictureWatermark16082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WordPictureWatermark160826" descr="图片1"/>
                  <pic:cNvPicPr>
                    <a:picLocks noChangeAspect="1"/>
                  </pic:cNvPicPr>
                </pic:nvPicPr>
                <pic:blipFill>
                  <a:blip r:embed="rId1"/>
                  <a:stretch>
                    <a:fillRect/>
                  </a:stretch>
                </pic:blipFill>
                <pic:spPr>
                  <a:xfrm>
                    <a:off x="0" y="0"/>
                    <a:ext cx="5615305" cy="4370705"/>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206" w:line="229" w:lineRule="auto"/>
      <w:ind w:right="199"/>
      <w:jc w:val="right"/>
      <w:rPr>
        <w:rFonts w:hint="eastAsia" w:ascii="宋体" w:hAnsi="宋体" w:eastAsia="宋体" w:cs="宋体"/>
        <w:sz w:val="17"/>
        <w:szCs w:val="17"/>
        <w:lang w:eastAsia="zh-CN"/>
      </w:rPr>
    </w:pPr>
    <w:r>
      <w:rPr>
        <w:sz w:val="18"/>
      </w:rPr>
      <w:drawing>
        <wp:anchor distT="0" distB="0" distL="114300" distR="114300" simplePos="0" relativeHeight="251667456" behindDoc="1" locked="0" layoutInCell="1" allowOverlap="1">
          <wp:simplePos x="0" y="0"/>
          <wp:positionH relativeFrom="column">
            <wp:posOffset>-99060</wp:posOffset>
          </wp:positionH>
          <wp:positionV relativeFrom="paragraph">
            <wp:posOffset>-72390</wp:posOffset>
          </wp:positionV>
          <wp:extent cx="2058035" cy="393065"/>
          <wp:effectExtent l="0" t="0" r="18415" b="6985"/>
          <wp:wrapNone/>
          <wp:docPr id="8" name="图片 8" descr="fd3a2562dd2c5d92d20e9665d4021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d3a2562dd2c5d92d20e9665d40217a"/>
                  <pic:cNvPicPr>
                    <a:picLocks noChangeAspect="1"/>
                  </pic:cNvPicPr>
                </pic:nvPicPr>
                <pic:blipFill>
                  <a:blip r:embed="rId1"/>
                  <a:stretch>
                    <a:fillRect/>
                  </a:stretch>
                </pic:blipFill>
                <pic:spPr>
                  <a:xfrm>
                    <a:off x="0" y="0"/>
                    <a:ext cx="2058035" cy="393065"/>
                  </a:xfrm>
                  <a:prstGeom prst="rect">
                    <a:avLst/>
                  </a:prstGeom>
                </pic:spPr>
              </pic:pic>
            </a:graphicData>
          </a:graphic>
        </wp:anchor>
      </w:drawing>
    </w:r>
    <w:r>
      <mc:AlternateContent>
        <mc:Choice Requires="wps">
          <w:drawing>
            <wp:anchor distT="0" distB="0" distL="114300" distR="114300" simplePos="0" relativeHeight="251660288" behindDoc="0" locked="0" layoutInCell="0" allowOverlap="1">
              <wp:simplePos x="0" y="0"/>
              <wp:positionH relativeFrom="page">
                <wp:posOffset>1143000</wp:posOffset>
              </wp:positionH>
              <wp:positionV relativeFrom="page">
                <wp:posOffset>814705</wp:posOffset>
              </wp:positionV>
              <wp:extent cx="5273675" cy="6350"/>
              <wp:effectExtent l="0" t="0" r="0" b="0"/>
              <wp:wrapNone/>
              <wp:docPr id="30" name="任意多边形 30"/>
              <wp:cNvGraphicFramePr/>
              <a:graphic xmlns:a="http://schemas.openxmlformats.org/drawingml/2006/main">
                <a:graphicData uri="http://schemas.microsoft.com/office/word/2010/wordprocessingShape">
                  <wps:wsp>
                    <wps:cNvSpPr/>
                    <wps:spPr>
                      <a:xfrm>
                        <a:off x="0" y="0"/>
                        <a:ext cx="5273675" cy="6350"/>
                      </a:xfrm>
                      <a:custGeom>
                        <a:avLst/>
                        <a:gdLst/>
                        <a:ahLst/>
                        <a:cxnLst/>
                        <a:pathLst>
                          <a:path w="8305" h="10">
                            <a:moveTo>
                              <a:pt x="0" y="0"/>
                            </a:moveTo>
                            <a:lnTo>
                              <a:pt x="8305" y="0"/>
                            </a:lnTo>
                            <a:lnTo>
                              <a:pt x="8305" y="9"/>
                            </a:lnTo>
                            <a:lnTo>
                              <a:pt x="0" y="9"/>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90pt;margin-top:64.15pt;height:0.5pt;width:415.25pt;mso-position-horizontal-relative:page;mso-position-vertical-relative:page;z-index:251660288;mso-width-relative:page;mso-height-relative:page;" fillcolor="#000000" filled="t" stroked="f" coordsize="8305,10" o:allowincell="f" o:gfxdata="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J7cd52QAAAAwBAAAPAAAAAAAAAAEA&#10;IAAAACIAAABkcnMvZG93bnJldi54bWxQSwECFAAUAAAACACHTuJA4MDSLQ4CAAB7BAAADgAAAAAA&#10;AAABACAAAAAoAQAAZHJzL2Uyb0RvYy54bWxQSwUGAAAAAAYABgBZAQAAqAUAAAAA&#10;" path="m0,0l8305,0,8305,9,0,9,0,0xe">
              <v:fill on="t" focussize="0,0"/>
              <v:stroke on="f"/>
              <v:imagedata o:title=""/>
              <o:lock v:ext="edit" aspectratio="f"/>
            </v:shape>
          </w:pict>
        </mc:Fallback>
      </mc:AlternateContent>
    </w:r>
    <w:r>
      <w:rPr>
        <w:sz w:val="17"/>
      </w:rPr>
      <w:drawing>
        <wp:anchor distT="0" distB="0" distL="114300" distR="114300" simplePos="0" relativeHeight="251683840" behindDoc="1" locked="0" layoutInCell="1" allowOverlap="1">
          <wp:simplePos x="0" y="0"/>
          <wp:positionH relativeFrom="margin">
            <wp:align>center</wp:align>
          </wp:positionH>
          <wp:positionV relativeFrom="margin">
            <wp:align>center</wp:align>
          </wp:positionV>
          <wp:extent cx="5615305" cy="4370705"/>
          <wp:effectExtent l="0" t="0" r="4445" b="10795"/>
          <wp:wrapNone/>
          <wp:docPr id="56" name="WordPictureWatermark8023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WordPictureWatermark80239" descr="图片1"/>
                  <pic:cNvPicPr>
                    <a:picLocks noChangeAspect="1"/>
                  </pic:cNvPicPr>
                </pic:nvPicPr>
                <pic:blipFill>
                  <a:blip r:embed="rId2"/>
                  <a:stretch>
                    <a:fillRect/>
                  </a:stretch>
                </pic:blipFill>
                <pic:spPr>
                  <a:xfrm>
                    <a:off x="0" y="0"/>
                    <a:ext cx="5615305" cy="4370705"/>
                  </a:xfrm>
                  <a:prstGeom prst="rect">
                    <a:avLst/>
                  </a:prstGeom>
                </pic:spPr>
              </pic:pic>
            </a:graphicData>
          </a:graphic>
        </wp:anchor>
      </w:drawing>
    </w:r>
    <w:r>
      <w:rPr>
        <w:rFonts w:hint="eastAsia" w:ascii="宋体" w:hAnsi="宋体" w:eastAsia="宋体" w:cs="宋体"/>
        <w:spacing w:val="9"/>
        <w:sz w:val="17"/>
        <w:szCs w:val="17"/>
        <w:lang w:eastAsia="zh-CN"/>
      </w:rPr>
      <w:t>江苏畅誉项目管理有限公司</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206" w:line="229" w:lineRule="auto"/>
      <w:ind w:right="171"/>
      <w:jc w:val="right"/>
      <w:rPr>
        <w:rFonts w:hint="eastAsia" w:ascii="宋体" w:hAnsi="宋体" w:eastAsia="宋体" w:cs="宋体"/>
        <w:sz w:val="17"/>
        <w:szCs w:val="17"/>
        <w:lang w:eastAsia="zh-CN"/>
      </w:rPr>
    </w:pPr>
    <w:r>
      <w:rPr>
        <w:sz w:val="18"/>
      </w:rPr>
      <w:drawing>
        <wp:anchor distT="0" distB="0" distL="114300" distR="114300" simplePos="0" relativeHeight="251668480" behindDoc="1" locked="0" layoutInCell="1" allowOverlap="1">
          <wp:simplePos x="0" y="0"/>
          <wp:positionH relativeFrom="column">
            <wp:posOffset>-99060</wp:posOffset>
          </wp:positionH>
          <wp:positionV relativeFrom="paragraph">
            <wp:posOffset>-72390</wp:posOffset>
          </wp:positionV>
          <wp:extent cx="2058035" cy="393065"/>
          <wp:effectExtent l="0" t="0" r="18415" b="6985"/>
          <wp:wrapNone/>
          <wp:docPr id="9" name="图片 9" descr="fd3a2562dd2c5d92d20e9665d4021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d3a2562dd2c5d92d20e9665d40217a"/>
                  <pic:cNvPicPr>
                    <a:picLocks noChangeAspect="1"/>
                  </pic:cNvPicPr>
                </pic:nvPicPr>
                <pic:blipFill>
                  <a:blip r:embed="rId1"/>
                  <a:stretch>
                    <a:fillRect/>
                  </a:stretch>
                </pic:blipFill>
                <pic:spPr>
                  <a:xfrm>
                    <a:off x="0" y="0"/>
                    <a:ext cx="2058035" cy="393065"/>
                  </a:xfrm>
                  <a:prstGeom prst="rect">
                    <a:avLst/>
                  </a:prstGeom>
                </pic:spPr>
              </pic:pic>
            </a:graphicData>
          </a:graphic>
        </wp:anchor>
      </w:drawing>
    </w:r>
    <w:r>
      <mc:AlternateContent>
        <mc:Choice Requires="wps">
          <w:drawing>
            <wp:anchor distT="0" distB="0" distL="114300" distR="114300" simplePos="0" relativeHeight="251665408" behindDoc="0" locked="0" layoutInCell="0" allowOverlap="1">
              <wp:simplePos x="0" y="0"/>
              <wp:positionH relativeFrom="page">
                <wp:posOffset>1143000</wp:posOffset>
              </wp:positionH>
              <wp:positionV relativeFrom="page">
                <wp:posOffset>814705</wp:posOffset>
              </wp:positionV>
              <wp:extent cx="5273675" cy="6350"/>
              <wp:effectExtent l="0" t="0" r="0" b="0"/>
              <wp:wrapNone/>
              <wp:docPr id="5" name="任意多边形 5"/>
              <wp:cNvGraphicFramePr/>
              <a:graphic xmlns:a="http://schemas.openxmlformats.org/drawingml/2006/main">
                <a:graphicData uri="http://schemas.microsoft.com/office/word/2010/wordprocessingShape">
                  <wps:wsp>
                    <wps:cNvSpPr/>
                    <wps:spPr>
                      <a:xfrm>
                        <a:off x="0" y="0"/>
                        <a:ext cx="5273675" cy="6350"/>
                      </a:xfrm>
                      <a:custGeom>
                        <a:avLst/>
                        <a:gdLst/>
                        <a:ahLst/>
                        <a:cxnLst/>
                        <a:pathLst>
                          <a:path w="8305" h="10">
                            <a:moveTo>
                              <a:pt x="0" y="0"/>
                            </a:moveTo>
                            <a:lnTo>
                              <a:pt x="8305" y="0"/>
                            </a:lnTo>
                            <a:lnTo>
                              <a:pt x="8305" y="9"/>
                            </a:lnTo>
                            <a:lnTo>
                              <a:pt x="0" y="9"/>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90pt;margin-top:64.15pt;height:0.5pt;width:415.25pt;mso-position-horizontal-relative:page;mso-position-vertical-relative:page;z-index:251665408;mso-width-relative:page;mso-height-relative:page;" fillcolor="#000000" filled="t" stroked="f" coordsize="8305,10" o:allowincell="f" o:gfxdata="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Intx3nZAAAADAEAAA8AAAAAAAAAAQAg&#10;AAAAIgAAAGRycy9kb3ducmV2LnhtbFBLAQIUABQAAAAIAIdO4kCYXyjJDQIAAHkEAAAOAAAAAAAA&#10;AAEAIAAAACgBAABkcnMvZTJvRG9jLnhtbFBLBQYAAAAABgAGAFkBAACnBQAAAAA=&#10;" path="m0,0l8305,0,8305,9,0,9,0,0xe">
              <v:fill on="t" focussize="0,0"/>
              <v:stroke on="f"/>
              <v:imagedata o:title=""/>
              <o:lock v:ext="edit" aspectratio="f"/>
            </v:shape>
          </w:pict>
        </mc:Fallback>
      </mc:AlternateContent>
    </w:r>
    <w:r>
      <w:rPr>
        <w:rFonts w:hint="eastAsia" w:ascii="宋体" w:hAnsi="宋体" w:eastAsia="宋体" w:cs="宋体"/>
        <w:spacing w:val="9"/>
        <w:sz w:val="17"/>
        <w:szCs w:val="17"/>
        <w:lang w:eastAsia="zh-CN"/>
      </w:rPr>
      <w:t>江苏畅誉项目管理有限公司</w:t>
    </w:r>
  </w:p>
  <w:p>
    <w:pPr>
      <w:spacing w:line="14" w:lineRule="auto"/>
      <w:rPr>
        <w:rFonts w:ascii="Arial"/>
        <w:sz w:val="2"/>
      </w:rPr>
    </w:pPr>
    <w:r>
      <w:rPr>
        <w:sz w:val="2"/>
      </w:rPr>
      <w:drawing>
        <wp:anchor distT="0" distB="0" distL="114300" distR="114300" simplePos="0" relativeHeight="251684864" behindDoc="1" locked="0" layoutInCell="1" allowOverlap="1">
          <wp:simplePos x="0" y="0"/>
          <wp:positionH relativeFrom="margin">
            <wp:align>center</wp:align>
          </wp:positionH>
          <wp:positionV relativeFrom="margin">
            <wp:align>center</wp:align>
          </wp:positionV>
          <wp:extent cx="5615305" cy="4370705"/>
          <wp:effectExtent l="0" t="0" r="4445" b="10795"/>
          <wp:wrapNone/>
          <wp:docPr id="57" name="WordPictureWatermark9382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WordPictureWatermark93822" descr="图片1"/>
                  <pic:cNvPicPr>
                    <a:picLocks noChangeAspect="1"/>
                  </pic:cNvPicPr>
                </pic:nvPicPr>
                <pic:blipFill>
                  <a:blip r:embed="rId2"/>
                  <a:stretch>
                    <a:fillRect/>
                  </a:stretch>
                </pic:blipFill>
                <pic:spPr>
                  <a:xfrm>
                    <a:off x="0" y="0"/>
                    <a:ext cx="5615305" cy="4370705"/>
                  </a:xfrm>
                  <a:prstGeom prst="rect">
                    <a:avLst/>
                  </a:prstGeom>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single" w:color="auto" w:sz="4" w:space="1"/>
      </w:pBdr>
      <w:jc w:val="right"/>
      <w:rPr>
        <w:sz w:val="18"/>
      </w:rPr>
    </w:pPr>
    <w:r>
      <w:rPr>
        <w:sz w:val="18"/>
      </w:rPr>
      <w:drawing>
        <wp:anchor distT="0" distB="0" distL="114300" distR="114300" simplePos="0" relativeHeight="251681792" behindDoc="1" locked="0" layoutInCell="1" allowOverlap="1">
          <wp:simplePos x="0" y="0"/>
          <wp:positionH relativeFrom="column">
            <wp:posOffset>-99060</wp:posOffset>
          </wp:positionH>
          <wp:positionV relativeFrom="paragraph">
            <wp:posOffset>-67310</wp:posOffset>
          </wp:positionV>
          <wp:extent cx="2058035" cy="393065"/>
          <wp:effectExtent l="0" t="0" r="18415" b="6985"/>
          <wp:wrapNone/>
          <wp:docPr id="63" name="图片 63" descr="fd3a2562dd2c5d92d20e9665d4021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fd3a2562dd2c5d92d20e9665d40217a"/>
                  <pic:cNvPicPr>
                    <a:picLocks noChangeAspect="1"/>
                  </pic:cNvPicPr>
                </pic:nvPicPr>
                <pic:blipFill>
                  <a:blip r:embed="rId1"/>
                  <a:stretch>
                    <a:fillRect/>
                  </a:stretch>
                </pic:blipFill>
                <pic:spPr>
                  <a:xfrm>
                    <a:off x="0" y="0"/>
                    <a:ext cx="2058035" cy="393065"/>
                  </a:xfrm>
                  <a:prstGeom prst="rect">
                    <a:avLst/>
                  </a:prstGeom>
                </pic:spPr>
              </pic:pic>
            </a:graphicData>
          </a:graphic>
        </wp:anchor>
      </w:drawing>
    </w:r>
  </w:p>
  <w:p>
    <w:pPr>
      <w:pStyle w:val="7"/>
      <w:pBdr>
        <w:bottom w:val="single" w:color="auto" w:sz="4" w:space="1"/>
      </w:pBdr>
      <w:jc w:val="right"/>
    </w:pPr>
    <w:r>
      <w:rPr>
        <w:sz w:val="17"/>
      </w:rPr>
      <w:drawing>
        <wp:anchor distT="0" distB="0" distL="114300" distR="114300" simplePos="0" relativeHeight="251685888" behindDoc="1" locked="0" layoutInCell="1" allowOverlap="1">
          <wp:simplePos x="0" y="0"/>
          <wp:positionH relativeFrom="margin">
            <wp:align>center</wp:align>
          </wp:positionH>
          <wp:positionV relativeFrom="margin">
            <wp:align>center</wp:align>
          </wp:positionV>
          <wp:extent cx="5615305" cy="4370705"/>
          <wp:effectExtent l="0" t="0" r="4445" b="10795"/>
          <wp:wrapNone/>
          <wp:docPr id="58" name="WordPictureWatermark11899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WordPictureWatermark118993" descr="图片1"/>
                  <pic:cNvPicPr>
                    <a:picLocks noChangeAspect="1"/>
                  </pic:cNvPicPr>
                </pic:nvPicPr>
                <pic:blipFill>
                  <a:blip r:embed="rId2"/>
                  <a:stretch>
                    <a:fillRect/>
                  </a:stretch>
                </pic:blipFill>
                <pic:spPr>
                  <a:xfrm>
                    <a:off x="0" y="0"/>
                    <a:ext cx="5615305" cy="4370705"/>
                  </a:xfrm>
                  <a:prstGeom prst="rect">
                    <a:avLst/>
                  </a:prstGeom>
                </pic:spPr>
              </pic:pic>
            </a:graphicData>
          </a:graphic>
        </wp:anchor>
      </w:drawing>
    </w:r>
    <w:r>
      <w:rPr>
        <w:rFonts w:hint="eastAsia" w:ascii="宋体" w:hAnsi="宋体" w:eastAsia="宋体" w:cs="宋体"/>
        <w:spacing w:val="9"/>
        <w:sz w:val="17"/>
        <w:szCs w:val="17"/>
        <w:lang w:eastAsia="zh-CN"/>
      </w:rPr>
      <w:t>江苏畅誉项目管理有限公司</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206" w:line="229" w:lineRule="auto"/>
      <w:ind w:right="199"/>
      <w:jc w:val="right"/>
      <w:rPr>
        <w:rFonts w:ascii="Arial"/>
        <w:sz w:val="2"/>
      </w:rPr>
    </w:pPr>
    <w:r>
      <w:rPr>
        <w:sz w:val="18"/>
      </w:rPr>
      <w:drawing>
        <wp:anchor distT="0" distB="0" distL="114300" distR="114300" simplePos="0" relativeHeight="251678720" behindDoc="1" locked="0" layoutInCell="1" allowOverlap="1">
          <wp:simplePos x="0" y="0"/>
          <wp:positionH relativeFrom="column">
            <wp:posOffset>-99060</wp:posOffset>
          </wp:positionH>
          <wp:positionV relativeFrom="paragraph">
            <wp:posOffset>-72390</wp:posOffset>
          </wp:positionV>
          <wp:extent cx="2058035" cy="393065"/>
          <wp:effectExtent l="0" t="0" r="18415" b="6985"/>
          <wp:wrapNone/>
          <wp:docPr id="19" name="图片 19" descr="fd3a2562dd2c5d92d20e9665d4021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fd3a2562dd2c5d92d20e9665d40217a"/>
                  <pic:cNvPicPr>
                    <a:picLocks noChangeAspect="1"/>
                  </pic:cNvPicPr>
                </pic:nvPicPr>
                <pic:blipFill>
                  <a:blip r:embed="rId1"/>
                  <a:stretch>
                    <a:fillRect/>
                  </a:stretch>
                </pic:blipFill>
                <pic:spPr>
                  <a:xfrm>
                    <a:off x="0" y="0"/>
                    <a:ext cx="2058035" cy="393065"/>
                  </a:xfrm>
                  <a:prstGeom prst="rect">
                    <a:avLst/>
                  </a:prstGeom>
                </pic:spPr>
              </pic:pic>
            </a:graphicData>
          </a:graphic>
        </wp:anchor>
      </w:drawing>
    </w:r>
    <w:r>
      <mc:AlternateContent>
        <mc:Choice Requires="wps">
          <w:drawing>
            <wp:anchor distT="0" distB="0" distL="114300" distR="114300" simplePos="0" relativeHeight="251671552" behindDoc="0" locked="0" layoutInCell="0" allowOverlap="1">
              <wp:simplePos x="0" y="0"/>
              <wp:positionH relativeFrom="page">
                <wp:posOffset>1143000</wp:posOffset>
              </wp:positionH>
              <wp:positionV relativeFrom="page">
                <wp:posOffset>814705</wp:posOffset>
              </wp:positionV>
              <wp:extent cx="5274310" cy="6350"/>
              <wp:effectExtent l="0" t="0" r="0" b="0"/>
              <wp:wrapNone/>
              <wp:docPr id="20" name="任意多边形 20"/>
              <wp:cNvGraphicFramePr/>
              <a:graphic xmlns:a="http://schemas.openxmlformats.org/drawingml/2006/main">
                <a:graphicData uri="http://schemas.microsoft.com/office/word/2010/wordprocessingShape">
                  <wps:wsp>
                    <wps:cNvSpPr/>
                    <wps:spPr>
                      <a:xfrm>
                        <a:off x="0" y="0"/>
                        <a:ext cx="5274310" cy="6350"/>
                      </a:xfrm>
                      <a:custGeom>
                        <a:avLst/>
                        <a:gdLst/>
                        <a:ahLst/>
                        <a:cxnLst/>
                        <a:pathLst>
                          <a:path w="8305" h="10">
                            <a:moveTo>
                              <a:pt x="0" y="0"/>
                            </a:moveTo>
                            <a:lnTo>
                              <a:pt x="8305" y="0"/>
                            </a:lnTo>
                            <a:lnTo>
                              <a:pt x="8305" y="9"/>
                            </a:lnTo>
                            <a:lnTo>
                              <a:pt x="0" y="9"/>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90pt;margin-top:64.15pt;height:0.5pt;width:415.3pt;mso-position-horizontal-relative:page;mso-position-vertical-relative:page;z-index:251671552;mso-width-relative:page;mso-height-relative:page;" fillcolor="#000000" filled="t" stroked="f" coordsize="8305,10" o:allowincell="f" o:gfxdata="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u6hl72QAAAAwBAAAPAAAAAAAAAAEA&#10;IAAAACIAAABkcnMvZG93bnJldi54bWxQSwECFAAUAAAACACHTuJAupR8OA4CAAB7BAAADgAAAAAA&#10;AAABACAAAAAoAQAAZHJzL2Uyb0RvYy54bWxQSwUGAAAAAAYABgBZAQAAqAUAAAAA&#10;" path="m0,0l8305,0,8305,9,0,9,0,0xe">
              <v:fill on="t" focussize="0,0"/>
              <v:stroke on="f"/>
              <v:imagedata o:title=""/>
              <o:lock v:ext="edit" aspectratio="f"/>
            </v:shape>
          </w:pict>
        </mc:Fallback>
      </mc:AlternateContent>
    </w:r>
    <w:r>
      <w:rPr>
        <w:sz w:val="17"/>
      </w:rPr>
      <w:drawing>
        <wp:anchor distT="0" distB="0" distL="114300" distR="114300" simplePos="0" relativeHeight="251687936" behindDoc="1" locked="0" layoutInCell="1" allowOverlap="1">
          <wp:simplePos x="0" y="0"/>
          <wp:positionH relativeFrom="margin">
            <wp:align>center</wp:align>
          </wp:positionH>
          <wp:positionV relativeFrom="margin">
            <wp:align>center</wp:align>
          </wp:positionV>
          <wp:extent cx="5615305" cy="4370705"/>
          <wp:effectExtent l="0" t="0" r="4445" b="10795"/>
          <wp:wrapNone/>
          <wp:docPr id="60" name="WordPictureWatermark17542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WordPictureWatermark175428" descr="图片1"/>
                  <pic:cNvPicPr>
                    <a:picLocks noChangeAspect="1"/>
                  </pic:cNvPicPr>
                </pic:nvPicPr>
                <pic:blipFill>
                  <a:blip r:embed="rId2"/>
                  <a:stretch>
                    <a:fillRect/>
                  </a:stretch>
                </pic:blipFill>
                <pic:spPr>
                  <a:xfrm>
                    <a:off x="0" y="0"/>
                    <a:ext cx="5615305" cy="4370705"/>
                  </a:xfrm>
                  <a:prstGeom prst="rect">
                    <a:avLst/>
                  </a:prstGeom>
                </pic:spPr>
              </pic:pic>
            </a:graphicData>
          </a:graphic>
        </wp:anchor>
      </w:drawing>
    </w:r>
    <w:r>
      <w:rPr>
        <w:rFonts w:hint="eastAsia" w:ascii="宋体" w:hAnsi="宋体" w:eastAsia="宋体" w:cs="宋体"/>
        <w:spacing w:val="9"/>
        <w:sz w:val="17"/>
        <w:szCs w:val="17"/>
        <w:lang w:eastAsia="zh-CN"/>
      </w:rPr>
      <w:t>江苏畅誉项目管理有限公司</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206" w:line="229" w:lineRule="auto"/>
      <w:ind w:right="199"/>
      <w:jc w:val="right"/>
      <w:rPr>
        <w:rFonts w:hint="eastAsia" w:ascii="宋体" w:hAnsi="宋体" w:eastAsia="宋体" w:cs="宋体"/>
        <w:sz w:val="17"/>
        <w:szCs w:val="17"/>
        <w:lang w:eastAsia="zh-CN"/>
      </w:rPr>
    </w:pPr>
    <w:r>
      <w:rPr>
        <w:sz w:val="18"/>
      </w:rPr>
      <w:drawing>
        <wp:anchor distT="0" distB="0" distL="114300" distR="114300" simplePos="0" relativeHeight="251669504" behindDoc="1" locked="0" layoutInCell="1" allowOverlap="1">
          <wp:simplePos x="0" y="0"/>
          <wp:positionH relativeFrom="column">
            <wp:posOffset>-99060</wp:posOffset>
          </wp:positionH>
          <wp:positionV relativeFrom="paragraph">
            <wp:posOffset>-72390</wp:posOffset>
          </wp:positionV>
          <wp:extent cx="2058035" cy="393065"/>
          <wp:effectExtent l="0" t="0" r="18415" b="6985"/>
          <wp:wrapNone/>
          <wp:docPr id="15" name="图片 15" descr="fd3a2562dd2c5d92d20e9665d4021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fd3a2562dd2c5d92d20e9665d40217a"/>
                  <pic:cNvPicPr>
                    <a:picLocks noChangeAspect="1"/>
                  </pic:cNvPicPr>
                </pic:nvPicPr>
                <pic:blipFill>
                  <a:blip r:embed="rId1"/>
                  <a:stretch>
                    <a:fillRect/>
                  </a:stretch>
                </pic:blipFill>
                <pic:spPr>
                  <a:xfrm>
                    <a:off x="0" y="0"/>
                    <a:ext cx="2058035" cy="393065"/>
                  </a:xfrm>
                  <a:prstGeom prst="rect">
                    <a:avLst/>
                  </a:prstGeom>
                </pic:spPr>
              </pic:pic>
            </a:graphicData>
          </a:graphic>
        </wp:anchor>
      </w:drawing>
    </w:r>
    <w:r>
      <mc:AlternateContent>
        <mc:Choice Requires="wps">
          <w:drawing>
            <wp:anchor distT="0" distB="0" distL="114300" distR="114300" simplePos="0" relativeHeight="251662336" behindDoc="0" locked="0" layoutInCell="0" allowOverlap="1">
              <wp:simplePos x="0" y="0"/>
              <wp:positionH relativeFrom="page">
                <wp:posOffset>1143000</wp:posOffset>
              </wp:positionH>
              <wp:positionV relativeFrom="page">
                <wp:posOffset>814705</wp:posOffset>
              </wp:positionV>
              <wp:extent cx="5274310" cy="6350"/>
              <wp:effectExtent l="0" t="0" r="0" b="0"/>
              <wp:wrapNone/>
              <wp:docPr id="1" name="任意多边形 1"/>
              <wp:cNvGraphicFramePr/>
              <a:graphic xmlns:a="http://schemas.openxmlformats.org/drawingml/2006/main">
                <a:graphicData uri="http://schemas.microsoft.com/office/word/2010/wordprocessingShape">
                  <wps:wsp>
                    <wps:cNvSpPr/>
                    <wps:spPr>
                      <a:xfrm>
                        <a:off x="0" y="0"/>
                        <a:ext cx="5274310" cy="6350"/>
                      </a:xfrm>
                      <a:custGeom>
                        <a:avLst/>
                        <a:gdLst/>
                        <a:ahLst/>
                        <a:cxnLst/>
                        <a:pathLst>
                          <a:path w="8305" h="10">
                            <a:moveTo>
                              <a:pt x="0" y="0"/>
                            </a:moveTo>
                            <a:lnTo>
                              <a:pt x="8305" y="0"/>
                            </a:lnTo>
                            <a:lnTo>
                              <a:pt x="8305" y="9"/>
                            </a:lnTo>
                            <a:lnTo>
                              <a:pt x="0" y="9"/>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90pt;margin-top:64.15pt;height:0.5pt;width:415.3pt;mso-position-horizontal-relative:page;mso-position-vertical-relative:page;z-index:251662336;mso-width-relative:page;mso-height-relative:page;" fillcolor="#000000" filled="t" stroked="f" coordsize="8305,10" o:allowincell="f" o:gfxdata="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7qGXvZAAAADAEAAA8AAAAAAAAAAQAg&#10;AAAAIgAAAGRycy9kb3ducmV2LnhtbFBLAQIUABQAAAAIAIdO4kAXPG58DQIAAHkEAAAOAAAAAAAA&#10;AAEAIAAAACgBAABkcnMvZTJvRG9jLnhtbFBLBQYAAAAABgAGAFkBAACnBQAAAAA=&#10;" path="m0,0l8305,0,8305,9,0,9,0,0xe">
              <v:fill on="t" focussize="0,0"/>
              <v:stroke on="f"/>
              <v:imagedata o:title=""/>
              <o:lock v:ext="edit" aspectratio="f"/>
            </v:shape>
          </w:pict>
        </mc:Fallback>
      </mc:AlternateContent>
    </w:r>
    <w:r>
      <w:rPr>
        <w:rFonts w:hint="eastAsia" w:ascii="宋体" w:hAnsi="宋体" w:eastAsia="宋体" w:cs="宋体"/>
        <w:spacing w:val="9"/>
        <w:sz w:val="17"/>
        <w:szCs w:val="17"/>
        <w:lang w:eastAsia="zh-CN"/>
      </w:rPr>
      <w:t>江苏畅誉项目管理有限公司</w:t>
    </w:r>
  </w:p>
  <w:p>
    <w:pPr>
      <w:spacing w:line="14" w:lineRule="auto"/>
      <w:rPr>
        <w:rFonts w:ascii="Arial"/>
        <w:sz w:val="2"/>
      </w:rPr>
    </w:pPr>
    <w:r>
      <w:rPr>
        <w:sz w:val="2"/>
      </w:rPr>
      <w:drawing>
        <wp:anchor distT="0" distB="0" distL="114300" distR="114300" simplePos="0" relativeHeight="251688960" behindDoc="1" locked="0" layoutInCell="1" allowOverlap="1">
          <wp:simplePos x="0" y="0"/>
          <wp:positionH relativeFrom="margin">
            <wp:align>center</wp:align>
          </wp:positionH>
          <wp:positionV relativeFrom="margin">
            <wp:align>center</wp:align>
          </wp:positionV>
          <wp:extent cx="5615305" cy="4370705"/>
          <wp:effectExtent l="0" t="0" r="4445" b="10795"/>
          <wp:wrapNone/>
          <wp:docPr id="61" name="WordPictureWatermark20494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WordPictureWatermark204946" descr="图片1"/>
                  <pic:cNvPicPr>
                    <a:picLocks noChangeAspect="1"/>
                  </pic:cNvPicPr>
                </pic:nvPicPr>
                <pic:blipFill>
                  <a:blip r:embed="rId2"/>
                  <a:stretch>
                    <a:fillRect/>
                  </a:stretch>
                </pic:blipFill>
                <pic:spPr>
                  <a:xfrm>
                    <a:off x="0" y="0"/>
                    <a:ext cx="5615305" cy="4370705"/>
                  </a:xfrm>
                  <a:prstGeom prst="rect">
                    <a:avLst/>
                  </a:prstGeom>
                </pic:spPr>
              </pic:pic>
            </a:graphicData>
          </a:graphic>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206" w:line="229" w:lineRule="auto"/>
      <w:ind w:right="118"/>
      <w:jc w:val="right"/>
      <w:rPr>
        <w:rFonts w:hint="eastAsia" w:ascii="宋体" w:hAnsi="宋体" w:eastAsia="宋体" w:cs="宋体"/>
        <w:sz w:val="17"/>
        <w:szCs w:val="17"/>
        <w:lang w:eastAsia="zh-CN"/>
      </w:rPr>
    </w:pPr>
    <w:r>
      <w:rPr>
        <w:sz w:val="18"/>
      </w:rPr>
      <w:drawing>
        <wp:anchor distT="0" distB="0" distL="114300" distR="114300" simplePos="0" relativeHeight="251670528" behindDoc="1" locked="0" layoutInCell="1" allowOverlap="1">
          <wp:simplePos x="0" y="0"/>
          <wp:positionH relativeFrom="column">
            <wp:posOffset>-99060</wp:posOffset>
          </wp:positionH>
          <wp:positionV relativeFrom="paragraph">
            <wp:posOffset>-72390</wp:posOffset>
          </wp:positionV>
          <wp:extent cx="2058035" cy="393065"/>
          <wp:effectExtent l="0" t="0" r="18415" b="6985"/>
          <wp:wrapNone/>
          <wp:docPr id="16" name="图片 16" descr="fd3a2562dd2c5d92d20e9665d4021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fd3a2562dd2c5d92d20e9665d40217a"/>
                  <pic:cNvPicPr>
                    <a:picLocks noChangeAspect="1"/>
                  </pic:cNvPicPr>
                </pic:nvPicPr>
                <pic:blipFill>
                  <a:blip r:embed="rId1"/>
                  <a:stretch>
                    <a:fillRect/>
                  </a:stretch>
                </pic:blipFill>
                <pic:spPr>
                  <a:xfrm>
                    <a:off x="0" y="0"/>
                    <a:ext cx="2058035" cy="393065"/>
                  </a:xfrm>
                  <a:prstGeom prst="rect">
                    <a:avLst/>
                  </a:prstGeom>
                </pic:spPr>
              </pic:pic>
            </a:graphicData>
          </a:graphic>
        </wp:anchor>
      </w:drawing>
    </w:r>
    <w:r>
      <mc:AlternateContent>
        <mc:Choice Requires="wps">
          <w:drawing>
            <wp:anchor distT="0" distB="0" distL="114300" distR="114300" simplePos="0" relativeHeight="251661312" behindDoc="0" locked="0" layoutInCell="0" allowOverlap="1">
              <wp:simplePos x="0" y="0"/>
              <wp:positionH relativeFrom="page">
                <wp:posOffset>1144905</wp:posOffset>
              </wp:positionH>
              <wp:positionV relativeFrom="page">
                <wp:posOffset>814705</wp:posOffset>
              </wp:positionV>
              <wp:extent cx="5269865" cy="9525"/>
              <wp:effectExtent l="0" t="0" r="0" b="0"/>
              <wp:wrapNone/>
              <wp:docPr id="54" name="任意多边形 54"/>
              <wp:cNvGraphicFramePr/>
              <a:graphic xmlns:a="http://schemas.openxmlformats.org/drawingml/2006/main">
                <a:graphicData uri="http://schemas.microsoft.com/office/word/2010/wordprocessingShape">
                  <wps:wsp>
                    <wps:cNvSpPr/>
                    <wps:spPr>
                      <a:xfrm>
                        <a:off x="0" y="0"/>
                        <a:ext cx="5269865" cy="9525"/>
                      </a:xfrm>
                      <a:custGeom>
                        <a:avLst/>
                        <a:gdLst/>
                        <a:ahLst/>
                        <a:cxnLst/>
                        <a:pathLst>
                          <a:path w="8299" h="15">
                            <a:moveTo>
                              <a:pt x="0" y="0"/>
                            </a:moveTo>
                            <a:lnTo>
                              <a:pt x="8298" y="0"/>
                            </a:lnTo>
                            <a:lnTo>
                              <a:pt x="8298" y="14"/>
                            </a:lnTo>
                            <a:lnTo>
                              <a:pt x="0" y="14"/>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90.15pt;margin-top:64.15pt;height:0.75pt;width:414.95pt;mso-position-horizontal-relative:page;mso-position-vertical-relative:page;z-index:251661312;mso-width-relative:page;mso-height-relative:page;" fillcolor="#000000" filled="t" stroked="f" coordsize="8299,15" o:allowincell="f" o:gfxdata="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UxcOe1QAAAAwBAAAPAAAAAAAAAAEA&#10;IAAAACIAAABkcnMvZG93bnJldi54bWxQSwECFAAUAAAACACHTuJAyzG4eBICAAB9BAAADgAAAAAA&#10;AAABACAAAAAkAQAAZHJzL2Uyb0RvYy54bWxQSwUGAAAAAAYABgBZAQAAqAUAAAAA&#10;" path="m0,0l8298,0,8298,14,0,14,0,0xe">
              <v:fill on="t" focussize="0,0"/>
              <v:stroke on="f"/>
              <v:imagedata o:title=""/>
              <o:lock v:ext="edit" aspectratio="f"/>
            </v:shape>
          </w:pict>
        </mc:Fallback>
      </mc:AlternateContent>
    </w:r>
    <w:r>
      <w:rPr>
        <w:sz w:val="17"/>
      </w:rPr>
      <w:drawing>
        <wp:anchor distT="0" distB="0" distL="114300" distR="114300" simplePos="0" relativeHeight="251689984" behindDoc="1" locked="0" layoutInCell="1" allowOverlap="1">
          <wp:simplePos x="0" y="0"/>
          <wp:positionH relativeFrom="margin">
            <wp:align>center</wp:align>
          </wp:positionH>
          <wp:positionV relativeFrom="margin">
            <wp:align>center</wp:align>
          </wp:positionV>
          <wp:extent cx="5615305" cy="4370705"/>
          <wp:effectExtent l="0" t="0" r="4445" b="10795"/>
          <wp:wrapNone/>
          <wp:docPr id="62" name="WordPictureWatermark23255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WordPictureWatermark232554" descr="图片1"/>
                  <pic:cNvPicPr>
                    <a:picLocks noChangeAspect="1"/>
                  </pic:cNvPicPr>
                </pic:nvPicPr>
                <pic:blipFill>
                  <a:blip r:embed="rId2"/>
                  <a:stretch>
                    <a:fillRect/>
                  </a:stretch>
                </pic:blipFill>
                <pic:spPr>
                  <a:xfrm>
                    <a:off x="0" y="0"/>
                    <a:ext cx="5615305" cy="4370705"/>
                  </a:xfrm>
                  <a:prstGeom prst="rect">
                    <a:avLst/>
                  </a:prstGeom>
                </pic:spPr>
              </pic:pic>
            </a:graphicData>
          </a:graphic>
        </wp:anchor>
      </w:drawing>
    </w:r>
    <w:r>
      <w:rPr>
        <w:rFonts w:hint="eastAsia" w:ascii="宋体" w:hAnsi="宋体" w:eastAsia="宋体" w:cs="宋体"/>
        <w:spacing w:val="9"/>
        <w:sz w:val="17"/>
        <w:szCs w:val="17"/>
        <w:lang w:eastAsia="zh-CN"/>
      </w:rPr>
      <w:t>江苏畅誉项目管理有限公司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4"/>
    <w:multiLevelType w:val="multilevel"/>
    <w:tmpl w:val="00000004"/>
    <w:lvl w:ilvl="0" w:tentative="0">
      <w:start w:val="1"/>
      <w:numFmt w:val="japaneseCounting"/>
      <w:lvlText w:val="第%1章"/>
      <w:lvlJc w:val="left"/>
      <w:pPr>
        <w:tabs>
          <w:tab w:val="left" w:pos="4941"/>
        </w:tabs>
        <w:ind w:left="4941" w:hanging="1140"/>
      </w:pPr>
      <w:rPr>
        <w:rFonts w:hint="eastAsia"/>
      </w:rPr>
    </w:lvl>
    <w:lvl w:ilvl="1" w:tentative="0">
      <w:start w:val="1"/>
      <w:numFmt w:val="lowerLetter"/>
      <w:lvlText w:val="%2)"/>
      <w:lvlJc w:val="left"/>
      <w:pPr>
        <w:tabs>
          <w:tab w:val="left" w:pos="4641"/>
        </w:tabs>
        <w:ind w:left="4641" w:hanging="420"/>
      </w:pPr>
    </w:lvl>
    <w:lvl w:ilvl="2" w:tentative="0">
      <w:start w:val="1"/>
      <w:numFmt w:val="lowerRoman"/>
      <w:lvlText w:val="%3."/>
      <w:lvlJc w:val="right"/>
      <w:pPr>
        <w:tabs>
          <w:tab w:val="left" w:pos="5061"/>
        </w:tabs>
        <w:ind w:left="5061" w:hanging="420"/>
      </w:pPr>
    </w:lvl>
    <w:lvl w:ilvl="3" w:tentative="0">
      <w:start w:val="1"/>
      <w:numFmt w:val="decimal"/>
      <w:lvlText w:val="%4."/>
      <w:lvlJc w:val="left"/>
      <w:pPr>
        <w:tabs>
          <w:tab w:val="left" w:pos="5481"/>
        </w:tabs>
        <w:ind w:left="5481" w:hanging="420"/>
      </w:pPr>
    </w:lvl>
    <w:lvl w:ilvl="4" w:tentative="0">
      <w:start w:val="1"/>
      <w:numFmt w:val="lowerLetter"/>
      <w:lvlText w:val="%5)"/>
      <w:lvlJc w:val="left"/>
      <w:pPr>
        <w:tabs>
          <w:tab w:val="left" w:pos="5901"/>
        </w:tabs>
        <w:ind w:left="5901" w:hanging="420"/>
      </w:pPr>
    </w:lvl>
    <w:lvl w:ilvl="5" w:tentative="0">
      <w:start w:val="1"/>
      <w:numFmt w:val="lowerRoman"/>
      <w:lvlText w:val="%6."/>
      <w:lvlJc w:val="right"/>
      <w:pPr>
        <w:tabs>
          <w:tab w:val="left" w:pos="6321"/>
        </w:tabs>
        <w:ind w:left="6321" w:hanging="420"/>
      </w:pPr>
    </w:lvl>
    <w:lvl w:ilvl="6" w:tentative="0">
      <w:start w:val="1"/>
      <w:numFmt w:val="decimal"/>
      <w:lvlText w:val="%7."/>
      <w:lvlJc w:val="left"/>
      <w:pPr>
        <w:tabs>
          <w:tab w:val="left" w:pos="6741"/>
        </w:tabs>
        <w:ind w:left="6741" w:hanging="420"/>
      </w:pPr>
    </w:lvl>
    <w:lvl w:ilvl="7" w:tentative="0">
      <w:start w:val="1"/>
      <w:numFmt w:val="lowerLetter"/>
      <w:lvlText w:val="%8)"/>
      <w:lvlJc w:val="left"/>
      <w:pPr>
        <w:tabs>
          <w:tab w:val="left" w:pos="7161"/>
        </w:tabs>
        <w:ind w:left="7161" w:hanging="420"/>
      </w:pPr>
    </w:lvl>
    <w:lvl w:ilvl="8" w:tentative="0">
      <w:start w:val="1"/>
      <w:numFmt w:val="lowerRoman"/>
      <w:lvlText w:val="%9."/>
      <w:lvlJc w:val="right"/>
      <w:pPr>
        <w:tabs>
          <w:tab w:val="left" w:pos="7581"/>
        </w:tabs>
        <w:ind w:left="7581" w:hanging="420"/>
      </w:pPr>
    </w:lvl>
  </w:abstractNum>
  <w:abstractNum w:abstractNumId="1">
    <w:nsid w:val="00000029"/>
    <w:multiLevelType w:val="multilevel"/>
    <w:tmpl w:val="00000029"/>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宋体" w:hAnsi="宋体" w:eastAsia="宋体" w:cs="宋体"/>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JmZTMwNWY1NDc2MWE2NjM5NDdkY2ZjNWVmZjFjY2YifQ=="/>
  </w:docVars>
  <w:rsids>
    <w:rsidRoot w:val="75A84A26"/>
    <w:rsid w:val="06B412FD"/>
    <w:rsid w:val="0AE10BB3"/>
    <w:rsid w:val="0F876CB0"/>
    <w:rsid w:val="197A7961"/>
    <w:rsid w:val="1F87499F"/>
    <w:rsid w:val="20533FE8"/>
    <w:rsid w:val="20D47DF7"/>
    <w:rsid w:val="21E92D0A"/>
    <w:rsid w:val="22E73154"/>
    <w:rsid w:val="26041B6B"/>
    <w:rsid w:val="2E314855"/>
    <w:rsid w:val="315318AF"/>
    <w:rsid w:val="31D71BB7"/>
    <w:rsid w:val="329F4483"/>
    <w:rsid w:val="39E15719"/>
    <w:rsid w:val="3E77452E"/>
    <w:rsid w:val="3ECD0C83"/>
    <w:rsid w:val="42672AE3"/>
    <w:rsid w:val="50EF4EEC"/>
    <w:rsid w:val="56CB31E9"/>
    <w:rsid w:val="5AAF5D14"/>
    <w:rsid w:val="63F66A40"/>
    <w:rsid w:val="651C6301"/>
    <w:rsid w:val="65576B89"/>
    <w:rsid w:val="68EB2E1C"/>
    <w:rsid w:val="6A044156"/>
    <w:rsid w:val="6FA23D7D"/>
    <w:rsid w:val="711769D0"/>
    <w:rsid w:val="73AE0792"/>
    <w:rsid w:val="74890D32"/>
    <w:rsid w:val="75A84A26"/>
    <w:rsid w:val="76D12FD3"/>
    <w:rsid w:val="772C67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paragraph" w:styleId="3">
    <w:name w:val="heading 1"/>
    <w:basedOn w:val="1"/>
    <w:next w:val="1"/>
    <w:qFormat/>
    <w:uiPriority w:val="0"/>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4">
    <w:name w:val="heading 3"/>
    <w:basedOn w:val="1"/>
    <w:next w:val="1"/>
    <w:qFormat/>
    <w:uiPriority w:val="0"/>
    <w:pPr>
      <w:keepNext/>
      <w:keepLines/>
      <w:autoSpaceDE w:val="0"/>
      <w:autoSpaceDN w:val="0"/>
      <w:adjustRightInd w:val="0"/>
      <w:spacing w:before="360" w:after="120"/>
      <w:jc w:val="left"/>
      <w:outlineLvl w:val="2"/>
    </w:pPr>
    <w:rPr>
      <w:rFonts w:ascii="宋体"/>
      <w:b/>
      <w:kern w:val="0"/>
      <w:sz w:val="24"/>
      <w:szCs w:val="20"/>
      <w:u w:val="single"/>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w:basedOn w:val="1"/>
    <w:next w:val="1"/>
    <w:qFormat/>
    <w:uiPriority w:val="0"/>
    <w:pPr>
      <w:ind w:left="558"/>
    </w:pPr>
    <w:rPr>
      <w:szCs w:val="21"/>
    </w:rPr>
  </w:style>
  <w:style w:type="paragraph" w:styleId="5">
    <w:name w:val="Normal Indent"/>
    <w:basedOn w:val="1"/>
    <w:next w:val="1"/>
    <w:qFormat/>
    <w:uiPriority w:val="0"/>
    <w:pPr>
      <w:autoSpaceDE w:val="0"/>
      <w:autoSpaceDN w:val="0"/>
      <w:adjustRightInd w:val="0"/>
      <w:ind w:firstLine="420"/>
      <w:jc w:val="left"/>
    </w:pPr>
    <w:rPr>
      <w:rFonts w:ascii="宋体"/>
      <w:sz w:val="24"/>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8">
    <w:name w:val="Body Text First Indent 2"/>
    <w:basedOn w:val="1"/>
    <w:next w:val="1"/>
    <w:qFormat/>
    <w:uiPriority w:val="0"/>
    <w:pPr>
      <w:adjustRightInd w:val="0"/>
      <w:spacing w:after="120" w:line="360" w:lineRule="auto"/>
      <w:ind w:left="420" w:firstLine="420"/>
      <w:textAlignment w:val="baseline"/>
    </w:pPr>
    <w:rPr>
      <w:color w:val="000000"/>
      <w:kern w:val="0"/>
      <w:sz w:val="20"/>
      <w:szCs w:val="24"/>
    </w:rPr>
  </w:style>
  <w:style w:type="character" w:styleId="11">
    <w:name w:val="page number"/>
    <w:qFormat/>
    <w:uiPriority w:val="0"/>
  </w:style>
  <w:style w:type="character" w:styleId="12">
    <w:name w:val="Hyperlink"/>
    <w:qFormat/>
    <w:uiPriority w:val="99"/>
    <w:rPr>
      <w:color w:val="333333"/>
      <w:u w:val="none"/>
    </w:rPr>
  </w:style>
  <w:style w:type="paragraph" w:customStyle="1" w:styleId="13">
    <w:name w:val="WPSOffice手动目录 1"/>
    <w:qFormat/>
    <w:uiPriority w:val="0"/>
    <w:pPr>
      <w:ind w:leftChars="0"/>
    </w:pPr>
    <w:rPr>
      <w:rFonts w:ascii="Times New Roman" w:hAnsi="Times New Roman" w:eastAsia="宋体" w:cs="Times New Roman"/>
      <w:sz w:val="20"/>
      <w:szCs w:val="20"/>
    </w:rPr>
  </w:style>
  <w:style w:type="table" w:customStyle="1" w:styleId="14">
    <w:name w:val="Table Normal"/>
    <w:semiHidden/>
    <w:unhideWhenUsed/>
    <w:qFormat/>
    <w:uiPriority w:val="0"/>
    <w:tblPr>
      <w:tblCellMar>
        <w:top w:w="0" w:type="dxa"/>
        <w:left w:w="0" w:type="dxa"/>
        <w:bottom w:w="0" w:type="dxa"/>
        <w:right w:w="0" w:type="dxa"/>
      </w:tblCellMar>
    </w:tblPr>
  </w:style>
  <w:style w:type="paragraph" w:styleId="15">
    <w:name w:val="List Paragraph"/>
    <w:basedOn w:val="1"/>
    <w:qFormat/>
    <w:uiPriority w:val="34"/>
    <w:pPr>
      <w:ind w:firstLine="420" w:firstLineChars="200"/>
    </w:pPr>
    <w:rPr>
      <w:rFonts w:ascii="Calibri" w:hAnsi="Calibri"/>
      <w:szCs w:val="22"/>
    </w:rPr>
  </w:style>
  <w:style w:type="paragraph" w:customStyle="1" w:styleId="16">
    <w:name w:val="首行缩进"/>
    <w:basedOn w:val="1"/>
    <w:qFormat/>
    <w:uiPriority w:val="0"/>
    <w:pPr>
      <w:ind w:firstLine="480" w:firstLineChars="200"/>
    </w:pPr>
    <w:rPr>
      <w:lang w:val="zh-CN"/>
    </w:rPr>
  </w:style>
  <w:style w:type="paragraph" w:customStyle="1" w:styleId="17">
    <w:name w:val="GP正文(首行缩进)"/>
    <w:basedOn w:val="1"/>
    <w:qFormat/>
    <w:uiPriority w:val="99"/>
    <w:pPr>
      <w:spacing w:line="360" w:lineRule="auto"/>
      <w:ind w:firstLine="200" w:firstLineChars="200"/>
      <w:jc w:val="left"/>
    </w:pPr>
    <w:rPr>
      <w:kern w:val="0"/>
      <w:sz w:val="24"/>
      <w:szCs w:val="20"/>
    </w:rPr>
  </w:style>
  <w:style w:type="paragraph" w:customStyle="1" w:styleId="18">
    <w:name w:val="Default"/>
    <w:qFormat/>
    <w:uiPriority w:val="0"/>
    <w:pPr>
      <w:widowControl w:val="0"/>
      <w:autoSpaceDE w:val="0"/>
      <w:autoSpaceDN w:val="0"/>
      <w:adjustRightInd w:val="0"/>
    </w:pPr>
    <w:rPr>
      <w:rFonts w:ascii="Symbol" w:hAnsi="Symbol" w:eastAsia="宋体" w:cs="Symbol"/>
      <w:color w:val="000000"/>
      <w:sz w:val="24"/>
      <w:szCs w:val="24"/>
      <w:lang w:val="en-US" w:eastAsia="zh-CN" w:bidi="ar-SA"/>
    </w:rPr>
  </w:style>
  <w:style w:type="paragraph" w:customStyle="1" w:styleId="19">
    <w:name w:val="成文日期"/>
    <w:basedOn w:val="1"/>
    <w:qFormat/>
    <w:uiPriority w:val="0"/>
    <w:pPr>
      <w:spacing w:line="570" w:lineRule="exact"/>
      <w:ind w:right="400" w:rightChars="400" w:firstLine="200" w:firstLineChars="200"/>
      <w:jc w:val="right"/>
    </w:pPr>
    <w:rPr>
      <w:rFonts w:ascii="仿宋_GB2312" w:eastAsia="仿宋_GB2312"/>
      <w:sz w:val="32"/>
      <w:szCs w:val="20"/>
    </w:rPr>
  </w:style>
  <w:style w:type="paragraph" w:customStyle="1" w:styleId="20">
    <w:name w:val="正文1"/>
    <w:basedOn w:val="1"/>
    <w:next w:val="1"/>
    <w:qFormat/>
    <w:uiPriority w:val="0"/>
    <w:pPr>
      <w:spacing w:before="120" w:line="360" w:lineRule="auto"/>
      <w:ind w:left="420" w:firstLine="527"/>
    </w:pPr>
    <w:rPr>
      <w:rFonts w:ascii="宋体" w:hAnsi="宋体"/>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header" Target="header3.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3.png"/><Relationship Id="rId21" Type="http://schemas.openxmlformats.org/officeDocument/2006/relationships/theme" Target="theme/theme1.xml"/><Relationship Id="rId20" Type="http://schemas.openxmlformats.org/officeDocument/2006/relationships/footer" Target="footer8.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7.xml"/><Relationship Id="rId17" Type="http://schemas.openxmlformats.org/officeDocument/2006/relationships/header" Target="header7.xml"/><Relationship Id="rId16" Type="http://schemas.openxmlformats.org/officeDocument/2006/relationships/footer" Target="footer6.xml"/><Relationship Id="rId15" Type="http://schemas.openxmlformats.org/officeDocument/2006/relationships/header" Target="header6.xml"/><Relationship Id="rId14" Type="http://schemas.openxmlformats.org/officeDocument/2006/relationships/footer" Target="footer5.xml"/><Relationship Id="rId13" Type="http://schemas.openxmlformats.org/officeDocument/2006/relationships/footer" Target="footer4.xml"/><Relationship Id="rId12" Type="http://schemas.openxmlformats.org/officeDocument/2006/relationships/header" Target="header5.xml"/><Relationship Id="rId11" Type="http://schemas.openxmlformats.org/officeDocument/2006/relationships/footer" Target="footer3.xml"/><Relationship Id="rId10" Type="http://schemas.openxmlformats.org/officeDocument/2006/relationships/header" Target="head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92</Pages>
  <Words>34756</Words>
  <Characters>36570</Characters>
  <Lines>0</Lines>
  <Paragraphs>0</Paragraphs>
  <TotalTime>47</TotalTime>
  <ScaleCrop>false</ScaleCrop>
  <LinksUpToDate>false</LinksUpToDate>
  <CharactersWithSpaces>39331</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2023-02-07T08:27:00Z</dcterms:created>
  <dc:creator>胡渣大叔！</dc:creator>
  <cp:lastModifiedBy>WPS_1544104513</cp:lastModifiedBy>
  <cp:lastPrinted>2023-03-20T07:05:00Z</cp:lastPrinted>
  <dcterms:modified xsi:type="dcterms:W3CDTF">2023-03-24T05:19:50Z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F86328680B1743F4B897B5CACF45FE68</vt:lpwstr>
  </property>
</Properties>
</file>